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3E" w:rsidRPr="00B90430" w:rsidRDefault="00AE6B3E" w:rsidP="00B90430">
      <w:pPr>
        <w:pStyle w:val="papertitle"/>
        <w:spacing w:line="276" w:lineRule="auto"/>
        <w:jc w:val="right"/>
        <w:rPr>
          <w:rFonts w:ascii="Calibri" w:eastAsia="Times New Roman" w:hAnsi="Calibri" w:cs="Calibri"/>
          <w:noProof w:val="0"/>
          <w:color w:val="000000" w:themeColor="text1"/>
          <w:sz w:val="36"/>
          <w:szCs w:val="36"/>
          <w:shd w:val="solid" w:color="FFFFFF" w:fill="auto"/>
          <w:lang w:val="es-MX" w:eastAsia="ru-RU"/>
        </w:rPr>
      </w:pPr>
      <w:r w:rsidRPr="00B90430">
        <w:rPr>
          <w:rFonts w:ascii="Calibri" w:eastAsia="Times New Roman" w:hAnsi="Calibri" w:cs="Calibri"/>
          <w:noProof w:val="0"/>
          <w:color w:val="000000" w:themeColor="text1"/>
          <w:sz w:val="36"/>
          <w:szCs w:val="36"/>
          <w:shd w:val="solid" w:color="FFFFFF" w:fill="auto"/>
          <w:lang w:val="es-MX" w:eastAsia="ru-RU"/>
        </w:rPr>
        <w:t>Nivel de autocuidado y enfermedades bucales más frecuentes en pacientes de una clínica universitaria</w:t>
      </w:r>
    </w:p>
    <w:p w:rsidR="00AE6B3E" w:rsidRDefault="00AE6B3E" w:rsidP="00B90430">
      <w:pPr>
        <w:pStyle w:val="papertitle"/>
        <w:spacing w:line="276" w:lineRule="auto"/>
        <w:jc w:val="right"/>
        <w:rPr>
          <w:rFonts w:ascii="Calibri" w:eastAsia="Times New Roman" w:hAnsi="Calibri" w:cs="Calibri"/>
          <w:i/>
          <w:noProof w:val="0"/>
          <w:color w:val="000000" w:themeColor="text1"/>
          <w:sz w:val="28"/>
          <w:szCs w:val="36"/>
          <w:shd w:val="solid" w:color="FFFFFF" w:fill="auto"/>
          <w:lang w:val="es-MX" w:eastAsia="ru-RU"/>
        </w:rPr>
      </w:pPr>
      <w:r w:rsidRPr="00B90430">
        <w:rPr>
          <w:rFonts w:ascii="Calibri" w:eastAsia="Times New Roman" w:hAnsi="Calibri" w:cs="Calibri"/>
          <w:i/>
          <w:noProof w:val="0"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Level of Self-care and Most Frequent Juice Diseases in </w:t>
      </w:r>
      <w:proofErr w:type="spellStart"/>
      <w:r w:rsidRPr="00B90430">
        <w:rPr>
          <w:rFonts w:ascii="Calibri" w:eastAsia="Times New Roman" w:hAnsi="Calibri" w:cs="Calibri"/>
          <w:i/>
          <w:noProof w:val="0"/>
          <w:color w:val="000000" w:themeColor="text1"/>
          <w:sz w:val="28"/>
          <w:szCs w:val="36"/>
          <w:shd w:val="solid" w:color="FFFFFF" w:fill="auto"/>
          <w:lang w:val="es-MX" w:eastAsia="ru-RU"/>
        </w:rPr>
        <w:t>Patients</w:t>
      </w:r>
      <w:proofErr w:type="spellEnd"/>
      <w:r w:rsidRPr="00B90430">
        <w:rPr>
          <w:rFonts w:ascii="Calibri" w:eastAsia="Times New Roman" w:hAnsi="Calibri" w:cs="Calibri"/>
          <w:i/>
          <w:noProof w:val="0"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of a </w:t>
      </w:r>
      <w:proofErr w:type="spellStart"/>
      <w:r w:rsidRPr="00B90430">
        <w:rPr>
          <w:rFonts w:ascii="Calibri" w:eastAsia="Times New Roman" w:hAnsi="Calibri" w:cs="Calibri"/>
          <w:i/>
          <w:noProof w:val="0"/>
          <w:color w:val="000000" w:themeColor="text1"/>
          <w:sz w:val="28"/>
          <w:szCs w:val="36"/>
          <w:shd w:val="solid" w:color="FFFFFF" w:fill="auto"/>
          <w:lang w:val="es-MX" w:eastAsia="ru-RU"/>
        </w:rPr>
        <w:t>University</w:t>
      </w:r>
      <w:proofErr w:type="spellEnd"/>
      <w:r w:rsidRPr="00B90430">
        <w:rPr>
          <w:rFonts w:ascii="Calibri" w:eastAsia="Times New Roman" w:hAnsi="Calibri" w:cs="Calibri"/>
          <w:i/>
          <w:noProof w:val="0"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B90430">
        <w:rPr>
          <w:rFonts w:ascii="Calibri" w:eastAsia="Times New Roman" w:hAnsi="Calibri" w:cs="Calibri"/>
          <w:i/>
          <w:noProof w:val="0"/>
          <w:color w:val="000000" w:themeColor="text1"/>
          <w:sz w:val="28"/>
          <w:szCs w:val="36"/>
          <w:shd w:val="solid" w:color="FFFFFF" w:fill="auto"/>
          <w:lang w:val="es-MX" w:eastAsia="ru-RU"/>
        </w:rPr>
        <w:t>Clinic</w:t>
      </w:r>
      <w:proofErr w:type="spellEnd"/>
    </w:p>
    <w:p w:rsidR="00B90430" w:rsidRDefault="00B90430" w:rsidP="00B90430">
      <w:pPr>
        <w:pStyle w:val="papertitle"/>
        <w:spacing w:line="276" w:lineRule="auto"/>
        <w:jc w:val="right"/>
        <w:rPr>
          <w:rFonts w:ascii="Calibri" w:eastAsia="Times New Roman" w:hAnsi="Calibri" w:cs="Calibri"/>
          <w:i/>
          <w:noProof w:val="0"/>
          <w:color w:val="000000" w:themeColor="text1"/>
          <w:sz w:val="28"/>
          <w:szCs w:val="36"/>
          <w:shd w:val="solid" w:color="FFFFFF" w:fill="auto"/>
          <w:lang w:val="es-MX" w:eastAsia="ru-RU"/>
        </w:rPr>
      </w:pPr>
      <w:r w:rsidRPr="00B90430">
        <w:rPr>
          <w:rFonts w:ascii="Calibri" w:eastAsia="Times New Roman" w:hAnsi="Calibri" w:cs="Calibri"/>
          <w:i/>
          <w:noProof w:val="0"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Nível de auto-cuidado e doenças bucais mais freqüentes </w:t>
      </w:r>
      <w:proofErr w:type="spellStart"/>
      <w:r w:rsidRPr="00B90430">
        <w:rPr>
          <w:rFonts w:ascii="Calibri" w:eastAsia="Times New Roman" w:hAnsi="Calibri" w:cs="Calibri"/>
          <w:i/>
          <w:noProof w:val="0"/>
          <w:color w:val="000000" w:themeColor="text1"/>
          <w:sz w:val="28"/>
          <w:szCs w:val="36"/>
          <w:shd w:val="solid" w:color="FFFFFF" w:fill="auto"/>
          <w:lang w:val="es-MX" w:eastAsia="ru-RU"/>
        </w:rPr>
        <w:t>em</w:t>
      </w:r>
      <w:proofErr w:type="spellEnd"/>
      <w:r w:rsidRPr="00B90430">
        <w:rPr>
          <w:rFonts w:ascii="Calibri" w:eastAsia="Times New Roman" w:hAnsi="Calibri" w:cs="Calibri"/>
          <w:i/>
          <w:noProof w:val="0"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pacientes de </w:t>
      </w:r>
      <w:proofErr w:type="spellStart"/>
      <w:r w:rsidRPr="00B90430">
        <w:rPr>
          <w:rFonts w:ascii="Calibri" w:eastAsia="Times New Roman" w:hAnsi="Calibri" w:cs="Calibri"/>
          <w:i/>
          <w:noProof w:val="0"/>
          <w:color w:val="000000" w:themeColor="text1"/>
          <w:sz w:val="28"/>
          <w:szCs w:val="36"/>
          <w:shd w:val="solid" w:color="FFFFFF" w:fill="auto"/>
          <w:lang w:val="es-MX" w:eastAsia="ru-RU"/>
        </w:rPr>
        <w:t>uma</w:t>
      </w:r>
      <w:proofErr w:type="spellEnd"/>
      <w:r w:rsidRPr="00B90430">
        <w:rPr>
          <w:rFonts w:ascii="Calibri" w:eastAsia="Times New Roman" w:hAnsi="Calibri" w:cs="Calibri"/>
          <w:i/>
          <w:noProof w:val="0"/>
          <w:color w:val="000000" w:themeColor="text1"/>
          <w:sz w:val="28"/>
          <w:szCs w:val="36"/>
          <w:shd w:val="solid" w:color="FFFFFF" w:fill="auto"/>
          <w:lang w:val="es-MX" w:eastAsia="ru-RU"/>
        </w:rPr>
        <w:t xml:space="preserve"> clínica </w:t>
      </w:r>
      <w:proofErr w:type="spellStart"/>
      <w:r w:rsidRPr="00B90430">
        <w:rPr>
          <w:rFonts w:ascii="Calibri" w:eastAsia="Times New Roman" w:hAnsi="Calibri" w:cs="Calibri"/>
          <w:i/>
          <w:noProof w:val="0"/>
          <w:color w:val="000000" w:themeColor="text1"/>
          <w:sz w:val="28"/>
          <w:szCs w:val="36"/>
          <w:shd w:val="solid" w:color="FFFFFF" w:fill="auto"/>
          <w:lang w:val="es-MX" w:eastAsia="ru-RU"/>
        </w:rPr>
        <w:t>universitária</w:t>
      </w:r>
      <w:proofErr w:type="spellEnd"/>
    </w:p>
    <w:p w:rsidR="00AA1D89" w:rsidRPr="00AA1D89" w:rsidRDefault="00B90430" w:rsidP="00AA1D89">
      <w:pPr>
        <w:pStyle w:val="papertitle"/>
        <w:spacing w:line="276" w:lineRule="auto"/>
        <w:jc w:val="right"/>
        <w:rPr>
          <w:rFonts w:eastAsia="Times New Roman"/>
          <w:color w:val="000000"/>
          <w:sz w:val="27"/>
          <w:szCs w:val="27"/>
          <w:lang w:val="es-MX" w:eastAsia="es-MX"/>
        </w:rPr>
      </w:pPr>
      <w:r>
        <w:rPr>
          <w:rFonts w:ascii="Calibri" w:eastAsia="Times New Roman" w:hAnsi="Calibri" w:cs="Calibri"/>
          <w:i/>
          <w:noProof w:val="0"/>
          <w:color w:val="000000" w:themeColor="text1"/>
          <w:sz w:val="28"/>
          <w:szCs w:val="36"/>
          <w:shd w:val="solid" w:color="FFFFFF" w:fill="auto"/>
          <w:lang w:val="es-MX" w:eastAsia="ru-RU"/>
        </w:rPr>
        <w:br/>
      </w:r>
      <w:r w:rsidR="00AA1D89" w:rsidRPr="00AA1D89">
        <w:rPr>
          <w:rFonts w:ascii="Calibri" w:eastAsia="Calibri" w:hAnsi="Calibri" w:cs="Calibri"/>
          <w:b/>
          <w:sz w:val="24"/>
          <w:szCs w:val="24"/>
          <w:lang w:val="es-ES"/>
        </w:rPr>
        <w:t>Christian Starlight Franco Trejo</w:t>
      </w:r>
      <w:r w:rsidR="00AA1D89"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="00AA1D89" w:rsidRPr="00AA1D89">
        <w:rPr>
          <w:rFonts w:ascii="Calibri" w:eastAsia="Calibri" w:hAnsi="Calibri" w:cs="Calibri"/>
          <w:sz w:val="24"/>
          <w:szCs w:val="24"/>
          <w:lang w:val="es-ES"/>
        </w:rPr>
        <w:t>Unidad Académica de Odontología, Universidad Autónoma de Zacatecas, México</w:t>
      </w:r>
      <w:r w:rsidR="00AA1D89">
        <w:rPr>
          <w:rFonts w:eastAsia="Times New Roman"/>
          <w:color w:val="000000"/>
          <w:sz w:val="27"/>
          <w:szCs w:val="27"/>
          <w:lang w:val="es-MX" w:eastAsia="es-MX"/>
        </w:rPr>
        <w:br/>
      </w:r>
      <w:r w:rsidR="00AA1D89" w:rsidRPr="00AA1D89">
        <w:rPr>
          <w:rStyle w:val="Hipervnculo"/>
          <w:rFonts w:ascii="Calibri" w:eastAsia="Calibri" w:hAnsi="Calibri" w:cs="Calibri"/>
          <w:color w:val="FF0000"/>
          <w:sz w:val="24"/>
          <w:szCs w:val="22"/>
          <w:u w:val="none"/>
          <w:lang w:val="es-ES"/>
        </w:rPr>
        <w:t>christian323@hotmail.com</w:t>
      </w:r>
    </w:p>
    <w:p w:rsidR="00AA1D89" w:rsidRPr="00AA1D89" w:rsidRDefault="00AA1D89" w:rsidP="00AA1D89">
      <w:pPr>
        <w:spacing w:before="100" w:beforeAutospacing="1" w:after="100" w:afterAutospacing="1" w:line="276" w:lineRule="auto"/>
        <w:jc w:val="right"/>
        <w:rPr>
          <w:rFonts w:eastAsia="Times New Roman"/>
          <w:color w:val="000000"/>
          <w:sz w:val="27"/>
          <w:szCs w:val="27"/>
          <w:lang w:val="es-MX" w:eastAsia="es-MX"/>
        </w:rPr>
      </w:pPr>
      <w:r w:rsidRPr="00AA1D89">
        <w:rPr>
          <w:rFonts w:ascii="Calibri" w:eastAsia="Calibri" w:hAnsi="Calibri" w:cs="Calibri"/>
          <w:b/>
          <w:sz w:val="24"/>
          <w:szCs w:val="24"/>
          <w:lang w:val="es-ES"/>
        </w:rPr>
        <w:t>Eduardo Medrano Cortés</w:t>
      </w:r>
      <w:r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Pr="00AA1D89">
        <w:rPr>
          <w:rFonts w:ascii="Calibri" w:eastAsia="Calibri" w:hAnsi="Calibri" w:cs="Calibri"/>
          <w:sz w:val="24"/>
          <w:szCs w:val="24"/>
          <w:lang w:val="es-ES"/>
        </w:rPr>
        <w:t>Unidad Académica de Odontología, Universidad Autónoma de Zacatecas, México</w:t>
      </w:r>
      <w:r>
        <w:rPr>
          <w:rFonts w:ascii="Calibri" w:eastAsia="Calibri" w:hAnsi="Calibri" w:cs="Calibri"/>
          <w:sz w:val="24"/>
          <w:szCs w:val="24"/>
          <w:lang w:val="es-ES"/>
        </w:rPr>
        <w:br/>
      </w:r>
      <w:r w:rsidRPr="00AA1D89">
        <w:rPr>
          <w:rStyle w:val="Hipervnculo"/>
          <w:rFonts w:ascii="Calibri" w:eastAsia="Calibri" w:hAnsi="Calibri" w:cs="Calibri"/>
          <w:noProof/>
          <w:color w:val="FF0000"/>
          <w:sz w:val="24"/>
          <w:szCs w:val="22"/>
          <w:u w:val="none"/>
          <w:lang w:val="es-ES"/>
        </w:rPr>
        <w:t>edumeco@yahoo.com.mx</w:t>
      </w:r>
    </w:p>
    <w:p w:rsidR="00AA1D89" w:rsidRPr="00AA1D89" w:rsidRDefault="00AA1D89" w:rsidP="00AA1D89">
      <w:pPr>
        <w:spacing w:before="100" w:beforeAutospacing="1" w:after="100" w:afterAutospacing="1" w:line="276" w:lineRule="auto"/>
        <w:jc w:val="right"/>
        <w:rPr>
          <w:rFonts w:eastAsia="Times New Roman"/>
          <w:color w:val="000000"/>
          <w:sz w:val="27"/>
          <w:szCs w:val="27"/>
          <w:lang w:val="es-MX" w:eastAsia="es-MX"/>
        </w:rPr>
      </w:pPr>
      <w:r w:rsidRPr="00AA1D89">
        <w:rPr>
          <w:rFonts w:ascii="Calibri" w:eastAsia="Calibri" w:hAnsi="Calibri" w:cs="Calibri"/>
          <w:b/>
          <w:sz w:val="24"/>
          <w:szCs w:val="24"/>
          <w:lang w:val="es-ES"/>
        </w:rPr>
        <w:t>Luz Patricia Falcón Reyes</w:t>
      </w:r>
      <w:r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Pr="00AA1D89">
        <w:rPr>
          <w:rFonts w:ascii="Calibri" w:eastAsia="Calibri" w:hAnsi="Calibri" w:cs="Calibri"/>
          <w:sz w:val="24"/>
          <w:szCs w:val="24"/>
          <w:lang w:val="es-ES"/>
        </w:rPr>
        <w:t>Unidad Académica de Odontología, Universidad Autónoma de Zacatecas, México</w:t>
      </w:r>
      <w:r>
        <w:rPr>
          <w:rFonts w:ascii="Calibri" w:eastAsia="Calibri" w:hAnsi="Calibri" w:cs="Calibri"/>
          <w:sz w:val="24"/>
          <w:szCs w:val="24"/>
          <w:lang w:val="es-ES"/>
        </w:rPr>
        <w:br/>
      </w:r>
      <w:r w:rsidRPr="00AA1D89">
        <w:rPr>
          <w:rStyle w:val="Hipervnculo"/>
          <w:rFonts w:ascii="Calibri" w:eastAsia="Calibri" w:hAnsi="Calibri" w:cs="Calibri"/>
          <w:noProof/>
          <w:color w:val="FF0000"/>
          <w:sz w:val="24"/>
          <w:szCs w:val="22"/>
          <w:u w:val="none"/>
          <w:lang w:val="es-ES"/>
        </w:rPr>
        <w:t>pattyfare@hotmail.com</w:t>
      </w:r>
    </w:p>
    <w:p w:rsidR="00AA1D89" w:rsidRPr="00AA1D89" w:rsidRDefault="00AA1D89" w:rsidP="00AA1D89">
      <w:pPr>
        <w:spacing w:before="100" w:beforeAutospacing="1" w:after="100" w:afterAutospacing="1" w:line="276" w:lineRule="auto"/>
        <w:jc w:val="right"/>
        <w:rPr>
          <w:rFonts w:eastAsia="Times New Roman"/>
          <w:color w:val="000000"/>
          <w:sz w:val="27"/>
          <w:szCs w:val="27"/>
          <w:lang w:val="es-MX" w:eastAsia="es-MX"/>
        </w:rPr>
      </w:pPr>
      <w:r w:rsidRPr="00AA1D89">
        <w:rPr>
          <w:rFonts w:ascii="Calibri" w:eastAsia="Calibri" w:hAnsi="Calibri" w:cs="Calibri"/>
          <w:b/>
          <w:sz w:val="24"/>
          <w:szCs w:val="24"/>
          <w:lang w:val="es-ES"/>
        </w:rPr>
        <w:t>Juan Carlos Medrano Rodríguez</w:t>
      </w:r>
      <w:r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Pr="00AA1D89">
        <w:rPr>
          <w:rFonts w:ascii="Calibri" w:eastAsia="Calibri" w:hAnsi="Calibri" w:cs="Calibri"/>
          <w:sz w:val="24"/>
          <w:szCs w:val="24"/>
          <w:lang w:val="es-ES"/>
        </w:rPr>
        <w:t>Unidad Académica de Odontología, Universidad Autónoma de Zacatecas, México</w:t>
      </w:r>
      <w:r>
        <w:rPr>
          <w:rFonts w:eastAsia="Times New Roman"/>
          <w:color w:val="000000"/>
          <w:sz w:val="27"/>
          <w:szCs w:val="27"/>
          <w:lang w:val="es-MX" w:eastAsia="es-MX"/>
        </w:rPr>
        <w:br/>
      </w:r>
      <w:r w:rsidRPr="00AA1D89">
        <w:rPr>
          <w:rStyle w:val="Hipervnculo"/>
          <w:rFonts w:ascii="Calibri" w:eastAsia="Calibri" w:hAnsi="Calibri" w:cs="Calibri"/>
          <w:noProof/>
          <w:color w:val="FF0000"/>
          <w:sz w:val="24"/>
          <w:szCs w:val="22"/>
          <w:u w:val="none"/>
          <w:lang w:val="es-ES"/>
        </w:rPr>
        <w:t>merodi12@hotmail.com</w:t>
      </w:r>
    </w:p>
    <w:p w:rsidR="00AA1D89" w:rsidRPr="00AA1D89" w:rsidRDefault="00AA1D89" w:rsidP="00AA1D89">
      <w:pPr>
        <w:spacing w:before="100" w:beforeAutospacing="1" w:after="100" w:afterAutospacing="1" w:line="276" w:lineRule="auto"/>
        <w:jc w:val="right"/>
        <w:rPr>
          <w:rFonts w:eastAsia="Times New Roman"/>
          <w:color w:val="000000"/>
          <w:sz w:val="27"/>
          <w:szCs w:val="27"/>
          <w:lang w:val="es-MX" w:eastAsia="es-MX"/>
        </w:rPr>
      </w:pPr>
      <w:r w:rsidRPr="00AA1D89">
        <w:rPr>
          <w:rFonts w:ascii="Calibri" w:eastAsia="Calibri" w:hAnsi="Calibri" w:cs="Calibri"/>
          <w:b/>
          <w:sz w:val="24"/>
          <w:szCs w:val="24"/>
          <w:lang w:val="es-ES"/>
        </w:rPr>
        <w:t>Vicente Ortega Cisneros</w:t>
      </w:r>
      <w:r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Pr="00AA1D89">
        <w:rPr>
          <w:rFonts w:ascii="Calibri" w:eastAsia="Calibri" w:hAnsi="Calibri" w:cs="Calibri"/>
          <w:sz w:val="24"/>
          <w:szCs w:val="24"/>
          <w:lang w:val="es-ES"/>
        </w:rPr>
        <w:t>Unidad Académica de Odontología, Universidad Autónoma de Zacatecas, México</w:t>
      </w:r>
      <w:r>
        <w:rPr>
          <w:rFonts w:ascii="Calibri" w:eastAsia="Calibri" w:hAnsi="Calibri" w:cs="Calibri"/>
          <w:sz w:val="24"/>
          <w:szCs w:val="24"/>
          <w:lang w:val="es-ES"/>
        </w:rPr>
        <w:br/>
      </w:r>
      <w:r w:rsidRPr="00AA1D89">
        <w:rPr>
          <w:rStyle w:val="Hipervnculo"/>
          <w:rFonts w:ascii="Calibri" w:eastAsia="Calibri" w:hAnsi="Calibri" w:cs="Calibri"/>
          <w:noProof/>
          <w:color w:val="FF0000"/>
          <w:sz w:val="24"/>
          <w:szCs w:val="22"/>
          <w:u w:val="none"/>
          <w:lang w:val="es-ES"/>
        </w:rPr>
        <w:t>vincen56@hotmail.com</w:t>
      </w:r>
    </w:p>
    <w:p w:rsidR="00AE6B3E" w:rsidRDefault="00AE6B3E" w:rsidP="00AE6B3E">
      <w:pPr>
        <w:jc w:val="both"/>
        <w:rPr>
          <w:iCs/>
          <w:sz w:val="24"/>
          <w:szCs w:val="24"/>
        </w:rPr>
      </w:pPr>
    </w:p>
    <w:p w:rsidR="00AA1D89" w:rsidRDefault="00AA1D89" w:rsidP="00AE6B3E">
      <w:pPr>
        <w:jc w:val="both"/>
        <w:rPr>
          <w:iCs/>
          <w:sz w:val="24"/>
          <w:szCs w:val="24"/>
        </w:rPr>
      </w:pPr>
    </w:p>
    <w:p w:rsidR="00AA1D89" w:rsidRDefault="00AA1D89" w:rsidP="00AE6B3E">
      <w:pPr>
        <w:jc w:val="both"/>
        <w:rPr>
          <w:iCs/>
          <w:sz w:val="24"/>
          <w:szCs w:val="24"/>
        </w:rPr>
      </w:pPr>
    </w:p>
    <w:p w:rsidR="00AA1D89" w:rsidRDefault="00AA1D89" w:rsidP="00AE6B3E">
      <w:pPr>
        <w:jc w:val="both"/>
        <w:rPr>
          <w:iCs/>
          <w:sz w:val="24"/>
          <w:szCs w:val="24"/>
        </w:rPr>
      </w:pPr>
    </w:p>
    <w:p w:rsidR="00AA1D89" w:rsidRDefault="00AA1D89" w:rsidP="00AE6B3E">
      <w:pPr>
        <w:jc w:val="both"/>
        <w:rPr>
          <w:iCs/>
          <w:sz w:val="24"/>
          <w:szCs w:val="24"/>
        </w:rPr>
      </w:pPr>
    </w:p>
    <w:p w:rsidR="00AA1D89" w:rsidRDefault="00AA1D89" w:rsidP="00AE6B3E">
      <w:pPr>
        <w:jc w:val="both"/>
        <w:rPr>
          <w:iCs/>
          <w:sz w:val="24"/>
          <w:szCs w:val="24"/>
        </w:rPr>
      </w:pPr>
    </w:p>
    <w:p w:rsidR="00AA1D89" w:rsidRPr="00D04238" w:rsidRDefault="00AA1D89" w:rsidP="00AE6B3E">
      <w:pPr>
        <w:jc w:val="both"/>
        <w:rPr>
          <w:iCs/>
          <w:sz w:val="24"/>
          <w:szCs w:val="24"/>
        </w:rPr>
      </w:pPr>
    </w:p>
    <w:p w:rsidR="00AE6B3E" w:rsidRPr="00D04238" w:rsidRDefault="00AE6B3E" w:rsidP="00AE6B3E">
      <w:pPr>
        <w:jc w:val="both"/>
        <w:rPr>
          <w:iCs/>
          <w:sz w:val="24"/>
          <w:szCs w:val="24"/>
        </w:rPr>
      </w:pPr>
    </w:p>
    <w:p w:rsidR="00AE6B3E" w:rsidRPr="00B90430" w:rsidRDefault="00AE6B3E" w:rsidP="00B90430">
      <w:pPr>
        <w:tabs>
          <w:tab w:val="left" w:pos="2694"/>
        </w:tabs>
        <w:spacing w:after="240"/>
        <w:jc w:val="both"/>
        <w:rPr>
          <w:b/>
          <w:sz w:val="24"/>
          <w:szCs w:val="24"/>
          <w:lang w:val="es-MX"/>
        </w:rPr>
      </w:pPr>
      <w:r w:rsidRPr="00B9043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lastRenderedPageBreak/>
        <w:t>Resumen</w:t>
      </w:r>
      <w:r w:rsidRPr="00B90430">
        <w:rPr>
          <w:b/>
          <w:iCs/>
          <w:sz w:val="24"/>
          <w:szCs w:val="24"/>
          <w:lang w:val="es-MX"/>
        </w:rPr>
        <w:t xml:space="preserve"> </w:t>
      </w:r>
    </w:p>
    <w:p w:rsidR="00AE6B3E" w:rsidRPr="00F315B7" w:rsidRDefault="00AE6B3E" w:rsidP="00AE6B3E">
      <w:pPr>
        <w:pStyle w:val="Abstract"/>
        <w:spacing w:line="360" w:lineRule="auto"/>
        <w:ind w:firstLine="0"/>
        <w:rPr>
          <w:b w:val="0"/>
          <w:iCs/>
          <w:color w:val="FF0000"/>
          <w:sz w:val="24"/>
          <w:szCs w:val="24"/>
          <w:lang w:val="es-MX"/>
        </w:rPr>
      </w:pPr>
      <w:r w:rsidRPr="00525B9D">
        <w:rPr>
          <w:b w:val="0"/>
          <w:sz w:val="24"/>
          <w:szCs w:val="24"/>
          <w:lang w:val="es-ES" w:eastAsia="es-ES"/>
        </w:rPr>
        <w:t xml:space="preserve">Las enfermedades bucales con mayor prevalencia son </w:t>
      </w:r>
      <w:r>
        <w:rPr>
          <w:b w:val="0"/>
          <w:sz w:val="24"/>
          <w:szCs w:val="24"/>
          <w:lang w:val="es-ES" w:eastAsia="es-ES"/>
        </w:rPr>
        <w:t xml:space="preserve">la </w:t>
      </w:r>
      <w:r w:rsidRPr="00525B9D">
        <w:rPr>
          <w:b w:val="0"/>
          <w:sz w:val="24"/>
          <w:szCs w:val="24"/>
          <w:lang w:val="es-ES" w:eastAsia="es-ES"/>
        </w:rPr>
        <w:t xml:space="preserve">caries dental y </w:t>
      </w:r>
      <w:r>
        <w:rPr>
          <w:b w:val="0"/>
          <w:sz w:val="24"/>
          <w:szCs w:val="24"/>
          <w:lang w:val="es-ES" w:eastAsia="es-ES"/>
        </w:rPr>
        <w:t xml:space="preserve">la </w:t>
      </w:r>
      <w:r w:rsidRPr="00525B9D">
        <w:rPr>
          <w:b w:val="0"/>
          <w:sz w:val="24"/>
          <w:szCs w:val="24"/>
          <w:lang w:val="es-ES" w:eastAsia="es-ES"/>
        </w:rPr>
        <w:t>enfermedad periodontal</w:t>
      </w:r>
      <w:r>
        <w:rPr>
          <w:b w:val="0"/>
          <w:sz w:val="24"/>
          <w:szCs w:val="24"/>
          <w:lang w:val="es-ES" w:eastAsia="es-ES"/>
        </w:rPr>
        <w:t>,</w:t>
      </w:r>
      <w:r w:rsidRPr="00525B9D">
        <w:rPr>
          <w:b w:val="0"/>
          <w:sz w:val="24"/>
          <w:szCs w:val="24"/>
          <w:lang w:val="es-ES" w:eastAsia="es-ES"/>
        </w:rPr>
        <w:t xml:space="preserve"> ocasionadas la mayoría de l</w:t>
      </w:r>
      <w:r w:rsidR="002B2415">
        <w:rPr>
          <w:b w:val="0"/>
          <w:sz w:val="24"/>
          <w:szCs w:val="24"/>
          <w:lang w:val="es-ES" w:eastAsia="es-ES"/>
        </w:rPr>
        <w:t>as</w:t>
      </w:r>
      <w:r w:rsidRPr="00525B9D">
        <w:rPr>
          <w:b w:val="0"/>
          <w:sz w:val="24"/>
          <w:szCs w:val="24"/>
          <w:lang w:val="es-ES" w:eastAsia="es-ES"/>
        </w:rPr>
        <w:t xml:space="preserve"> </w:t>
      </w:r>
      <w:r w:rsidR="002B2415">
        <w:rPr>
          <w:b w:val="0"/>
          <w:sz w:val="24"/>
          <w:szCs w:val="24"/>
          <w:lang w:val="es-ES" w:eastAsia="es-ES"/>
        </w:rPr>
        <w:t>veces</w:t>
      </w:r>
      <w:r w:rsidRPr="00525B9D">
        <w:rPr>
          <w:b w:val="0"/>
          <w:sz w:val="24"/>
          <w:szCs w:val="24"/>
          <w:lang w:val="es-ES" w:eastAsia="es-ES"/>
        </w:rPr>
        <w:t xml:space="preserve"> por </w:t>
      </w:r>
      <w:r w:rsidR="002B2415">
        <w:rPr>
          <w:b w:val="0"/>
          <w:sz w:val="24"/>
          <w:szCs w:val="24"/>
          <w:lang w:val="es-ES" w:eastAsia="es-ES"/>
        </w:rPr>
        <w:t>una</w:t>
      </w:r>
      <w:r w:rsidRPr="00525B9D">
        <w:rPr>
          <w:b w:val="0"/>
          <w:sz w:val="24"/>
          <w:szCs w:val="24"/>
          <w:lang w:val="es-ES" w:eastAsia="es-ES"/>
        </w:rPr>
        <w:t xml:space="preserve"> higiene bucal</w:t>
      </w:r>
      <w:r w:rsidR="002B2415">
        <w:rPr>
          <w:b w:val="0"/>
          <w:sz w:val="24"/>
          <w:szCs w:val="24"/>
          <w:lang w:val="es-ES" w:eastAsia="es-ES"/>
        </w:rPr>
        <w:t xml:space="preserve"> deficiente</w:t>
      </w:r>
      <w:r w:rsidRPr="00525B9D">
        <w:rPr>
          <w:b w:val="0"/>
          <w:sz w:val="24"/>
          <w:szCs w:val="24"/>
          <w:lang w:val="es-ES" w:eastAsia="es-ES"/>
        </w:rPr>
        <w:t xml:space="preserve">, </w:t>
      </w:r>
      <w:r>
        <w:rPr>
          <w:b w:val="0"/>
          <w:sz w:val="24"/>
          <w:szCs w:val="24"/>
          <w:lang w:val="es-ES" w:eastAsia="es-ES"/>
        </w:rPr>
        <w:t>de ahí</w:t>
      </w:r>
      <w:r w:rsidRPr="00525B9D">
        <w:rPr>
          <w:b w:val="0"/>
          <w:sz w:val="24"/>
          <w:szCs w:val="24"/>
          <w:lang w:val="es-ES" w:eastAsia="es-ES"/>
        </w:rPr>
        <w:t xml:space="preserve"> la importancia </w:t>
      </w:r>
      <w:r w:rsidR="00617626">
        <w:rPr>
          <w:b w:val="0"/>
          <w:sz w:val="24"/>
          <w:szCs w:val="24"/>
          <w:lang w:val="es-ES" w:eastAsia="es-ES"/>
        </w:rPr>
        <w:t>d</w:t>
      </w:r>
      <w:r w:rsidRPr="00525B9D">
        <w:rPr>
          <w:b w:val="0"/>
          <w:sz w:val="24"/>
          <w:szCs w:val="24"/>
          <w:lang w:val="es-ES" w:eastAsia="es-ES"/>
        </w:rPr>
        <w:t xml:space="preserve">el nivel de autocuidado </w:t>
      </w:r>
      <w:r w:rsidR="002B2415">
        <w:rPr>
          <w:b w:val="0"/>
          <w:sz w:val="24"/>
          <w:szCs w:val="24"/>
          <w:lang w:val="es-ES" w:eastAsia="es-ES"/>
        </w:rPr>
        <w:t>de</w:t>
      </w:r>
      <w:r w:rsidRPr="00525B9D">
        <w:rPr>
          <w:b w:val="0"/>
          <w:sz w:val="24"/>
          <w:szCs w:val="24"/>
          <w:lang w:val="es-ES" w:eastAsia="es-ES"/>
        </w:rPr>
        <w:t xml:space="preserve"> los pacientes.</w:t>
      </w:r>
      <w:r>
        <w:rPr>
          <w:b w:val="0"/>
          <w:sz w:val="24"/>
          <w:szCs w:val="24"/>
          <w:lang w:val="es-ES" w:eastAsia="es-ES"/>
        </w:rPr>
        <w:t xml:space="preserve"> El objetivo de este estudio es d</w:t>
      </w:r>
      <w:r w:rsidRPr="00525B9D">
        <w:rPr>
          <w:b w:val="0"/>
          <w:sz w:val="24"/>
          <w:szCs w:val="24"/>
          <w:lang w:val="es-ES" w:eastAsia="es-ES"/>
        </w:rPr>
        <w:t xml:space="preserve">eterminar el nivel de autocuidado y la frecuencia de las enfermedades bucales en los pacientes atendidos en la clínica </w:t>
      </w:r>
      <w:r>
        <w:rPr>
          <w:b w:val="0"/>
          <w:sz w:val="24"/>
          <w:szCs w:val="24"/>
          <w:lang w:val="es-ES" w:eastAsia="es-ES"/>
        </w:rPr>
        <w:t>multidisciplinaria</w:t>
      </w:r>
      <w:r w:rsidRPr="00525B9D">
        <w:rPr>
          <w:b w:val="0"/>
          <w:sz w:val="24"/>
          <w:szCs w:val="24"/>
          <w:lang w:val="es-ES" w:eastAsia="es-ES"/>
        </w:rPr>
        <w:t xml:space="preserve"> de Zacatecas (CLIMUZAC)</w:t>
      </w:r>
      <w:r>
        <w:rPr>
          <w:b w:val="0"/>
          <w:sz w:val="24"/>
          <w:szCs w:val="24"/>
          <w:lang w:val="es-ES" w:eastAsia="es-ES"/>
        </w:rPr>
        <w:t>,</w:t>
      </w:r>
      <w:r w:rsidRPr="00525B9D">
        <w:rPr>
          <w:b w:val="0"/>
          <w:sz w:val="24"/>
          <w:szCs w:val="24"/>
          <w:lang w:val="es-ES" w:eastAsia="es-ES"/>
        </w:rPr>
        <w:t xml:space="preserve"> durante e</w:t>
      </w:r>
      <w:r>
        <w:rPr>
          <w:b w:val="0"/>
          <w:sz w:val="24"/>
          <w:szCs w:val="24"/>
          <w:lang w:val="es-ES" w:eastAsia="es-ES"/>
        </w:rPr>
        <w:t>l semestre agosto-diciembre 2015</w:t>
      </w:r>
      <w:r w:rsidRPr="00525B9D">
        <w:rPr>
          <w:b w:val="0"/>
          <w:sz w:val="24"/>
          <w:szCs w:val="24"/>
          <w:lang w:val="es-ES" w:eastAsia="es-ES"/>
        </w:rPr>
        <w:t xml:space="preserve">. </w:t>
      </w:r>
      <w:r>
        <w:rPr>
          <w:b w:val="0"/>
          <w:sz w:val="24"/>
          <w:szCs w:val="24"/>
          <w:lang w:val="es-ES" w:eastAsia="es-ES"/>
        </w:rPr>
        <w:t xml:space="preserve">El método </w:t>
      </w:r>
      <w:r w:rsidR="00617626">
        <w:rPr>
          <w:b w:val="0"/>
          <w:sz w:val="24"/>
          <w:szCs w:val="24"/>
          <w:lang w:val="es-ES" w:eastAsia="es-ES"/>
        </w:rPr>
        <w:t xml:space="preserve">que se </w:t>
      </w:r>
      <w:r>
        <w:rPr>
          <w:b w:val="0"/>
          <w:sz w:val="24"/>
          <w:szCs w:val="24"/>
          <w:lang w:val="es-ES" w:eastAsia="es-ES"/>
        </w:rPr>
        <w:t>utiliz</w:t>
      </w:r>
      <w:r w:rsidR="00617626">
        <w:rPr>
          <w:b w:val="0"/>
          <w:sz w:val="24"/>
          <w:szCs w:val="24"/>
          <w:lang w:val="es-ES" w:eastAsia="es-ES"/>
        </w:rPr>
        <w:t>ó</w:t>
      </w:r>
      <w:r>
        <w:rPr>
          <w:b w:val="0"/>
          <w:sz w:val="24"/>
          <w:szCs w:val="24"/>
          <w:lang w:val="es-ES" w:eastAsia="es-ES"/>
        </w:rPr>
        <w:t xml:space="preserve"> fue </w:t>
      </w:r>
      <w:r w:rsidRPr="00525B9D">
        <w:rPr>
          <w:b w:val="0"/>
          <w:sz w:val="24"/>
          <w:szCs w:val="24"/>
          <w:lang w:val="es-ES" w:eastAsia="es-ES"/>
        </w:rPr>
        <w:t>un estudio descriptivo y transversal</w:t>
      </w:r>
      <w:r w:rsidR="00617626">
        <w:rPr>
          <w:b w:val="0"/>
          <w:sz w:val="24"/>
          <w:szCs w:val="24"/>
          <w:lang w:val="es-ES" w:eastAsia="es-ES"/>
        </w:rPr>
        <w:t xml:space="preserve"> en</w:t>
      </w:r>
      <w:r w:rsidRPr="00525B9D">
        <w:rPr>
          <w:b w:val="0"/>
          <w:sz w:val="24"/>
          <w:szCs w:val="24"/>
          <w:lang w:val="es-ES" w:eastAsia="es-ES"/>
        </w:rPr>
        <w:t xml:space="preserve"> una muestra de 165 pacientes</w:t>
      </w:r>
      <w:r>
        <w:rPr>
          <w:b w:val="0"/>
          <w:sz w:val="24"/>
          <w:szCs w:val="24"/>
          <w:lang w:val="es-ES" w:eastAsia="es-ES"/>
        </w:rPr>
        <w:t>;</w:t>
      </w:r>
      <w:r w:rsidRPr="00525B9D">
        <w:rPr>
          <w:b w:val="0"/>
          <w:sz w:val="24"/>
          <w:szCs w:val="24"/>
          <w:lang w:val="es-ES" w:eastAsia="es-ES"/>
        </w:rPr>
        <w:t xml:space="preserve"> la recolección de información </w:t>
      </w:r>
      <w:r>
        <w:rPr>
          <w:b w:val="0"/>
          <w:sz w:val="24"/>
          <w:szCs w:val="24"/>
          <w:lang w:val="es-ES" w:eastAsia="es-ES"/>
        </w:rPr>
        <w:t>se hizo</w:t>
      </w:r>
      <w:r w:rsidRPr="00525B9D">
        <w:rPr>
          <w:b w:val="0"/>
          <w:sz w:val="24"/>
          <w:szCs w:val="24"/>
          <w:lang w:val="es-ES" w:eastAsia="es-ES"/>
        </w:rPr>
        <w:t xml:space="preserve"> después de la atención odontológica mediante un instrumento que incluyó: ficha de identificación, cuestionario de salud bucodental en el medio laboral (ASBLA), </w:t>
      </w:r>
      <w:r w:rsidR="00617626">
        <w:rPr>
          <w:b w:val="0"/>
          <w:sz w:val="24"/>
          <w:szCs w:val="24"/>
          <w:lang w:val="es-ES" w:eastAsia="es-ES"/>
        </w:rPr>
        <w:t>e</w:t>
      </w:r>
      <w:r w:rsidRPr="0026568F">
        <w:rPr>
          <w:b w:val="0"/>
          <w:sz w:val="24"/>
          <w:szCs w:val="24"/>
          <w:lang w:val="es-ES" w:eastAsia="es-ES"/>
        </w:rPr>
        <w:t xml:space="preserve"> índices epidemiológicos bucales: índice de dientes cariados, perdidos y obturados (CPOD), índice de higiene oral simplificado (IHOS), índice de necesidad de tratamiento periodontal comunitario (CPITN), índice de </w:t>
      </w:r>
      <w:proofErr w:type="spellStart"/>
      <w:r w:rsidRPr="0026568F">
        <w:rPr>
          <w:b w:val="0"/>
          <w:sz w:val="24"/>
          <w:szCs w:val="24"/>
          <w:lang w:val="es-ES" w:eastAsia="es-ES"/>
        </w:rPr>
        <w:t>Ramfjord</w:t>
      </w:r>
      <w:proofErr w:type="spellEnd"/>
      <w:r w:rsidRPr="0026568F">
        <w:rPr>
          <w:b w:val="0"/>
          <w:sz w:val="24"/>
          <w:szCs w:val="24"/>
          <w:lang w:val="es-ES" w:eastAsia="es-ES"/>
        </w:rPr>
        <w:t>.</w:t>
      </w:r>
      <w:r w:rsidRPr="00525B9D">
        <w:rPr>
          <w:b w:val="0"/>
          <w:sz w:val="24"/>
          <w:szCs w:val="24"/>
          <w:lang w:val="es-ES" w:eastAsia="es-ES"/>
        </w:rPr>
        <w:t xml:space="preserve"> </w:t>
      </w:r>
      <w:r w:rsidR="00617626">
        <w:rPr>
          <w:b w:val="0"/>
          <w:sz w:val="24"/>
          <w:szCs w:val="24"/>
          <w:lang w:val="es-ES" w:eastAsia="es-ES"/>
        </w:rPr>
        <w:t>Después s</w:t>
      </w:r>
      <w:r w:rsidRPr="00525B9D">
        <w:rPr>
          <w:b w:val="0"/>
          <w:sz w:val="24"/>
          <w:szCs w:val="24"/>
          <w:lang w:val="es-ES" w:eastAsia="es-ES"/>
        </w:rPr>
        <w:t>e creó una base de datos en el paquete estadístico SPSS versión 22, para la obtención de medidas de tendencia central, dispersión y variabilidad</w:t>
      </w:r>
      <w:r>
        <w:rPr>
          <w:b w:val="0"/>
          <w:sz w:val="24"/>
          <w:szCs w:val="24"/>
          <w:lang w:val="es-ES" w:eastAsia="es-ES"/>
        </w:rPr>
        <w:t>,</w:t>
      </w:r>
      <w:r w:rsidRPr="00525B9D">
        <w:rPr>
          <w:b w:val="0"/>
          <w:sz w:val="24"/>
          <w:szCs w:val="24"/>
          <w:lang w:val="es-ES" w:eastAsia="es-ES"/>
        </w:rPr>
        <w:t xml:space="preserve"> además de las pruebas Chi-cuadrada, ANOVA y T </w:t>
      </w:r>
      <w:proofErr w:type="spellStart"/>
      <w:r w:rsidRPr="00525B9D">
        <w:rPr>
          <w:b w:val="0"/>
          <w:sz w:val="24"/>
          <w:szCs w:val="24"/>
          <w:lang w:val="es-ES" w:eastAsia="es-ES"/>
        </w:rPr>
        <w:t>Student</w:t>
      </w:r>
      <w:proofErr w:type="spellEnd"/>
      <w:r w:rsidRPr="00525B9D">
        <w:rPr>
          <w:b w:val="0"/>
          <w:sz w:val="24"/>
          <w:szCs w:val="24"/>
          <w:lang w:val="es-ES" w:eastAsia="es-ES"/>
        </w:rPr>
        <w:t xml:space="preserve">. </w:t>
      </w:r>
      <w:r>
        <w:rPr>
          <w:b w:val="0"/>
          <w:sz w:val="24"/>
          <w:szCs w:val="24"/>
          <w:lang w:val="es-ES" w:eastAsia="es-ES"/>
        </w:rPr>
        <w:t>Los resultados fueron:</w:t>
      </w:r>
      <w:r w:rsidRPr="00525B9D">
        <w:rPr>
          <w:b w:val="0"/>
          <w:sz w:val="24"/>
          <w:szCs w:val="24"/>
          <w:lang w:val="es-ES" w:eastAsia="es-ES"/>
        </w:rPr>
        <w:t xml:space="preserve">  media de edad 33.88 </w:t>
      </w:r>
      <w:r w:rsidRPr="00525B9D">
        <w:rPr>
          <w:b w:val="0"/>
          <w:sz w:val="24"/>
          <w:szCs w:val="24"/>
          <w:u w:val="single"/>
          <w:lang w:val="es-ES" w:eastAsia="es-ES"/>
        </w:rPr>
        <w:t>+</w:t>
      </w:r>
      <w:r w:rsidRPr="00525B9D">
        <w:rPr>
          <w:b w:val="0"/>
          <w:sz w:val="24"/>
          <w:szCs w:val="24"/>
          <w:lang w:val="es-ES" w:eastAsia="es-ES"/>
        </w:rPr>
        <w:t xml:space="preserve"> 15.16, 37.0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>%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>(61)</w:t>
      </w:r>
      <w:r>
        <w:rPr>
          <w:b w:val="0"/>
          <w:sz w:val="24"/>
          <w:szCs w:val="24"/>
          <w:lang w:val="es-ES" w:eastAsia="es-ES"/>
        </w:rPr>
        <w:t xml:space="preserve">, </w:t>
      </w:r>
      <w:r w:rsidRPr="00525B9D">
        <w:rPr>
          <w:b w:val="0"/>
          <w:sz w:val="24"/>
          <w:szCs w:val="24"/>
          <w:lang w:val="es-ES" w:eastAsia="es-ES"/>
        </w:rPr>
        <w:t>correspond</w:t>
      </w:r>
      <w:r>
        <w:rPr>
          <w:b w:val="0"/>
          <w:sz w:val="24"/>
          <w:szCs w:val="24"/>
          <w:lang w:val="es-ES" w:eastAsia="es-ES"/>
        </w:rPr>
        <w:t>iente</w:t>
      </w:r>
      <w:r w:rsidRPr="00525B9D">
        <w:rPr>
          <w:b w:val="0"/>
          <w:sz w:val="24"/>
          <w:szCs w:val="24"/>
          <w:lang w:val="es-ES" w:eastAsia="es-ES"/>
        </w:rPr>
        <w:t xml:space="preserve"> al</w:t>
      </w:r>
      <w:r>
        <w:rPr>
          <w:b w:val="0"/>
          <w:sz w:val="24"/>
          <w:szCs w:val="24"/>
          <w:lang w:val="es-ES" w:eastAsia="es-ES"/>
        </w:rPr>
        <w:t xml:space="preserve"> sexo</w:t>
      </w:r>
      <w:r w:rsidRPr="00525B9D">
        <w:rPr>
          <w:b w:val="0"/>
          <w:sz w:val="24"/>
          <w:szCs w:val="24"/>
          <w:lang w:val="es-ES" w:eastAsia="es-ES"/>
        </w:rPr>
        <w:t xml:space="preserve"> masculino y 63.0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>%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 xml:space="preserve">(104) </w:t>
      </w:r>
      <w:r>
        <w:rPr>
          <w:b w:val="0"/>
          <w:sz w:val="24"/>
          <w:szCs w:val="24"/>
          <w:lang w:val="es-ES" w:eastAsia="es-ES"/>
        </w:rPr>
        <w:t xml:space="preserve">al </w:t>
      </w:r>
      <w:r w:rsidRPr="00525B9D">
        <w:rPr>
          <w:b w:val="0"/>
          <w:sz w:val="24"/>
          <w:szCs w:val="24"/>
          <w:lang w:val="es-ES" w:eastAsia="es-ES"/>
        </w:rPr>
        <w:t>femenino. Según el cuestionario del ASBLA</w:t>
      </w:r>
      <w:r>
        <w:rPr>
          <w:b w:val="0"/>
          <w:sz w:val="24"/>
          <w:szCs w:val="24"/>
          <w:lang w:val="es-ES" w:eastAsia="es-ES"/>
        </w:rPr>
        <w:t>,</w:t>
      </w:r>
      <w:r w:rsidRPr="00525B9D">
        <w:rPr>
          <w:b w:val="0"/>
          <w:sz w:val="24"/>
          <w:szCs w:val="24"/>
          <w:lang w:val="es-ES" w:eastAsia="es-ES"/>
        </w:rPr>
        <w:t xml:space="preserve"> se encontró que 12.1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>%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>(20) tuv</w:t>
      </w:r>
      <w:r>
        <w:rPr>
          <w:b w:val="0"/>
          <w:sz w:val="24"/>
          <w:szCs w:val="24"/>
          <w:lang w:val="es-ES" w:eastAsia="es-ES"/>
        </w:rPr>
        <w:t>o</w:t>
      </w:r>
      <w:r w:rsidRPr="00525B9D">
        <w:rPr>
          <w:b w:val="0"/>
          <w:sz w:val="24"/>
          <w:szCs w:val="24"/>
          <w:lang w:val="es-ES" w:eastAsia="es-ES"/>
        </w:rPr>
        <w:t xml:space="preserve"> autocuidado bajo, 27.9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>%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>(46) medio y 60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>%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 xml:space="preserve">(99) alto. </w:t>
      </w:r>
      <w:r w:rsidRPr="0026568F">
        <w:rPr>
          <w:b w:val="0"/>
          <w:sz w:val="24"/>
          <w:szCs w:val="24"/>
          <w:lang w:val="es-ES" w:eastAsia="es-ES"/>
        </w:rPr>
        <w:t>Con una prevalencia de caries de 64.8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%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(107) y 35.2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%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(58) sin caries; en el índice CPOD 4.2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%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(7) fue muy bajo, 4.2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%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(7) bajo, 70.9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%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(117) moderado y 20.9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%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(34) alto. La prevalencia de enfermedad periodontal fue 48.5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%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(80), ausencia de inflamación 51.5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%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26568F">
        <w:rPr>
          <w:b w:val="0"/>
          <w:sz w:val="24"/>
          <w:szCs w:val="24"/>
          <w:lang w:val="es-ES" w:eastAsia="es-ES"/>
        </w:rPr>
        <w:t>(85)</w:t>
      </w:r>
      <w:r>
        <w:rPr>
          <w:b w:val="0"/>
          <w:sz w:val="24"/>
          <w:szCs w:val="24"/>
          <w:lang w:val="es-ES" w:eastAsia="es-ES"/>
        </w:rPr>
        <w:t>;</w:t>
      </w:r>
      <w:r w:rsidRPr="00525B9D">
        <w:rPr>
          <w:b w:val="0"/>
          <w:sz w:val="24"/>
          <w:szCs w:val="24"/>
          <w:lang w:val="es-ES" w:eastAsia="es-ES"/>
        </w:rPr>
        <w:t xml:space="preserve"> la mayoría de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>l</w:t>
      </w:r>
      <w:r>
        <w:rPr>
          <w:b w:val="0"/>
          <w:sz w:val="24"/>
          <w:szCs w:val="24"/>
          <w:lang w:val="es-ES" w:eastAsia="es-ES"/>
        </w:rPr>
        <w:t>as mujeres,</w:t>
      </w:r>
      <w:r w:rsidRPr="00525B9D">
        <w:rPr>
          <w:b w:val="0"/>
          <w:sz w:val="24"/>
          <w:szCs w:val="24"/>
          <w:lang w:val="es-ES" w:eastAsia="es-ES"/>
        </w:rPr>
        <w:t xml:space="preserve"> con 35.8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>% (59)</w:t>
      </w:r>
      <w:r>
        <w:rPr>
          <w:b w:val="0"/>
          <w:sz w:val="24"/>
          <w:szCs w:val="24"/>
          <w:lang w:val="es-ES" w:eastAsia="es-ES"/>
        </w:rPr>
        <w:t>,</w:t>
      </w:r>
      <w:r w:rsidRPr="00525B9D">
        <w:rPr>
          <w:b w:val="0"/>
          <w:sz w:val="24"/>
          <w:szCs w:val="24"/>
          <w:lang w:val="es-ES" w:eastAsia="es-ES"/>
        </w:rPr>
        <w:t xml:space="preserve"> no </w:t>
      </w:r>
      <w:r>
        <w:rPr>
          <w:b w:val="0"/>
          <w:sz w:val="24"/>
          <w:szCs w:val="24"/>
          <w:lang w:val="es-ES" w:eastAsia="es-ES"/>
        </w:rPr>
        <w:t>presentó</w:t>
      </w:r>
      <w:r w:rsidRPr="00525B9D">
        <w:rPr>
          <w:b w:val="0"/>
          <w:sz w:val="24"/>
          <w:szCs w:val="24"/>
          <w:lang w:val="es-ES" w:eastAsia="es-ES"/>
        </w:rPr>
        <w:t xml:space="preserve"> inflamación a diferencia de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>l</w:t>
      </w:r>
      <w:r>
        <w:rPr>
          <w:b w:val="0"/>
          <w:sz w:val="24"/>
          <w:szCs w:val="24"/>
          <w:lang w:val="es-ES" w:eastAsia="es-ES"/>
        </w:rPr>
        <w:t>os</w:t>
      </w:r>
      <w:r w:rsidRPr="00525B9D">
        <w:rPr>
          <w:b w:val="0"/>
          <w:sz w:val="24"/>
          <w:szCs w:val="24"/>
          <w:lang w:val="es-ES" w:eastAsia="es-ES"/>
        </w:rPr>
        <w:t xml:space="preserve"> </w:t>
      </w:r>
      <w:r>
        <w:rPr>
          <w:b w:val="0"/>
          <w:sz w:val="24"/>
          <w:szCs w:val="24"/>
          <w:lang w:val="es-ES" w:eastAsia="es-ES"/>
        </w:rPr>
        <w:t>hombres</w:t>
      </w:r>
      <w:r w:rsidRPr="00525B9D">
        <w:rPr>
          <w:b w:val="0"/>
          <w:sz w:val="24"/>
          <w:szCs w:val="24"/>
          <w:lang w:val="es-ES" w:eastAsia="es-ES"/>
        </w:rPr>
        <w:t xml:space="preserve"> con 15.8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 xml:space="preserve">% (26). </w:t>
      </w:r>
      <w:r>
        <w:rPr>
          <w:b w:val="0"/>
          <w:sz w:val="24"/>
          <w:szCs w:val="24"/>
          <w:lang w:val="es-ES" w:eastAsia="es-ES"/>
        </w:rPr>
        <w:t>Asimismo, e</w:t>
      </w:r>
      <w:r w:rsidRPr="00525B9D">
        <w:rPr>
          <w:b w:val="0"/>
          <w:sz w:val="24"/>
          <w:szCs w:val="24"/>
          <w:lang w:val="es-ES" w:eastAsia="es-ES"/>
        </w:rPr>
        <w:t xml:space="preserve">n el </w:t>
      </w:r>
      <w:r>
        <w:rPr>
          <w:b w:val="0"/>
          <w:sz w:val="24"/>
          <w:szCs w:val="24"/>
          <w:lang w:val="es-ES" w:eastAsia="es-ES"/>
        </w:rPr>
        <w:t xml:space="preserve">grupo </w:t>
      </w:r>
      <w:r w:rsidRPr="00525B9D">
        <w:rPr>
          <w:b w:val="0"/>
          <w:sz w:val="24"/>
          <w:szCs w:val="24"/>
          <w:lang w:val="es-ES" w:eastAsia="es-ES"/>
        </w:rPr>
        <w:t>femenino hubo mayor porcentaje de buena higiene</w:t>
      </w:r>
      <w:r w:rsidR="00617626">
        <w:rPr>
          <w:b w:val="0"/>
          <w:sz w:val="24"/>
          <w:szCs w:val="24"/>
          <w:lang w:val="es-ES" w:eastAsia="es-ES"/>
        </w:rPr>
        <w:t xml:space="preserve"> con</w:t>
      </w:r>
      <w:r w:rsidRPr="00525B9D">
        <w:rPr>
          <w:b w:val="0"/>
          <w:sz w:val="24"/>
          <w:szCs w:val="24"/>
          <w:lang w:val="es-ES" w:eastAsia="es-ES"/>
        </w:rPr>
        <w:t xml:space="preserve"> 44.2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>% (73)</w:t>
      </w:r>
      <w:r>
        <w:rPr>
          <w:b w:val="0"/>
          <w:sz w:val="24"/>
          <w:szCs w:val="24"/>
          <w:lang w:val="es-ES" w:eastAsia="es-ES"/>
        </w:rPr>
        <w:t>,</w:t>
      </w:r>
      <w:r w:rsidRPr="00525B9D">
        <w:rPr>
          <w:b w:val="0"/>
          <w:sz w:val="24"/>
          <w:szCs w:val="24"/>
          <w:lang w:val="es-ES" w:eastAsia="es-ES"/>
        </w:rPr>
        <w:t xml:space="preserve"> </w:t>
      </w:r>
      <w:r w:rsidR="00617626">
        <w:rPr>
          <w:b w:val="0"/>
          <w:sz w:val="24"/>
          <w:szCs w:val="24"/>
          <w:lang w:val="es-ES" w:eastAsia="es-ES"/>
        </w:rPr>
        <w:t xml:space="preserve">en comparación con </w:t>
      </w:r>
      <w:r w:rsidRPr="00525B9D">
        <w:rPr>
          <w:b w:val="0"/>
          <w:sz w:val="24"/>
          <w:szCs w:val="24"/>
          <w:lang w:val="es-ES" w:eastAsia="es-ES"/>
        </w:rPr>
        <w:t xml:space="preserve">el masculino </w:t>
      </w:r>
      <w:r w:rsidR="00617626">
        <w:rPr>
          <w:b w:val="0"/>
          <w:sz w:val="24"/>
          <w:szCs w:val="24"/>
          <w:lang w:val="es-ES" w:eastAsia="es-ES"/>
        </w:rPr>
        <w:t>de</w:t>
      </w:r>
      <w:r w:rsidRPr="00525B9D">
        <w:rPr>
          <w:b w:val="0"/>
          <w:sz w:val="24"/>
          <w:szCs w:val="24"/>
          <w:lang w:val="es-ES" w:eastAsia="es-ES"/>
        </w:rPr>
        <w:t xml:space="preserve"> 26.7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>%</w:t>
      </w:r>
      <w:r>
        <w:rPr>
          <w:b w:val="0"/>
          <w:sz w:val="24"/>
          <w:szCs w:val="24"/>
          <w:lang w:val="es-ES" w:eastAsia="es-ES"/>
        </w:rPr>
        <w:t xml:space="preserve"> </w:t>
      </w:r>
      <w:r w:rsidRPr="00525B9D">
        <w:rPr>
          <w:b w:val="0"/>
          <w:sz w:val="24"/>
          <w:szCs w:val="24"/>
          <w:lang w:val="es-ES" w:eastAsia="es-ES"/>
        </w:rPr>
        <w:t xml:space="preserve">(44). </w:t>
      </w:r>
      <w:r>
        <w:rPr>
          <w:b w:val="0"/>
          <w:sz w:val="24"/>
          <w:szCs w:val="24"/>
          <w:lang w:val="es-ES" w:eastAsia="es-ES"/>
        </w:rPr>
        <w:t>En conclusión, t</w:t>
      </w:r>
      <w:r w:rsidRPr="00525B9D">
        <w:rPr>
          <w:b w:val="0"/>
          <w:sz w:val="24"/>
          <w:szCs w:val="24"/>
          <w:lang w:val="es-ES" w:eastAsia="es-ES"/>
        </w:rPr>
        <w:t>anto la caries como la enfermedad periodontal siguen siendo un problema de salud pública</w:t>
      </w:r>
      <w:r>
        <w:rPr>
          <w:b w:val="0"/>
          <w:sz w:val="24"/>
          <w:szCs w:val="24"/>
          <w:lang w:val="es-ES" w:eastAsia="es-ES"/>
        </w:rPr>
        <w:t xml:space="preserve"> </w:t>
      </w:r>
      <w:r w:rsidR="00617626">
        <w:rPr>
          <w:b w:val="0"/>
          <w:sz w:val="24"/>
          <w:szCs w:val="24"/>
          <w:lang w:val="es-ES" w:eastAsia="es-ES"/>
        </w:rPr>
        <w:t xml:space="preserve">de </w:t>
      </w:r>
      <w:r w:rsidRPr="00525B9D">
        <w:rPr>
          <w:b w:val="0"/>
          <w:sz w:val="24"/>
          <w:szCs w:val="24"/>
          <w:lang w:val="es-ES" w:eastAsia="es-ES"/>
        </w:rPr>
        <w:t>alta prevalencia</w:t>
      </w:r>
      <w:r>
        <w:rPr>
          <w:b w:val="0"/>
          <w:sz w:val="24"/>
          <w:szCs w:val="24"/>
          <w:lang w:val="es-ES" w:eastAsia="es-ES"/>
        </w:rPr>
        <w:t xml:space="preserve">, </w:t>
      </w:r>
      <w:r w:rsidR="00617626">
        <w:rPr>
          <w:b w:val="0"/>
          <w:sz w:val="24"/>
          <w:szCs w:val="24"/>
          <w:lang w:val="es-ES" w:eastAsia="es-ES"/>
        </w:rPr>
        <w:t>y cuyas causas</w:t>
      </w:r>
      <w:r w:rsidRPr="00525B9D">
        <w:rPr>
          <w:b w:val="0"/>
          <w:sz w:val="24"/>
          <w:szCs w:val="24"/>
          <w:lang w:val="es-ES" w:eastAsia="es-ES"/>
        </w:rPr>
        <w:t xml:space="preserve"> principales</w:t>
      </w:r>
      <w:r w:rsidR="00617626">
        <w:rPr>
          <w:b w:val="0"/>
          <w:sz w:val="24"/>
          <w:szCs w:val="24"/>
          <w:lang w:val="es-ES" w:eastAsia="es-ES"/>
        </w:rPr>
        <w:t xml:space="preserve"> son </w:t>
      </w:r>
      <w:r w:rsidRPr="00525B9D">
        <w:rPr>
          <w:b w:val="0"/>
          <w:sz w:val="24"/>
          <w:szCs w:val="24"/>
          <w:lang w:val="es-ES" w:eastAsia="es-ES"/>
        </w:rPr>
        <w:t xml:space="preserve">la inadecuada higiene bucal </w:t>
      </w:r>
      <w:r>
        <w:rPr>
          <w:b w:val="0"/>
          <w:sz w:val="24"/>
          <w:szCs w:val="24"/>
          <w:lang w:val="es-ES" w:eastAsia="es-ES"/>
        </w:rPr>
        <w:t xml:space="preserve">y </w:t>
      </w:r>
      <w:r w:rsidRPr="00525B9D">
        <w:rPr>
          <w:b w:val="0"/>
          <w:sz w:val="24"/>
          <w:szCs w:val="24"/>
          <w:lang w:val="es-ES" w:eastAsia="es-ES"/>
        </w:rPr>
        <w:t xml:space="preserve">la falta de </w:t>
      </w:r>
      <w:r>
        <w:rPr>
          <w:b w:val="0"/>
          <w:sz w:val="24"/>
          <w:szCs w:val="24"/>
          <w:lang w:val="es-ES" w:eastAsia="es-ES"/>
        </w:rPr>
        <w:t xml:space="preserve">aplicación de </w:t>
      </w:r>
      <w:r w:rsidRPr="00525B9D">
        <w:rPr>
          <w:b w:val="0"/>
          <w:sz w:val="24"/>
          <w:szCs w:val="24"/>
          <w:lang w:val="es-ES" w:eastAsia="es-ES"/>
        </w:rPr>
        <w:t>medidas preventivas.</w:t>
      </w:r>
      <w:r>
        <w:rPr>
          <w:b w:val="0"/>
          <w:color w:val="FF0000"/>
          <w:sz w:val="24"/>
          <w:szCs w:val="24"/>
          <w:lang w:val="es-ES" w:eastAsia="es-ES"/>
        </w:rPr>
        <w:t xml:space="preserve"> </w:t>
      </w:r>
    </w:p>
    <w:p w:rsidR="00AE6B3E" w:rsidRPr="00525B9D" w:rsidRDefault="00AE6B3E" w:rsidP="00AE6B3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s-ES" w:eastAsia="es-ES"/>
        </w:rPr>
      </w:pPr>
      <w:r w:rsidRPr="00B9043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Palabras clave:</w:t>
      </w:r>
      <w:r w:rsidRPr="00525B9D">
        <w:rPr>
          <w:sz w:val="24"/>
          <w:szCs w:val="24"/>
          <w:lang w:val="es-ES" w:eastAsia="es-ES"/>
        </w:rPr>
        <w:t xml:space="preserve"> </w:t>
      </w:r>
      <w:r>
        <w:rPr>
          <w:sz w:val="24"/>
          <w:szCs w:val="24"/>
          <w:lang w:val="es-ES" w:eastAsia="es-ES"/>
        </w:rPr>
        <w:t>a</w:t>
      </w:r>
      <w:r w:rsidRPr="00525B9D">
        <w:rPr>
          <w:sz w:val="24"/>
          <w:szCs w:val="24"/>
          <w:lang w:val="es-ES" w:eastAsia="es-ES"/>
        </w:rPr>
        <w:t>utocuidado, caries dental, gingivitis, periodontitis</w:t>
      </w:r>
      <w:r>
        <w:rPr>
          <w:sz w:val="24"/>
          <w:szCs w:val="24"/>
          <w:lang w:val="es-ES" w:eastAsia="es-ES"/>
        </w:rPr>
        <w:t>.</w:t>
      </w:r>
    </w:p>
    <w:p w:rsidR="00AE6B3E" w:rsidRDefault="00AE6B3E" w:rsidP="00AE6B3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s-ES" w:eastAsia="es-ES"/>
        </w:rPr>
      </w:pPr>
    </w:p>
    <w:p w:rsidR="00AE6B3E" w:rsidRPr="00B90430" w:rsidRDefault="00AE6B3E" w:rsidP="00AE6B3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</w:pPr>
      <w:r w:rsidRPr="00B9043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lastRenderedPageBreak/>
        <w:t>Abstract</w:t>
      </w:r>
    </w:p>
    <w:p w:rsidR="00AE6B3E" w:rsidRPr="00D04238" w:rsidRDefault="00AE6B3E" w:rsidP="00AE6B3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s-ES"/>
        </w:rPr>
      </w:pPr>
      <w:r w:rsidRPr="00D04238">
        <w:rPr>
          <w:sz w:val="24"/>
          <w:szCs w:val="24"/>
          <w:u w:val="single"/>
          <w:lang w:eastAsia="es-ES"/>
        </w:rPr>
        <w:t>Introduction</w:t>
      </w:r>
      <w:r w:rsidRPr="00D04238">
        <w:rPr>
          <w:sz w:val="24"/>
          <w:szCs w:val="24"/>
          <w:lang w:eastAsia="es-ES"/>
        </w:rPr>
        <w:t xml:space="preserve">. The most prevalent oral disease in dental caries and periodontal disease; caused in most cases by poor oral hygiene or care, why the importance of </w:t>
      </w:r>
      <w:proofErr w:type="spellStart"/>
      <w:r w:rsidRPr="00D04238">
        <w:rPr>
          <w:sz w:val="24"/>
          <w:szCs w:val="24"/>
          <w:lang w:eastAsia="es-ES"/>
        </w:rPr>
        <w:t>self care</w:t>
      </w:r>
      <w:proofErr w:type="spellEnd"/>
      <w:r w:rsidRPr="00D04238">
        <w:rPr>
          <w:sz w:val="24"/>
          <w:szCs w:val="24"/>
          <w:lang w:eastAsia="es-ES"/>
        </w:rPr>
        <w:t xml:space="preserve"> of patients. </w:t>
      </w:r>
      <w:r w:rsidRPr="00D04238">
        <w:rPr>
          <w:sz w:val="24"/>
          <w:szCs w:val="24"/>
          <w:u w:val="single"/>
          <w:lang w:eastAsia="es-ES"/>
        </w:rPr>
        <w:t>Objective.</w:t>
      </w:r>
      <w:r w:rsidRPr="00D04238">
        <w:rPr>
          <w:sz w:val="24"/>
          <w:szCs w:val="24"/>
          <w:lang w:eastAsia="es-ES"/>
        </w:rPr>
        <w:t xml:space="preserve"> Determine the level of self-care and frequency of oral diseases in patients treated at the multidisciplinary clinic Zacatecas (CLIMUZAC) during the semester August-December 2015. Method. A descriptive cross-sectional study with a sample of 165 patients, data collection was dental care after using an instrument that included: identification form, questionnaire of oral health in the workplace (ASBLA), the oral epidemiological </w:t>
      </w:r>
      <w:proofErr w:type="spellStart"/>
      <w:r w:rsidRPr="00D04238">
        <w:rPr>
          <w:sz w:val="24"/>
          <w:szCs w:val="24"/>
          <w:lang w:eastAsia="es-ES"/>
        </w:rPr>
        <w:t>índices</w:t>
      </w:r>
      <w:proofErr w:type="spellEnd"/>
      <w:r w:rsidRPr="00D04238">
        <w:rPr>
          <w:sz w:val="24"/>
          <w:szCs w:val="24"/>
          <w:lang w:eastAsia="es-ES"/>
        </w:rPr>
        <w:t xml:space="preserve">:  </w:t>
      </w:r>
      <w:r w:rsidRPr="0026568F">
        <w:rPr>
          <w:sz w:val="24"/>
          <w:szCs w:val="24"/>
          <w:lang w:val="en" w:eastAsia="es-ES"/>
        </w:rPr>
        <w:t xml:space="preserve">index of decayed, missing and filled teeth (CPOD), simplified oral hygiene index (IHOS), community periodontal treatment need index (CPITN), </w:t>
      </w:r>
      <w:proofErr w:type="spellStart"/>
      <w:r w:rsidRPr="0026568F">
        <w:rPr>
          <w:sz w:val="24"/>
          <w:szCs w:val="24"/>
          <w:lang w:val="en" w:eastAsia="es-ES"/>
        </w:rPr>
        <w:t>Ramfjord</w:t>
      </w:r>
      <w:proofErr w:type="spellEnd"/>
      <w:r w:rsidRPr="0026568F">
        <w:rPr>
          <w:sz w:val="24"/>
          <w:szCs w:val="24"/>
          <w:lang w:val="en" w:eastAsia="es-ES"/>
        </w:rPr>
        <w:t xml:space="preserve"> index.</w:t>
      </w:r>
      <w:r w:rsidRPr="00D04238">
        <w:rPr>
          <w:sz w:val="24"/>
          <w:szCs w:val="24"/>
          <w:lang w:eastAsia="es-ES"/>
        </w:rPr>
        <w:t xml:space="preserve"> A database was created in SPSS version 22 for obtaining measures of central tendency, dispersion and variability in addition to the Chi-square, ANOVA and T Student test. </w:t>
      </w:r>
      <w:r w:rsidRPr="00D04238">
        <w:rPr>
          <w:sz w:val="24"/>
          <w:szCs w:val="24"/>
          <w:u w:val="single"/>
          <w:lang w:eastAsia="es-ES"/>
        </w:rPr>
        <w:t>Results.</w:t>
      </w:r>
      <w:r w:rsidRPr="00D04238">
        <w:rPr>
          <w:sz w:val="24"/>
          <w:szCs w:val="24"/>
          <w:lang w:eastAsia="es-ES"/>
        </w:rPr>
        <w:t xml:space="preserve"> The mean age was 33.88 </w:t>
      </w:r>
      <w:r w:rsidRPr="00D04238">
        <w:rPr>
          <w:sz w:val="24"/>
          <w:szCs w:val="24"/>
          <w:u w:val="single"/>
          <w:lang w:eastAsia="es-ES"/>
        </w:rPr>
        <w:t>+</w:t>
      </w:r>
      <w:r w:rsidRPr="00D04238">
        <w:rPr>
          <w:sz w:val="24"/>
          <w:szCs w:val="24"/>
          <w:lang w:eastAsia="es-ES"/>
        </w:rPr>
        <w:t xml:space="preserve"> 15.16, 37.0% (61) corresponded to male and 63.0% (104) female. According ASBLA questionnaire was found that 12.1% (20) had low self, 27.9% (46) medium and 60% (99) high. </w:t>
      </w:r>
      <w:r w:rsidRPr="0026568F">
        <w:rPr>
          <w:sz w:val="24"/>
          <w:szCs w:val="24"/>
          <w:lang w:val="en" w:eastAsia="es-ES"/>
        </w:rPr>
        <w:t>With a prevalence of caries of 64.8% (107) and 35.2% (58) without caries;</w:t>
      </w:r>
      <w:r w:rsidRPr="00D04238">
        <w:rPr>
          <w:sz w:val="24"/>
          <w:szCs w:val="24"/>
          <w:lang w:eastAsia="es-ES"/>
        </w:rPr>
        <w:t xml:space="preserve"> according to the CPOD index 4.2% (7) was very low, 4.2% (7) low, 70.9% (117) moderate and 20.9% (34) high. </w:t>
      </w:r>
      <w:r w:rsidRPr="0026568F">
        <w:rPr>
          <w:sz w:val="24"/>
          <w:szCs w:val="24"/>
          <w:lang w:val="en" w:eastAsia="es-ES"/>
        </w:rPr>
        <w:t>The prevalence of periodontal disease was 48.5% (80), absence of inflammation 51.5% (85),</w:t>
      </w:r>
      <w:r w:rsidRPr="00D04238">
        <w:rPr>
          <w:sz w:val="24"/>
          <w:szCs w:val="24"/>
          <w:lang w:eastAsia="es-ES"/>
        </w:rPr>
        <w:t xml:space="preserve"> the majority of women with 35.8% (59) had no inflammation unlike male with 15.8% (26). In the women there was a higher percentage of good hygiene unlike male with 44.2% (73) and 26,7% (44) respectively. </w:t>
      </w:r>
      <w:r w:rsidRPr="00D04238">
        <w:rPr>
          <w:sz w:val="24"/>
          <w:szCs w:val="24"/>
          <w:u w:val="single"/>
          <w:lang w:eastAsia="es-ES"/>
        </w:rPr>
        <w:t>Conclusions</w:t>
      </w:r>
      <w:r w:rsidRPr="00D04238">
        <w:rPr>
          <w:sz w:val="24"/>
          <w:szCs w:val="24"/>
          <w:lang w:eastAsia="es-ES"/>
        </w:rPr>
        <w:t>. Both caries and periodontal disease remains a public health problem due to the high prevalence of these, where its main causes are inadequate oral hygiene coupled with the failure to implement preventive measures.</w:t>
      </w:r>
    </w:p>
    <w:p w:rsidR="00AE6B3E" w:rsidRDefault="00AE6B3E" w:rsidP="00AE6B3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s-ES"/>
        </w:rPr>
      </w:pPr>
      <w:r w:rsidRPr="00B9043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 xml:space="preserve">Key </w:t>
      </w:r>
      <w:proofErr w:type="spellStart"/>
      <w:r w:rsidRPr="00B9043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words</w:t>
      </w:r>
      <w:proofErr w:type="spellEnd"/>
      <w:r w:rsidRPr="00B9043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:</w:t>
      </w:r>
      <w:r w:rsidRPr="00D04238">
        <w:rPr>
          <w:sz w:val="24"/>
          <w:szCs w:val="24"/>
          <w:lang w:eastAsia="es-ES"/>
        </w:rPr>
        <w:t xml:space="preserve"> </w:t>
      </w:r>
      <w:proofErr w:type="spellStart"/>
      <w:r w:rsidRPr="00D04238">
        <w:rPr>
          <w:sz w:val="24"/>
          <w:szCs w:val="24"/>
          <w:lang w:eastAsia="es-ES"/>
        </w:rPr>
        <w:t>Self care</w:t>
      </w:r>
      <w:proofErr w:type="spellEnd"/>
      <w:r w:rsidRPr="00D04238">
        <w:rPr>
          <w:sz w:val="24"/>
          <w:szCs w:val="24"/>
          <w:lang w:eastAsia="es-ES"/>
        </w:rPr>
        <w:t>, dental caries, gingivitis, periodontitis</w:t>
      </w:r>
      <w:r w:rsidR="00B90430">
        <w:rPr>
          <w:sz w:val="24"/>
          <w:szCs w:val="24"/>
          <w:lang w:eastAsia="es-ES"/>
        </w:rPr>
        <w:t>.</w:t>
      </w:r>
    </w:p>
    <w:p w:rsidR="00AA1D89" w:rsidRDefault="00AA1D89" w:rsidP="00B90430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</w:pPr>
    </w:p>
    <w:p w:rsidR="00AA1D89" w:rsidRDefault="00AA1D89" w:rsidP="00B90430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</w:pPr>
    </w:p>
    <w:p w:rsidR="00AA1D89" w:rsidRDefault="00AA1D89" w:rsidP="00B90430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</w:pPr>
    </w:p>
    <w:p w:rsidR="00B90430" w:rsidRPr="00B90430" w:rsidRDefault="00B90430" w:rsidP="00B90430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</w:pPr>
      <w:r w:rsidRPr="00B9043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lastRenderedPageBreak/>
        <w:t>Resumo</w:t>
      </w:r>
    </w:p>
    <w:p w:rsidR="00B90430" w:rsidRPr="00B90430" w:rsidRDefault="00B90430" w:rsidP="00B9043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s-ES"/>
        </w:rPr>
      </w:pPr>
      <w:proofErr w:type="spellStart"/>
      <w:r>
        <w:rPr>
          <w:sz w:val="24"/>
          <w:szCs w:val="24"/>
          <w:lang w:eastAsia="es-ES"/>
        </w:rPr>
        <w:t>D</w:t>
      </w:r>
      <w:r w:rsidRPr="00B90430">
        <w:rPr>
          <w:sz w:val="24"/>
          <w:szCs w:val="24"/>
          <w:lang w:eastAsia="es-ES"/>
        </w:rPr>
        <w:t>oenças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orais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são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cárie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dentária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mais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prevalentes</w:t>
      </w:r>
      <w:proofErr w:type="spellEnd"/>
      <w:r w:rsidRPr="00B90430">
        <w:rPr>
          <w:sz w:val="24"/>
          <w:szCs w:val="24"/>
          <w:lang w:eastAsia="es-ES"/>
        </w:rPr>
        <w:t xml:space="preserve"> e </w:t>
      </w:r>
      <w:proofErr w:type="spellStart"/>
      <w:r w:rsidRPr="00B90430">
        <w:rPr>
          <w:sz w:val="24"/>
          <w:szCs w:val="24"/>
          <w:lang w:eastAsia="es-ES"/>
        </w:rPr>
        <w:t>doença</w:t>
      </w:r>
      <w:proofErr w:type="spellEnd"/>
      <w:r w:rsidRPr="00B90430">
        <w:rPr>
          <w:sz w:val="24"/>
          <w:szCs w:val="24"/>
          <w:lang w:eastAsia="es-ES"/>
        </w:rPr>
        <w:t xml:space="preserve"> periodontal, é </w:t>
      </w:r>
      <w:proofErr w:type="spellStart"/>
      <w:r w:rsidRPr="00B90430">
        <w:rPr>
          <w:sz w:val="24"/>
          <w:szCs w:val="24"/>
          <w:lang w:eastAsia="es-ES"/>
        </w:rPr>
        <w:t>causada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proofErr w:type="gramStart"/>
      <w:r w:rsidRPr="00B90430">
        <w:rPr>
          <w:sz w:val="24"/>
          <w:szCs w:val="24"/>
          <w:lang w:eastAsia="es-ES"/>
        </w:rPr>
        <w:t>na</w:t>
      </w:r>
      <w:proofErr w:type="spellEnd"/>
      <w:proofErr w:type="gram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maioria</w:t>
      </w:r>
      <w:proofErr w:type="spellEnd"/>
      <w:r w:rsidRPr="00B90430">
        <w:rPr>
          <w:sz w:val="24"/>
          <w:szCs w:val="24"/>
          <w:lang w:eastAsia="es-ES"/>
        </w:rPr>
        <w:t xml:space="preserve"> das </w:t>
      </w:r>
      <w:proofErr w:type="spellStart"/>
      <w:r w:rsidRPr="00B90430">
        <w:rPr>
          <w:sz w:val="24"/>
          <w:szCs w:val="24"/>
          <w:lang w:eastAsia="es-ES"/>
        </w:rPr>
        <w:t>vezes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por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má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higiene</w:t>
      </w:r>
      <w:proofErr w:type="spellEnd"/>
      <w:r w:rsidRPr="00B90430">
        <w:rPr>
          <w:sz w:val="24"/>
          <w:szCs w:val="24"/>
          <w:lang w:eastAsia="es-ES"/>
        </w:rPr>
        <w:t xml:space="preserve"> oral, </w:t>
      </w:r>
      <w:proofErr w:type="spellStart"/>
      <w:r w:rsidRPr="00B90430">
        <w:rPr>
          <w:sz w:val="24"/>
          <w:szCs w:val="24"/>
          <w:lang w:eastAsia="es-ES"/>
        </w:rPr>
        <w:t>daí</w:t>
      </w:r>
      <w:proofErr w:type="spellEnd"/>
      <w:r w:rsidRPr="00B90430">
        <w:rPr>
          <w:sz w:val="24"/>
          <w:szCs w:val="24"/>
          <w:lang w:eastAsia="es-ES"/>
        </w:rPr>
        <w:t xml:space="preserve"> a </w:t>
      </w:r>
      <w:proofErr w:type="spellStart"/>
      <w:r w:rsidRPr="00B90430">
        <w:rPr>
          <w:sz w:val="24"/>
          <w:szCs w:val="24"/>
          <w:lang w:eastAsia="es-ES"/>
        </w:rPr>
        <w:t>importância</w:t>
      </w:r>
      <w:proofErr w:type="spellEnd"/>
      <w:r w:rsidRPr="00B90430">
        <w:rPr>
          <w:sz w:val="24"/>
          <w:szCs w:val="24"/>
          <w:lang w:eastAsia="es-ES"/>
        </w:rPr>
        <w:t xml:space="preserve"> do </w:t>
      </w:r>
      <w:proofErr w:type="spellStart"/>
      <w:r w:rsidRPr="00B90430">
        <w:rPr>
          <w:sz w:val="24"/>
          <w:szCs w:val="24"/>
          <w:lang w:eastAsia="es-ES"/>
        </w:rPr>
        <w:t>nível</w:t>
      </w:r>
      <w:proofErr w:type="spellEnd"/>
      <w:r w:rsidRPr="00B90430">
        <w:rPr>
          <w:sz w:val="24"/>
          <w:szCs w:val="24"/>
          <w:lang w:eastAsia="es-ES"/>
        </w:rPr>
        <w:t xml:space="preserve"> de auto-</w:t>
      </w:r>
      <w:proofErr w:type="spellStart"/>
      <w:r w:rsidRPr="00B90430">
        <w:rPr>
          <w:sz w:val="24"/>
          <w:szCs w:val="24"/>
          <w:lang w:eastAsia="es-ES"/>
        </w:rPr>
        <w:t>gestão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paciente</w:t>
      </w:r>
      <w:proofErr w:type="spellEnd"/>
      <w:r w:rsidRPr="00B90430">
        <w:rPr>
          <w:sz w:val="24"/>
          <w:szCs w:val="24"/>
          <w:lang w:eastAsia="es-ES"/>
        </w:rPr>
        <w:t xml:space="preserve">. O </w:t>
      </w:r>
      <w:proofErr w:type="spellStart"/>
      <w:r w:rsidRPr="00B90430">
        <w:rPr>
          <w:sz w:val="24"/>
          <w:szCs w:val="24"/>
          <w:lang w:eastAsia="es-ES"/>
        </w:rPr>
        <w:t>objectivo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deste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estudo</w:t>
      </w:r>
      <w:proofErr w:type="spellEnd"/>
      <w:r w:rsidRPr="00B90430">
        <w:rPr>
          <w:sz w:val="24"/>
          <w:szCs w:val="24"/>
          <w:lang w:eastAsia="es-ES"/>
        </w:rPr>
        <w:t xml:space="preserve"> é </w:t>
      </w:r>
      <w:proofErr w:type="spellStart"/>
      <w:r w:rsidRPr="00B90430">
        <w:rPr>
          <w:sz w:val="24"/>
          <w:szCs w:val="24"/>
          <w:lang w:eastAsia="es-ES"/>
        </w:rPr>
        <w:t>determinar</w:t>
      </w:r>
      <w:proofErr w:type="spellEnd"/>
      <w:r w:rsidRPr="00B90430">
        <w:rPr>
          <w:sz w:val="24"/>
          <w:szCs w:val="24"/>
          <w:lang w:eastAsia="es-ES"/>
        </w:rPr>
        <w:t xml:space="preserve"> o </w:t>
      </w:r>
      <w:proofErr w:type="spellStart"/>
      <w:r w:rsidRPr="00B90430">
        <w:rPr>
          <w:sz w:val="24"/>
          <w:szCs w:val="24"/>
          <w:lang w:eastAsia="es-ES"/>
        </w:rPr>
        <w:t>nível</w:t>
      </w:r>
      <w:proofErr w:type="spellEnd"/>
      <w:r w:rsidRPr="00B90430">
        <w:rPr>
          <w:sz w:val="24"/>
          <w:szCs w:val="24"/>
          <w:lang w:eastAsia="es-ES"/>
        </w:rPr>
        <w:t xml:space="preserve"> de auto-</w:t>
      </w:r>
      <w:proofErr w:type="spellStart"/>
      <w:r w:rsidRPr="00B90430">
        <w:rPr>
          <w:sz w:val="24"/>
          <w:szCs w:val="24"/>
          <w:lang w:eastAsia="es-ES"/>
        </w:rPr>
        <w:t>assistência</w:t>
      </w:r>
      <w:proofErr w:type="spellEnd"/>
      <w:r w:rsidRPr="00B90430">
        <w:rPr>
          <w:sz w:val="24"/>
          <w:szCs w:val="24"/>
          <w:lang w:eastAsia="es-ES"/>
        </w:rPr>
        <w:t xml:space="preserve"> e a </w:t>
      </w:r>
      <w:proofErr w:type="spellStart"/>
      <w:r w:rsidRPr="00B90430">
        <w:rPr>
          <w:sz w:val="24"/>
          <w:szCs w:val="24"/>
          <w:lang w:eastAsia="es-ES"/>
        </w:rPr>
        <w:t>frequência</w:t>
      </w:r>
      <w:proofErr w:type="spellEnd"/>
      <w:r w:rsidRPr="00B90430">
        <w:rPr>
          <w:sz w:val="24"/>
          <w:szCs w:val="24"/>
          <w:lang w:eastAsia="es-ES"/>
        </w:rPr>
        <w:t xml:space="preserve"> de </w:t>
      </w:r>
      <w:proofErr w:type="spellStart"/>
      <w:r w:rsidRPr="00B90430">
        <w:rPr>
          <w:sz w:val="24"/>
          <w:szCs w:val="24"/>
          <w:lang w:eastAsia="es-ES"/>
        </w:rPr>
        <w:t>doenças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bucais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em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doentes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tratados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em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clínica</w:t>
      </w:r>
      <w:proofErr w:type="spellEnd"/>
      <w:r w:rsidRPr="00B90430">
        <w:rPr>
          <w:sz w:val="24"/>
          <w:szCs w:val="24"/>
          <w:lang w:eastAsia="es-ES"/>
        </w:rPr>
        <w:t xml:space="preserve"> Zacatecas </w:t>
      </w:r>
      <w:proofErr w:type="spellStart"/>
      <w:r w:rsidRPr="00B90430">
        <w:rPr>
          <w:sz w:val="24"/>
          <w:szCs w:val="24"/>
          <w:lang w:eastAsia="es-ES"/>
        </w:rPr>
        <w:t>multidisciplinar</w:t>
      </w:r>
      <w:proofErr w:type="spellEnd"/>
      <w:r w:rsidRPr="00B90430">
        <w:rPr>
          <w:sz w:val="24"/>
          <w:szCs w:val="24"/>
          <w:lang w:eastAsia="es-ES"/>
        </w:rPr>
        <w:t xml:space="preserve"> (CLIMUZAC) </w:t>
      </w:r>
      <w:proofErr w:type="spellStart"/>
      <w:proofErr w:type="gramStart"/>
      <w:r w:rsidRPr="00B90430">
        <w:rPr>
          <w:sz w:val="24"/>
          <w:szCs w:val="24"/>
          <w:lang w:eastAsia="es-ES"/>
        </w:rPr>
        <w:t>durante</w:t>
      </w:r>
      <w:proofErr w:type="spellEnd"/>
      <w:proofErr w:type="gramEnd"/>
      <w:r w:rsidRPr="00B90430">
        <w:rPr>
          <w:sz w:val="24"/>
          <w:szCs w:val="24"/>
          <w:lang w:eastAsia="es-ES"/>
        </w:rPr>
        <w:t xml:space="preserve"> o </w:t>
      </w:r>
      <w:proofErr w:type="spellStart"/>
      <w:r w:rsidRPr="00B90430">
        <w:rPr>
          <w:sz w:val="24"/>
          <w:szCs w:val="24"/>
          <w:lang w:eastAsia="es-ES"/>
        </w:rPr>
        <w:t>período</w:t>
      </w:r>
      <w:proofErr w:type="spellEnd"/>
      <w:r w:rsidRPr="00B90430">
        <w:rPr>
          <w:sz w:val="24"/>
          <w:szCs w:val="24"/>
          <w:lang w:eastAsia="es-ES"/>
        </w:rPr>
        <w:t xml:space="preserve"> de Agosto a </w:t>
      </w:r>
      <w:proofErr w:type="spellStart"/>
      <w:r w:rsidRPr="00B90430">
        <w:rPr>
          <w:sz w:val="24"/>
          <w:szCs w:val="24"/>
          <w:lang w:eastAsia="es-ES"/>
        </w:rPr>
        <w:t>Dezembro</w:t>
      </w:r>
      <w:proofErr w:type="spellEnd"/>
      <w:r w:rsidRPr="00B90430">
        <w:rPr>
          <w:sz w:val="24"/>
          <w:szCs w:val="24"/>
          <w:lang w:eastAsia="es-ES"/>
        </w:rPr>
        <w:t xml:space="preserve"> de 2015. O </w:t>
      </w:r>
      <w:proofErr w:type="spellStart"/>
      <w:r w:rsidRPr="00B90430">
        <w:rPr>
          <w:sz w:val="24"/>
          <w:szCs w:val="24"/>
          <w:lang w:eastAsia="es-ES"/>
        </w:rPr>
        <w:t>método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usado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foi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uma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descritiva</w:t>
      </w:r>
      <w:proofErr w:type="spellEnd"/>
      <w:r w:rsidRPr="00B90430">
        <w:rPr>
          <w:sz w:val="24"/>
          <w:szCs w:val="24"/>
          <w:lang w:eastAsia="es-ES"/>
        </w:rPr>
        <w:t xml:space="preserve"> e </w:t>
      </w:r>
      <w:proofErr w:type="spellStart"/>
      <w:r w:rsidRPr="00B90430">
        <w:rPr>
          <w:sz w:val="24"/>
          <w:szCs w:val="24"/>
          <w:lang w:eastAsia="es-ES"/>
        </w:rPr>
        <w:t>atravessar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em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uma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amostra</w:t>
      </w:r>
      <w:proofErr w:type="spellEnd"/>
      <w:r w:rsidRPr="00B90430">
        <w:rPr>
          <w:sz w:val="24"/>
          <w:szCs w:val="24"/>
          <w:lang w:eastAsia="es-ES"/>
        </w:rPr>
        <w:t xml:space="preserve"> de 165 </w:t>
      </w:r>
      <w:proofErr w:type="spellStart"/>
      <w:r w:rsidRPr="00B90430">
        <w:rPr>
          <w:sz w:val="24"/>
          <w:szCs w:val="24"/>
          <w:lang w:eastAsia="es-ES"/>
        </w:rPr>
        <w:t>pacientes</w:t>
      </w:r>
      <w:proofErr w:type="spellEnd"/>
      <w:r w:rsidRPr="00B90430">
        <w:rPr>
          <w:sz w:val="24"/>
          <w:szCs w:val="24"/>
          <w:lang w:eastAsia="es-ES"/>
        </w:rPr>
        <w:t xml:space="preserve">; </w:t>
      </w:r>
      <w:proofErr w:type="spellStart"/>
      <w:r w:rsidRPr="00B90430">
        <w:rPr>
          <w:sz w:val="24"/>
          <w:szCs w:val="24"/>
          <w:lang w:eastAsia="es-ES"/>
        </w:rPr>
        <w:t>recolha</w:t>
      </w:r>
      <w:proofErr w:type="spellEnd"/>
      <w:r w:rsidRPr="00B90430">
        <w:rPr>
          <w:sz w:val="24"/>
          <w:szCs w:val="24"/>
          <w:lang w:eastAsia="es-ES"/>
        </w:rPr>
        <w:t xml:space="preserve"> de dados </w:t>
      </w:r>
      <w:proofErr w:type="spellStart"/>
      <w:r w:rsidRPr="00B90430">
        <w:rPr>
          <w:sz w:val="24"/>
          <w:szCs w:val="24"/>
          <w:lang w:eastAsia="es-ES"/>
        </w:rPr>
        <w:t>foi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feita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depois</w:t>
      </w:r>
      <w:proofErr w:type="spellEnd"/>
      <w:r w:rsidRPr="00B90430">
        <w:rPr>
          <w:sz w:val="24"/>
          <w:szCs w:val="24"/>
          <w:lang w:eastAsia="es-ES"/>
        </w:rPr>
        <w:t xml:space="preserve"> de </w:t>
      </w:r>
      <w:proofErr w:type="spellStart"/>
      <w:r w:rsidRPr="00B90430">
        <w:rPr>
          <w:sz w:val="24"/>
          <w:szCs w:val="24"/>
          <w:lang w:eastAsia="es-ES"/>
        </w:rPr>
        <w:t>cuidados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dentários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por</w:t>
      </w:r>
      <w:proofErr w:type="spellEnd"/>
      <w:r w:rsidRPr="00B90430">
        <w:rPr>
          <w:sz w:val="24"/>
          <w:szCs w:val="24"/>
          <w:lang w:eastAsia="es-ES"/>
        </w:rPr>
        <w:t xml:space="preserve"> um </w:t>
      </w:r>
      <w:proofErr w:type="spellStart"/>
      <w:r w:rsidRPr="00B90430">
        <w:rPr>
          <w:sz w:val="24"/>
          <w:szCs w:val="24"/>
          <w:lang w:eastAsia="es-ES"/>
        </w:rPr>
        <w:t>instrumento</w:t>
      </w:r>
      <w:proofErr w:type="spellEnd"/>
      <w:r w:rsidRPr="00B90430">
        <w:rPr>
          <w:sz w:val="24"/>
          <w:szCs w:val="24"/>
          <w:lang w:eastAsia="es-ES"/>
        </w:rPr>
        <w:t xml:space="preserve"> que </w:t>
      </w:r>
      <w:proofErr w:type="spellStart"/>
      <w:r w:rsidRPr="00B90430">
        <w:rPr>
          <w:sz w:val="24"/>
          <w:szCs w:val="24"/>
          <w:lang w:eastAsia="es-ES"/>
        </w:rPr>
        <w:t>inclui</w:t>
      </w:r>
      <w:proofErr w:type="spellEnd"/>
      <w:r w:rsidRPr="00B90430">
        <w:rPr>
          <w:sz w:val="24"/>
          <w:szCs w:val="24"/>
          <w:lang w:eastAsia="es-ES"/>
        </w:rPr>
        <w:t xml:space="preserve">: </w:t>
      </w:r>
      <w:proofErr w:type="spellStart"/>
      <w:r w:rsidRPr="00B90430">
        <w:rPr>
          <w:sz w:val="24"/>
          <w:szCs w:val="24"/>
          <w:lang w:eastAsia="es-ES"/>
        </w:rPr>
        <w:t>ficha</w:t>
      </w:r>
      <w:proofErr w:type="spellEnd"/>
      <w:r w:rsidRPr="00B90430">
        <w:rPr>
          <w:sz w:val="24"/>
          <w:szCs w:val="24"/>
          <w:lang w:eastAsia="es-ES"/>
        </w:rPr>
        <w:t xml:space="preserve"> de </w:t>
      </w:r>
      <w:proofErr w:type="spellStart"/>
      <w:r w:rsidRPr="00B90430">
        <w:rPr>
          <w:sz w:val="24"/>
          <w:szCs w:val="24"/>
          <w:lang w:eastAsia="es-ES"/>
        </w:rPr>
        <w:t>identificação</w:t>
      </w:r>
      <w:proofErr w:type="spellEnd"/>
      <w:r w:rsidRPr="00B90430">
        <w:rPr>
          <w:sz w:val="24"/>
          <w:szCs w:val="24"/>
          <w:lang w:eastAsia="es-ES"/>
        </w:rPr>
        <w:t xml:space="preserve">, </w:t>
      </w:r>
      <w:proofErr w:type="spellStart"/>
      <w:r w:rsidRPr="00B90430">
        <w:rPr>
          <w:sz w:val="24"/>
          <w:szCs w:val="24"/>
          <w:lang w:eastAsia="es-ES"/>
        </w:rPr>
        <w:t>questionário</w:t>
      </w:r>
      <w:proofErr w:type="spellEnd"/>
      <w:r w:rsidRPr="00B90430">
        <w:rPr>
          <w:sz w:val="24"/>
          <w:szCs w:val="24"/>
          <w:lang w:eastAsia="es-ES"/>
        </w:rPr>
        <w:t xml:space="preserve"> de </w:t>
      </w:r>
      <w:proofErr w:type="spellStart"/>
      <w:r w:rsidRPr="00B90430">
        <w:rPr>
          <w:sz w:val="24"/>
          <w:szCs w:val="24"/>
          <w:lang w:eastAsia="es-ES"/>
        </w:rPr>
        <w:t>saúde</w:t>
      </w:r>
      <w:proofErr w:type="spellEnd"/>
      <w:r w:rsidRPr="00B90430">
        <w:rPr>
          <w:sz w:val="24"/>
          <w:szCs w:val="24"/>
          <w:lang w:eastAsia="es-ES"/>
        </w:rPr>
        <w:t xml:space="preserve"> oral no local de </w:t>
      </w:r>
      <w:proofErr w:type="spellStart"/>
      <w:r w:rsidRPr="00B90430">
        <w:rPr>
          <w:sz w:val="24"/>
          <w:szCs w:val="24"/>
          <w:lang w:eastAsia="es-ES"/>
        </w:rPr>
        <w:t>trabalho</w:t>
      </w:r>
      <w:proofErr w:type="spellEnd"/>
      <w:r w:rsidRPr="00B90430">
        <w:rPr>
          <w:sz w:val="24"/>
          <w:szCs w:val="24"/>
          <w:lang w:eastAsia="es-ES"/>
        </w:rPr>
        <w:t xml:space="preserve"> (ASBLA) e </w:t>
      </w:r>
      <w:proofErr w:type="spellStart"/>
      <w:r w:rsidRPr="00B90430">
        <w:rPr>
          <w:sz w:val="24"/>
          <w:szCs w:val="24"/>
          <w:lang w:eastAsia="es-ES"/>
        </w:rPr>
        <w:t>índices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epidemiológicos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orais</w:t>
      </w:r>
      <w:proofErr w:type="spellEnd"/>
      <w:r w:rsidRPr="00B90430">
        <w:rPr>
          <w:sz w:val="24"/>
          <w:szCs w:val="24"/>
          <w:lang w:eastAsia="es-ES"/>
        </w:rPr>
        <w:t xml:space="preserve">: </w:t>
      </w:r>
      <w:proofErr w:type="spellStart"/>
      <w:r w:rsidRPr="00B90430">
        <w:rPr>
          <w:sz w:val="24"/>
          <w:szCs w:val="24"/>
          <w:lang w:eastAsia="es-ES"/>
        </w:rPr>
        <w:t>índice</w:t>
      </w:r>
      <w:proofErr w:type="spellEnd"/>
      <w:r w:rsidRPr="00B90430">
        <w:rPr>
          <w:sz w:val="24"/>
          <w:szCs w:val="24"/>
          <w:lang w:eastAsia="es-ES"/>
        </w:rPr>
        <w:t xml:space="preserve"> de </w:t>
      </w:r>
      <w:proofErr w:type="spellStart"/>
      <w:r w:rsidRPr="00B90430">
        <w:rPr>
          <w:sz w:val="24"/>
          <w:szCs w:val="24"/>
          <w:lang w:eastAsia="es-ES"/>
        </w:rPr>
        <w:t>dentes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cariados</w:t>
      </w:r>
      <w:proofErr w:type="spellEnd"/>
      <w:r w:rsidRPr="00B90430">
        <w:rPr>
          <w:sz w:val="24"/>
          <w:szCs w:val="24"/>
          <w:lang w:eastAsia="es-ES"/>
        </w:rPr>
        <w:t xml:space="preserve">, </w:t>
      </w:r>
      <w:proofErr w:type="spellStart"/>
      <w:r w:rsidRPr="00B90430">
        <w:rPr>
          <w:sz w:val="24"/>
          <w:szCs w:val="24"/>
          <w:lang w:eastAsia="es-ES"/>
        </w:rPr>
        <w:t>perdidos</w:t>
      </w:r>
      <w:proofErr w:type="spellEnd"/>
      <w:r w:rsidRPr="00B90430">
        <w:rPr>
          <w:sz w:val="24"/>
          <w:szCs w:val="24"/>
          <w:lang w:eastAsia="es-ES"/>
        </w:rPr>
        <w:t xml:space="preserve"> e </w:t>
      </w:r>
      <w:proofErr w:type="spellStart"/>
      <w:r w:rsidRPr="00B90430">
        <w:rPr>
          <w:sz w:val="24"/>
          <w:szCs w:val="24"/>
          <w:lang w:eastAsia="es-ES"/>
        </w:rPr>
        <w:t>dentes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obturados</w:t>
      </w:r>
      <w:proofErr w:type="spellEnd"/>
      <w:r w:rsidRPr="00B90430">
        <w:rPr>
          <w:sz w:val="24"/>
          <w:szCs w:val="24"/>
          <w:lang w:eastAsia="es-ES"/>
        </w:rPr>
        <w:t xml:space="preserve"> (CPO) </w:t>
      </w:r>
      <w:proofErr w:type="spellStart"/>
      <w:r w:rsidRPr="00B90430">
        <w:rPr>
          <w:sz w:val="24"/>
          <w:szCs w:val="24"/>
          <w:lang w:eastAsia="es-ES"/>
        </w:rPr>
        <w:t>simplificado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índice</w:t>
      </w:r>
      <w:proofErr w:type="spellEnd"/>
      <w:r w:rsidRPr="00B90430">
        <w:rPr>
          <w:sz w:val="24"/>
          <w:szCs w:val="24"/>
          <w:lang w:eastAsia="es-ES"/>
        </w:rPr>
        <w:t xml:space="preserve"> de </w:t>
      </w:r>
      <w:proofErr w:type="spellStart"/>
      <w:r w:rsidRPr="00B90430">
        <w:rPr>
          <w:sz w:val="24"/>
          <w:szCs w:val="24"/>
          <w:lang w:eastAsia="es-ES"/>
        </w:rPr>
        <w:t>higiene</w:t>
      </w:r>
      <w:proofErr w:type="spellEnd"/>
      <w:r w:rsidRPr="00B90430">
        <w:rPr>
          <w:sz w:val="24"/>
          <w:szCs w:val="24"/>
          <w:lang w:eastAsia="es-ES"/>
        </w:rPr>
        <w:t xml:space="preserve"> oral (OHI), </w:t>
      </w:r>
      <w:proofErr w:type="spellStart"/>
      <w:r w:rsidRPr="00B90430">
        <w:rPr>
          <w:sz w:val="24"/>
          <w:szCs w:val="24"/>
          <w:lang w:eastAsia="es-ES"/>
        </w:rPr>
        <w:t>índice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necessidade</w:t>
      </w:r>
      <w:proofErr w:type="spellEnd"/>
      <w:r w:rsidRPr="00B90430">
        <w:rPr>
          <w:sz w:val="24"/>
          <w:szCs w:val="24"/>
          <w:lang w:eastAsia="es-ES"/>
        </w:rPr>
        <w:t xml:space="preserve"> para </w:t>
      </w:r>
      <w:proofErr w:type="spellStart"/>
      <w:r w:rsidRPr="00B90430">
        <w:rPr>
          <w:sz w:val="24"/>
          <w:szCs w:val="24"/>
          <w:lang w:eastAsia="es-ES"/>
        </w:rPr>
        <w:t>tratamento</w:t>
      </w:r>
      <w:proofErr w:type="spellEnd"/>
      <w:r w:rsidRPr="00B90430">
        <w:rPr>
          <w:sz w:val="24"/>
          <w:szCs w:val="24"/>
          <w:lang w:eastAsia="es-ES"/>
        </w:rPr>
        <w:t xml:space="preserve"> periodontal (CPITN), </w:t>
      </w:r>
      <w:proofErr w:type="spellStart"/>
      <w:r w:rsidRPr="00B90430">
        <w:rPr>
          <w:sz w:val="24"/>
          <w:szCs w:val="24"/>
          <w:lang w:eastAsia="es-ES"/>
        </w:rPr>
        <w:t>índice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Ramfjord</w:t>
      </w:r>
      <w:proofErr w:type="spellEnd"/>
      <w:r w:rsidRPr="00B90430">
        <w:rPr>
          <w:sz w:val="24"/>
          <w:szCs w:val="24"/>
          <w:lang w:eastAsia="es-ES"/>
        </w:rPr>
        <w:t xml:space="preserve">. </w:t>
      </w:r>
      <w:proofErr w:type="spellStart"/>
      <w:r w:rsidRPr="00B90430">
        <w:rPr>
          <w:sz w:val="24"/>
          <w:szCs w:val="24"/>
          <w:lang w:eastAsia="es-ES"/>
        </w:rPr>
        <w:t>Depois</w:t>
      </w:r>
      <w:proofErr w:type="spellEnd"/>
      <w:r w:rsidRPr="00B90430">
        <w:rPr>
          <w:sz w:val="24"/>
          <w:szCs w:val="24"/>
          <w:lang w:eastAsia="es-ES"/>
        </w:rPr>
        <w:t xml:space="preserve"> de um banco de dados </w:t>
      </w:r>
      <w:proofErr w:type="spellStart"/>
      <w:r w:rsidRPr="00B90430">
        <w:rPr>
          <w:sz w:val="24"/>
          <w:szCs w:val="24"/>
          <w:lang w:eastAsia="es-ES"/>
        </w:rPr>
        <w:t>foi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criada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em</w:t>
      </w:r>
      <w:proofErr w:type="spellEnd"/>
      <w:r w:rsidRPr="00B90430">
        <w:rPr>
          <w:sz w:val="24"/>
          <w:szCs w:val="24"/>
          <w:lang w:eastAsia="es-ES"/>
        </w:rPr>
        <w:t xml:space="preserve"> SPSS </w:t>
      </w:r>
      <w:proofErr w:type="spellStart"/>
      <w:r w:rsidRPr="00B90430">
        <w:rPr>
          <w:sz w:val="24"/>
          <w:szCs w:val="24"/>
          <w:lang w:eastAsia="es-ES"/>
        </w:rPr>
        <w:t>versão</w:t>
      </w:r>
      <w:proofErr w:type="spellEnd"/>
      <w:r w:rsidRPr="00B90430">
        <w:rPr>
          <w:sz w:val="24"/>
          <w:szCs w:val="24"/>
          <w:lang w:eastAsia="es-ES"/>
        </w:rPr>
        <w:t xml:space="preserve"> 22, para a </w:t>
      </w:r>
      <w:proofErr w:type="spellStart"/>
      <w:r w:rsidRPr="00B90430">
        <w:rPr>
          <w:sz w:val="24"/>
          <w:szCs w:val="24"/>
          <w:lang w:eastAsia="es-ES"/>
        </w:rPr>
        <w:t>obtenção</w:t>
      </w:r>
      <w:proofErr w:type="spellEnd"/>
      <w:r w:rsidRPr="00B90430">
        <w:rPr>
          <w:sz w:val="24"/>
          <w:szCs w:val="24"/>
          <w:lang w:eastAsia="es-ES"/>
        </w:rPr>
        <w:t xml:space="preserve"> de </w:t>
      </w:r>
      <w:proofErr w:type="spellStart"/>
      <w:r w:rsidRPr="00B90430">
        <w:rPr>
          <w:sz w:val="24"/>
          <w:szCs w:val="24"/>
          <w:lang w:eastAsia="es-ES"/>
        </w:rPr>
        <w:t>medidas</w:t>
      </w:r>
      <w:proofErr w:type="spellEnd"/>
      <w:r w:rsidRPr="00B90430">
        <w:rPr>
          <w:sz w:val="24"/>
          <w:szCs w:val="24"/>
          <w:lang w:eastAsia="es-ES"/>
        </w:rPr>
        <w:t xml:space="preserve"> de </w:t>
      </w:r>
      <w:proofErr w:type="spellStart"/>
      <w:r w:rsidRPr="00B90430">
        <w:rPr>
          <w:sz w:val="24"/>
          <w:szCs w:val="24"/>
          <w:lang w:eastAsia="es-ES"/>
        </w:rPr>
        <w:t>tendência</w:t>
      </w:r>
      <w:proofErr w:type="spellEnd"/>
      <w:r w:rsidRPr="00B90430">
        <w:rPr>
          <w:sz w:val="24"/>
          <w:szCs w:val="24"/>
          <w:lang w:eastAsia="es-ES"/>
        </w:rPr>
        <w:t xml:space="preserve"> central, </w:t>
      </w:r>
      <w:proofErr w:type="spellStart"/>
      <w:r w:rsidRPr="00B90430">
        <w:rPr>
          <w:sz w:val="24"/>
          <w:szCs w:val="24"/>
          <w:lang w:eastAsia="es-ES"/>
        </w:rPr>
        <w:t>dispersão</w:t>
      </w:r>
      <w:proofErr w:type="spellEnd"/>
      <w:r w:rsidRPr="00B90430">
        <w:rPr>
          <w:sz w:val="24"/>
          <w:szCs w:val="24"/>
          <w:lang w:eastAsia="es-ES"/>
        </w:rPr>
        <w:t xml:space="preserve"> e </w:t>
      </w:r>
      <w:proofErr w:type="spellStart"/>
      <w:r w:rsidRPr="00B90430">
        <w:rPr>
          <w:sz w:val="24"/>
          <w:szCs w:val="24"/>
          <w:lang w:eastAsia="es-ES"/>
        </w:rPr>
        <w:t>variabilidade</w:t>
      </w:r>
      <w:proofErr w:type="spellEnd"/>
      <w:r w:rsidRPr="00B90430">
        <w:rPr>
          <w:sz w:val="24"/>
          <w:szCs w:val="24"/>
          <w:lang w:eastAsia="es-ES"/>
        </w:rPr>
        <w:t xml:space="preserve">, </w:t>
      </w:r>
      <w:proofErr w:type="spellStart"/>
      <w:r w:rsidRPr="00B90430">
        <w:rPr>
          <w:sz w:val="24"/>
          <w:szCs w:val="24"/>
          <w:lang w:eastAsia="es-ES"/>
        </w:rPr>
        <w:t>bem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proofErr w:type="gramStart"/>
      <w:r w:rsidRPr="00B90430">
        <w:rPr>
          <w:sz w:val="24"/>
          <w:szCs w:val="24"/>
          <w:lang w:eastAsia="es-ES"/>
        </w:rPr>
        <w:t>como</w:t>
      </w:r>
      <w:proofErr w:type="spellEnd"/>
      <w:proofErr w:type="gramEnd"/>
      <w:r w:rsidRPr="00B90430">
        <w:rPr>
          <w:sz w:val="24"/>
          <w:szCs w:val="24"/>
          <w:lang w:eastAsia="es-ES"/>
        </w:rPr>
        <w:t xml:space="preserve"> a qui-</w:t>
      </w:r>
      <w:proofErr w:type="spellStart"/>
      <w:r w:rsidRPr="00B90430">
        <w:rPr>
          <w:sz w:val="24"/>
          <w:szCs w:val="24"/>
          <w:lang w:eastAsia="es-ES"/>
        </w:rPr>
        <w:t>quadrado</w:t>
      </w:r>
      <w:proofErr w:type="spellEnd"/>
      <w:r w:rsidRPr="00B90430">
        <w:rPr>
          <w:sz w:val="24"/>
          <w:szCs w:val="24"/>
          <w:lang w:eastAsia="es-ES"/>
        </w:rPr>
        <w:t xml:space="preserve">, ANOVA e testes t Student. </w:t>
      </w:r>
      <w:proofErr w:type="spellStart"/>
      <w:r w:rsidRPr="00B90430">
        <w:rPr>
          <w:sz w:val="24"/>
          <w:szCs w:val="24"/>
          <w:lang w:eastAsia="es-ES"/>
        </w:rPr>
        <w:t>Os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resultados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foram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os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seguintes</w:t>
      </w:r>
      <w:proofErr w:type="spellEnd"/>
      <w:r w:rsidRPr="00B90430">
        <w:rPr>
          <w:sz w:val="24"/>
          <w:szCs w:val="24"/>
          <w:lang w:eastAsia="es-ES"/>
        </w:rPr>
        <w:t xml:space="preserve">: </w:t>
      </w:r>
      <w:proofErr w:type="spellStart"/>
      <w:r w:rsidRPr="00B90430">
        <w:rPr>
          <w:sz w:val="24"/>
          <w:szCs w:val="24"/>
          <w:lang w:eastAsia="es-ES"/>
        </w:rPr>
        <w:t>idade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média</w:t>
      </w:r>
      <w:proofErr w:type="spellEnd"/>
      <w:r w:rsidRPr="00B90430">
        <w:rPr>
          <w:sz w:val="24"/>
          <w:szCs w:val="24"/>
          <w:lang w:eastAsia="es-ES"/>
        </w:rPr>
        <w:t xml:space="preserve"> 33</w:t>
      </w:r>
      <w:proofErr w:type="gramStart"/>
      <w:r w:rsidRPr="00B90430">
        <w:rPr>
          <w:sz w:val="24"/>
          <w:szCs w:val="24"/>
          <w:lang w:eastAsia="es-ES"/>
        </w:rPr>
        <w:t>,88</w:t>
      </w:r>
      <w:proofErr w:type="gramEnd"/>
      <w:r w:rsidRPr="00B90430">
        <w:rPr>
          <w:sz w:val="24"/>
          <w:szCs w:val="24"/>
          <w:lang w:eastAsia="es-ES"/>
        </w:rPr>
        <w:t xml:space="preserve"> + 15,16, 37,0% (61) </w:t>
      </w:r>
      <w:proofErr w:type="spellStart"/>
      <w:r w:rsidRPr="00B90430">
        <w:rPr>
          <w:sz w:val="24"/>
          <w:szCs w:val="24"/>
          <w:lang w:eastAsia="es-ES"/>
        </w:rPr>
        <w:t>correspondente</w:t>
      </w:r>
      <w:proofErr w:type="spellEnd"/>
      <w:r w:rsidRPr="00B90430">
        <w:rPr>
          <w:sz w:val="24"/>
          <w:szCs w:val="24"/>
          <w:lang w:eastAsia="es-ES"/>
        </w:rPr>
        <w:t xml:space="preserve"> para o 63,0% (104) do </w:t>
      </w:r>
      <w:proofErr w:type="spellStart"/>
      <w:r w:rsidRPr="00B90430">
        <w:rPr>
          <w:sz w:val="24"/>
          <w:szCs w:val="24"/>
          <w:lang w:eastAsia="es-ES"/>
        </w:rPr>
        <w:t>sexo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masculino</w:t>
      </w:r>
      <w:proofErr w:type="spellEnd"/>
      <w:r w:rsidRPr="00B90430">
        <w:rPr>
          <w:sz w:val="24"/>
          <w:szCs w:val="24"/>
          <w:lang w:eastAsia="es-ES"/>
        </w:rPr>
        <w:t xml:space="preserve"> e do </w:t>
      </w:r>
      <w:proofErr w:type="spellStart"/>
      <w:r w:rsidRPr="00B90430">
        <w:rPr>
          <w:sz w:val="24"/>
          <w:szCs w:val="24"/>
          <w:lang w:eastAsia="es-ES"/>
        </w:rPr>
        <w:t>sexo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feminino</w:t>
      </w:r>
      <w:proofErr w:type="spellEnd"/>
      <w:r w:rsidRPr="00B90430">
        <w:rPr>
          <w:sz w:val="24"/>
          <w:szCs w:val="24"/>
          <w:lang w:eastAsia="es-ES"/>
        </w:rPr>
        <w:t xml:space="preserve">. De </w:t>
      </w:r>
      <w:proofErr w:type="spellStart"/>
      <w:r w:rsidRPr="00B90430">
        <w:rPr>
          <w:sz w:val="24"/>
          <w:szCs w:val="24"/>
          <w:lang w:eastAsia="es-ES"/>
        </w:rPr>
        <w:t>acordo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questionário</w:t>
      </w:r>
      <w:proofErr w:type="spellEnd"/>
      <w:r w:rsidRPr="00B90430">
        <w:rPr>
          <w:sz w:val="24"/>
          <w:szCs w:val="24"/>
          <w:lang w:eastAsia="es-ES"/>
        </w:rPr>
        <w:t xml:space="preserve"> ASBLA, </w:t>
      </w:r>
      <w:proofErr w:type="spellStart"/>
      <w:r w:rsidRPr="00B90430">
        <w:rPr>
          <w:sz w:val="24"/>
          <w:szCs w:val="24"/>
          <w:lang w:eastAsia="es-ES"/>
        </w:rPr>
        <w:t>verificou</w:t>
      </w:r>
      <w:proofErr w:type="spellEnd"/>
      <w:r w:rsidRPr="00B90430">
        <w:rPr>
          <w:sz w:val="24"/>
          <w:szCs w:val="24"/>
          <w:lang w:eastAsia="es-ES"/>
        </w:rPr>
        <w:t xml:space="preserve">-se que 12,1% (20) </w:t>
      </w:r>
      <w:proofErr w:type="spellStart"/>
      <w:r w:rsidRPr="00B90430">
        <w:rPr>
          <w:sz w:val="24"/>
          <w:szCs w:val="24"/>
          <w:lang w:eastAsia="es-ES"/>
        </w:rPr>
        <w:t>tinha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baixa</w:t>
      </w:r>
      <w:proofErr w:type="spellEnd"/>
      <w:r w:rsidRPr="00B90430">
        <w:rPr>
          <w:sz w:val="24"/>
          <w:szCs w:val="24"/>
          <w:lang w:eastAsia="es-ES"/>
        </w:rPr>
        <w:t xml:space="preserve"> auto, </w:t>
      </w:r>
      <w:proofErr w:type="spellStart"/>
      <w:r w:rsidRPr="00B90430">
        <w:rPr>
          <w:sz w:val="24"/>
          <w:szCs w:val="24"/>
          <w:lang w:eastAsia="es-ES"/>
        </w:rPr>
        <w:t>médio</w:t>
      </w:r>
      <w:proofErr w:type="spellEnd"/>
      <w:r w:rsidRPr="00B90430">
        <w:rPr>
          <w:sz w:val="24"/>
          <w:szCs w:val="24"/>
          <w:lang w:eastAsia="es-ES"/>
        </w:rPr>
        <w:t xml:space="preserve"> de 27,9% (46) e 60% (99) </w:t>
      </w:r>
      <w:proofErr w:type="spellStart"/>
      <w:r w:rsidRPr="00B90430">
        <w:rPr>
          <w:sz w:val="24"/>
          <w:szCs w:val="24"/>
          <w:lang w:eastAsia="es-ES"/>
        </w:rPr>
        <w:t>elevada</w:t>
      </w:r>
      <w:proofErr w:type="spellEnd"/>
      <w:r w:rsidRPr="00B90430">
        <w:rPr>
          <w:sz w:val="24"/>
          <w:szCs w:val="24"/>
          <w:lang w:eastAsia="es-ES"/>
        </w:rPr>
        <w:t xml:space="preserve">. Com </w:t>
      </w:r>
      <w:proofErr w:type="spellStart"/>
      <w:r w:rsidRPr="00B90430">
        <w:rPr>
          <w:sz w:val="24"/>
          <w:szCs w:val="24"/>
          <w:lang w:eastAsia="es-ES"/>
        </w:rPr>
        <w:t>uma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prevalência</w:t>
      </w:r>
      <w:proofErr w:type="spellEnd"/>
      <w:r w:rsidRPr="00B90430">
        <w:rPr>
          <w:sz w:val="24"/>
          <w:szCs w:val="24"/>
          <w:lang w:eastAsia="es-ES"/>
        </w:rPr>
        <w:t xml:space="preserve"> de </w:t>
      </w:r>
      <w:proofErr w:type="spellStart"/>
      <w:r w:rsidRPr="00B90430">
        <w:rPr>
          <w:sz w:val="24"/>
          <w:szCs w:val="24"/>
          <w:lang w:eastAsia="es-ES"/>
        </w:rPr>
        <w:t>cárie</w:t>
      </w:r>
      <w:proofErr w:type="spellEnd"/>
      <w:r w:rsidRPr="00B90430">
        <w:rPr>
          <w:sz w:val="24"/>
          <w:szCs w:val="24"/>
          <w:lang w:eastAsia="es-ES"/>
        </w:rPr>
        <w:t xml:space="preserve"> 64</w:t>
      </w:r>
      <w:proofErr w:type="gramStart"/>
      <w:r w:rsidRPr="00B90430">
        <w:rPr>
          <w:sz w:val="24"/>
          <w:szCs w:val="24"/>
          <w:lang w:eastAsia="es-ES"/>
        </w:rPr>
        <w:t>,8</w:t>
      </w:r>
      <w:proofErr w:type="gramEnd"/>
      <w:r w:rsidRPr="00B90430">
        <w:rPr>
          <w:sz w:val="24"/>
          <w:szCs w:val="24"/>
          <w:lang w:eastAsia="es-ES"/>
        </w:rPr>
        <w:t xml:space="preserve">% (107) 35,2% (58) </w:t>
      </w:r>
      <w:proofErr w:type="spellStart"/>
      <w:r w:rsidRPr="00B90430">
        <w:rPr>
          <w:sz w:val="24"/>
          <w:szCs w:val="24"/>
          <w:lang w:eastAsia="es-ES"/>
        </w:rPr>
        <w:t>sem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cavidades</w:t>
      </w:r>
      <w:proofErr w:type="spellEnd"/>
      <w:r w:rsidRPr="00B90430">
        <w:rPr>
          <w:sz w:val="24"/>
          <w:szCs w:val="24"/>
          <w:lang w:eastAsia="es-ES"/>
        </w:rPr>
        <w:t xml:space="preserve">; CPO </w:t>
      </w:r>
      <w:proofErr w:type="spellStart"/>
      <w:r w:rsidRPr="00B90430">
        <w:rPr>
          <w:sz w:val="24"/>
          <w:szCs w:val="24"/>
          <w:lang w:eastAsia="es-ES"/>
        </w:rPr>
        <w:t>em</w:t>
      </w:r>
      <w:proofErr w:type="spellEnd"/>
      <w:r w:rsidRPr="00B90430">
        <w:rPr>
          <w:sz w:val="24"/>
          <w:szCs w:val="24"/>
          <w:lang w:eastAsia="es-ES"/>
        </w:rPr>
        <w:t xml:space="preserve"> 4,2% (7) era </w:t>
      </w:r>
      <w:proofErr w:type="spellStart"/>
      <w:r w:rsidRPr="00B90430">
        <w:rPr>
          <w:sz w:val="24"/>
          <w:szCs w:val="24"/>
          <w:lang w:eastAsia="es-ES"/>
        </w:rPr>
        <w:t>muito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baixa</w:t>
      </w:r>
      <w:proofErr w:type="spellEnd"/>
      <w:r w:rsidRPr="00B90430">
        <w:rPr>
          <w:sz w:val="24"/>
          <w:szCs w:val="24"/>
          <w:lang w:eastAsia="es-ES"/>
        </w:rPr>
        <w:t xml:space="preserve">, 4,2% (7) de </w:t>
      </w:r>
      <w:proofErr w:type="spellStart"/>
      <w:r w:rsidRPr="00B90430">
        <w:rPr>
          <w:sz w:val="24"/>
          <w:szCs w:val="24"/>
          <w:lang w:eastAsia="es-ES"/>
        </w:rPr>
        <w:t>baixo</w:t>
      </w:r>
      <w:proofErr w:type="spellEnd"/>
      <w:r w:rsidRPr="00B90430">
        <w:rPr>
          <w:sz w:val="24"/>
          <w:szCs w:val="24"/>
          <w:lang w:eastAsia="es-ES"/>
        </w:rPr>
        <w:t xml:space="preserve"> 70,9% (117) </w:t>
      </w:r>
      <w:proofErr w:type="spellStart"/>
      <w:r w:rsidRPr="00B90430">
        <w:rPr>
          <w:sz w:val="24"/>
          <w:szCs w:val="24"/>
          <w:lang w:eastAsia="es-ES"/>
        </w:rPr>
        <w:t>moderada</w:t>
      </w:r>
      <w:proofErr w:type="spellEnd"/>
      <w:r w:rsidRPr="00B90430">
        <w:rPr>
          <w:sz w:val="24"/>
          <w:szCs w:val="24"/>
          <w:lang w:eastAsia="es-ES"/>
        </w:rPr>
        <w:t xml:space="preserve"> e 20,9% (34) </w:t>
      </w:r>
      <w:proofErr w:type="spellStart"/>
      <w:r w:rsidRPr="00B90430">
        <w:rPr>
          <w:sz w:val="24"/>
          <w:szCs w:val="24"/>
          <w:lang w:eastAsia="es-ES"/>
        </w:rPr>
        <w:t>elevada</w:t>
      </w:r>
      <w:proofErr w:type="spellEnd"/>
      <w:r w:rsidRPr="00B90430">
        <w:rPr>
          <w:sz w:val="24"/>
          <w:szCs w:val="24"/>
          <w:lang w:eastAsia="es-ES"/>
        </w:rPr>
        <w:t xml:space="preserve">. </w:t>
      </w:r>
      <w:proofErr w:type="spellStart"/>
      <w:r w:rsidRPr="00B90430">
        <w:rPr>
          <w:sz w:val="24"/>
          <w:szCs w:val="24"/>
          <w:lang w:eastAsia="es-ES"/>
        </w:rPr>
        <w:t>Prevalência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foi</w:t>
      </w:r>
      <w:proofErr w:type="spellEnd"/>
      <w:r w:rsidRPr="00B90430">
        <w:rPr>
          <w:sz w:val="24"/>
          <w:szCs w:val="24"/>
          <w:lang w:eastAsia="es-ES"/>
        </w:rPr>
        <w:t xml:space="preserve"> de 48,5% a </w:t>
      </w:r>
      <w:proofErr w:type="spellStart"/>
      <w:r w:rsidRPr="00B90430">
        <w:rPr>
          <w:sz w:val="24"/>
          <w:szCs w:val="24"/>
          <w:lang w:eastAsia="es-ES"/>
        </w:rPr>
        <w:t>doença</w:t>
      </w:r>
      <w:proofErr w:type="spellEnd"/>
      <w:r w:rsidRPr="00B90430">
        <w:rPr>
          <w:sz w:val="24"/>
          <w:szCs w:val="24"/>
          <w:lang w:eastAsia="es-ES"/>
        </w:rPr>
        <w:t xml:space="preserve"> periodontal (80), </w:t>
      </w:r>
      <w:proofErr w:type="spellStart"/>
      <w:r w:rsidRPr="00B90430">
        <w:rPr>
          <w:sz w:val="24"/>
          <w:szCs w:val="24"/>
          <w:lang w:eastAsia="es-ES"/>
        </w:rPr>
        <w:t>ausência</w:t>
      </w:r>
      <w:proofErr w:type="spellEnd"/>
      <w:r w:rsidRPr="00B90430">
        <w:rPr>
          <w:sz w:val="24"/>
          <w:szCs w:val="24"/>
          <w:lang w:eastAsia="es-ES"/>
        </w:rPr>
        <w:t xml:space="preserve"> de </w:t>
      </w:r>
      <w:proofErr w:type="spellStart"/>
      <w:r w:rsidRPr="00B90430">
        <w:rPr>
          <w:sz w:val="24"/>
          <w:szCs w:val="24"/>
          <w:lang w:eastAsia="es-ES"/>
        </w:rPr>
        <w:t>inflamação</w:t>
      </w:r>
      <w:proofErr w:type="spellEnd"/>
      <w:r w:rsidRPr="00B90430">
        <w:rPr>
          <w:sz w:val="24"/>
          <w:szCs w:val="24"/>
          <w:lang w:eastAsia="es-ES"/>
        </w:rPr>
        <w:t xml:space="preserve"> de 51,5% (85); a </w:t>
      </w:r>
      <w:proofErr w:type="spellStart"/>
      <w:r w:rsidRPr="00B90430">
        <w:rPr>
          <w:sz w:val="24"/>
          <w:szCs w:val="24"/>
          <w:lang w:eastAsia="es-ES"/>
        </w:rPr>
        <w:t>maioria</w:t>
      </w:r>
      <w:proofErr w:type="spellEnd"/>
      <w:r w:rsidRPr="00B90430">
        <w:rPr>
          <w:sz w:val="24"/>
          <w:szCs w:val="24"/>
          <w:lang w:eastAsia="es-ES"/>
        </w:rPr>
        <w:t xml:space="preserve"> das </w:t>
      </w:r>
      <w:proofErr w:type="spellStart"/>
      <w:r w:rsidRPr="00B90430">
        <w:rPr>
          <w:sz w:val="24"/>
          <w:szCs w:val="24"/>
          <w:lang w:eastAsia="es-ES"/>
        </w:rPr>
        <w:t>mulheres</w:t>
      </w:r>
      <w:proofErr w:type="spellEnd"/>
      <w:r w:rsidRPr="00B90430">
        <w:rPr>
          <w:sz w:val="24"/>
          <w:szCs w:val="24"/>
          <w:lang w:eastAsia="es-ES"/>
        </w:rPr>
        <w:t xml:space="preserve">, com 35,8% (59) </w:t>
      </w:r>
      <w:proofErr w:type="spellStart"/>
      <w:r w:rsidRPr="00B90430">
        <w:rPr>
          <w:sz w:val="24"/>
          <w:szCs w:val="24"/>
          <w:lang w:eastAsia="es-ES"/>
        </w:rPr>
        <w:t>não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mostraram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inflamação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ao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contrário</w:t>
      </w:r>
      <w:proofErr w:type="spellEnd"/>
      <w:r w:rsidRPr="00B90430">
        <w:rPr>
          <w:sz w:val="24"/>
          <w:szCs w:val="24"/>
          <w:lang w:eastAsia="es-ES"/>
        </w:rPr>
        <w:t xml:space="preserve"> dos </w:t>
      </w:r>
      <w:proofErr w:type="spellStart"/>
      <w:r w:rsidRPr="00B90430">
        <w:rPr>
          <w:sz w:val="24"/>
          <w:szCs w:val="24"/>
          <w:lang w:eastAsia="es-ES"/>
        </w:rPr>
        <w:t>homens</w:t>
      </w:r>
      <w:proofErr w:type="spellEnd"/>
      <w:r w:rsidRPr="00B90430">
        <w:rPr>
          <w:sz w:val="24"/>
          <w:szCs w:val="24"/>
          <w:lang w:eastAsia="es-ES"/>
        </w:rPr>
        <w:t xml:space="preserve"> 15,8% (26). </w:t>
      </w:r>
      <w:proofErr w:type="spellStart"/>
      <w:r w:rsidRPr="00B90430">
        <w:rPr>
          <w:sz w:val="24"/>
          <w:szCs w:val="24"/>
          <w:lang w:eastAsia="es-ES"/>
        </w:rPr>
        <w:t>Além</w:t>
      </w:r>
      <w:proofErr w:type="spellEnd"/>
      <w:r w:rsidRPr="00B90430">
        <w:rPr>
          <w:sz w:val="24"/>
          <w:szCs w:val="24"/>
          <w:lang w:eastAsia="es-ES"/>
        </w:rPr>
        <w:t xml:space="preserve"> disso, </w:t>
      </w:r>
      <w:proofErr w:type="spellStart"/>
      <w:r w:rsidRPr="00B90430">
        <w:rPr>
          <w:sz w:val="24"/>
          <w:szCs w:val="24"/>
          <w:lang w:eastAsia="es-ES"/>
        </w:rPr>
        <w:t>em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mulheres</w:t>
      </w:r>
      <w:proofErr w:type="spellEnd"/>
      <w:r w:rsidRPr="00B90430">
        <w:rPr>
          <w:sz w:val="24"/>
          <w:szCs w:val="24"/>
          <w:lang w:eastAsia="es-ES"/>
        </w:rPr>
        <w:t xml:space="preserve"> que </w:t>
      </w:r>
      <w:proofErr w:type="spellStart"/>
      <w:r w:rsidRPr="00B90430">
        <w:rPr>
          <w:sz w:val="24"/>
          <w:szCs w:val="24"/>
          <w:lang w:eastAsia="es-ES"/>
        </w:rPr>
        <w:t>havia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uma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percentagem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mais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elevada</w:t>
      </w:r>
      <w:proofErr w:type="spellEnd"/>
      <w:r w:rsidRPr="00B90430">
        <w:rPr>
          <w:sz w:val="24"/>
          <w:szCs w:val="24"/>
          <w:lang w:eastAsia="es-ES"/>
        </w:rPr>
        <w:t xml:space="preserve"> de </w:t>
      </w:r>
      <w:proofErr w:type="spellStart"/>
      <w:r w:rsidRPr="00B90430">
        <w:rPr>
          <w:sz w:val="24"/>
          <w:szCs w:val="24"/>
          <w:lang w:eastAsia="es-ES"/>
        </w:rPr>
        <w:t>uma</w:t>
      </w:r>
      <w:proofErr w:type="spellEnd"/>
      <w:r w:rsidRPr="00B90430">
        <w:rPr>
          <w:sz w:val="24"/>
          <w:szCs w:val="24"/>
          <w:lang w:eastAsia="es-ES"/>
        </w:rPr>
        <w:t xml:space="preserve"> boa </w:t>
      </w:r>
      <w:proofErr w:type="spellStart"/>
      <w:r w:rsidRPr="00B90430">
        <w:rPr>
          <w:sz w:val="24"/>
          <w:szCs w:val="24"/>
          <w:lang w:eastAsia="es-ES"/>
        </w:rPr>
        <w:t>higiene</w:t>
      </w:r>
      <w:proofErr w:type="spellEnd"/>
      <w:r w:rsidRPr="00B90430">
        <w:rPr>
          <w:sz w:val="24"/>
          <w:szCs w:val="24"/>
          <w:lang w:eastAsia="es-ES"/>
        </w:rPr>
        <w:t xml:space="preserve"> com 44</w:t>
      </w:r>
      <w:proofErr w:type="gramStart"/>
      <w:r w:rsidRPr="00B90430">
        <w:rPr>
          <w:sz w:val="24"/>
          <w:szCs w:val="24"/>
          <w:lang w:eastAsia="es-ES"/>
        </w:rPr>
        <w:t>,2</w:t>
      </w:r>
      <w:proofErr w:type="gramEnd"/>
      <w:r w:rsidRPr="00B90430">
        <w:rPr>
          <w:sz w:val="24"/>
          <w:szCs w:val="24"/>
          <w:lang w:eastAsia="es-ES"/>
        </w:rPr>
        <w:t xml:space="preserve">% (73), </w:t>
      </w:r>
      <w:proofErr w:type="spellStart"/>
      <w:r w:rsidRPr="00B90430">
        <w:rPr>
          <w:sz w:val="24"/>
          <w:szCs w:val="24"/>
          <w:lang w:eastAsia="es-ES"/>
        </w:rPr>
        <w:t>em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comparação</w:t>
      </w:r>
      <w:proofErr w:type="spellEnd"/>
      <w:r w:rsidRPr="00B90430">
        <w:rPr>
          <w:sz w:val="24"/>
          <w:szCs w:val="24"/>
          <w:lang w:eastAsia="es-ES"/>
        </w:rPr>
        <w:t xml:space="preserve"> com 26,7% do </w:t>
      </w:r>
      <w:proofErr w:type="spellStart"/>
      <w:r w:rsidRPr="00B90430">
        <w:rPr>
          <w:sz w:val="24"/>
          <w:szCs w:val="24"/>
          <w:lang w:eastAsia="es-ES"/>
        </w:rPr>
        <w:t>sexo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masculino</w:t>
      </w:r>
      <w:proofErr w:type="spellEnd"/>
      <w:r w:rsidRPr="00B90430">
        <w:rPr>
          <w:sz w:val="24"/>
          <w:szCs w:val="24"/>
          <w:lang w:eastAsia="es-ES"/>
        </w:rPr>
        <w:t xml:space="preserve"> (44). </w:t>
      </w:r>
      <w:proofErr w:type="spellStart"/>
      <w:r w:rsidRPr="00B90430">
        <w:rPr>
          <w:sz w:val="24"/>
          <w:szCs w:val="24"/>
          <w:lang w:eastAsia="es-ES"/>
        </w:rPr>
        <w:t>Em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conclusão</w:t>
      </w:r>
      <w:proofErr w:type="spellEnd"/>
      <w:r w:rsidRPr="00B90430">
        <w:rPr>
          <w:sz w:val="24"/>
          <w:szCs w:val="24"/>
          <w:lang w:eastAsia="es-ES"/>
        </w:rPr>
        <w:t xml:space="preserve">, </w:t>
      </w:r>
      <w:proofErr w:type="spellStart"/>
      <w:r w:rsidRPr="00B90430">
        <w:rPr>
          <w:sz w:val="24"/>
          <w:szCs w:val="24"/>
          <w:lang w:eastAsia="es-ES"/>
        </w:rPr>
        <w:t>tanto</w:t>
      </w:r>
      <w:proofErr w:type="spellEnd"/>
      <w:r w:rsidRPr="00B90430">
        <w:rPr>
          <w:sz w:val="24"/>
          <w:szCs w:val="24"/>
          <w:lang w:eastAsia="es-ES"/>
        </w:rPr>
        <w:t xml:space="preserve"> a </w:t>
      </w:r>
      <w:proofErr w:type="spellStart"/>
      <w:r w:rsidRPr="00B90430">
        <w:rPr>
          <w:sz w:val="24"/>
          <w:szCs w:val="24"/>
          <w:lang w:eastAsia="es-ES"/>
        </w:rPr>
        <w:t>cárie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ea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doença</w:t>
      </w:r>
      <w:proofErr w:type="spellEnd"/>
      <w:r w:rsidRPr="00B90430">
        <w:rPr>
          <w:sz w:val="24"/>
          <w:szCs w:val="24"/>
          <w:lang w:eastAsia="es-ES"/>
        </w:rPr>
        <w:t xml:space="preserve"> periodontal continua a </w:t>
      </w:r>
      <w:proofErr w:type="spellStart"/>
      <w:r w:rsidRPr="00B90430">
        <w:rPr>
          <w:sz w:val="24"/>
          <w:szCs w:val="24"/>
          <w:lang w:eastAsia="es-ES"/>
        </w:rPr>
        <w:t>ser</w:t>
      </w:r>
      <w:proofErr w:type="spellEnd"/>
      <w:r w:rsidRPr="00B90430">
        <w:rPr>
          <w:sz w:val="24"/>
          <w:szCs w:val="24"/>
          <w:lang w:eastAsia="es-ES"/>
        </w:rPr>
        <w:t xml:space="preserve"> um </w:t>
      </w:r>
      <w:proofErr w:type="spellStart"/>
      <w:r w:rsidRPr="00B90430">
        <w:rPr>
          <w:sz w:val="24"/>
          <w:szCs w:val="24"/>
          <w:lang w:eastAsia="es-ES"/>
        </w:rPr>
        <w:t>problema</w:t>
      </w:r>
      <w:proofErr w:type="spellEnd"/>
      <w:r w:rsidRPr="00B90430">
        <w:rPr>
          <w:sz w:val="24"/>
          <w:szCs w:val="24"/>
          <w:lang w:eastAsia="es-ES"/>
        </w:rPr>
        <w:t xml:space="preserve"> de </w:t>
      </w:r>
      <w:proofErr w:type="spellStart"/>
      <w:r w:rsidRPr="00B90430">
        <w:rPr>
          <w:sz w:val="24"/>
          <w:szCs w:val="24"/>
          <w:lang w:eastAsia="es-ES"/>
        </w:rPr>
        <w:t>saúde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pública</w:t>
      </w:r>
      <w:proofErr w:type="spellEnd"/>
      <w:r w:rsidRPr="00B90430">
        <w:rPr>
          <w:sz w:val="24"/>
          <w:szCs w:val="24"/>
          <w:lang w:eastAsia="es-ES"/>
        </w:rPr>
        <w:t xml:space="preserve"> de </w:t>
      </w:r>
      <w:proofErr w:type="spellStart"/>
      <w:proofErr w:type="gramStart"/>
      <w:r w:rsidRPr="00B90430">
        <w:rPr>
          <w:sz w:val="24"/>
          <w:szCs w:val="24"/>
          <w:lang w:eastAsia="es-ES"/>
        </w:rPr>
        <w:t>alta</w:t>
      </w:r>
      <w:proofErr w:type="spellEnd"/>
      <w:proofErr w:type="gram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prevalência</w:t>
      </w:r>
      <w:proofErr w:type="spellEnd"/>
      <w:r w:rsidRPr="00B90430">
        <w:rPr>
          <w:sz w:val="24"/>
          <w:szCs w:val="24"/>
          <w:lang w:eastAsia="es-ES"/>
        </w:rPr>
        <w:t xml:space="preserve">, </w:t>
      </w:r>
      <w:proofErr w:type="spellStart"/>
      <w:r w:rsidRPr="00B90430">
        <w:rPr>
          <w:sz w:val="24"/>
          <w:szCs w:val="24"/>
          <w:lang w:eastAsia="es-ES"/>
        </w:rPr>
        <w:t>cujas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causas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principais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são</w:t>
      </w:r>
      <w:proofErr w:type="spellEnd"/>
      <w:r w:rsidRPr="00B90430">
        <w:rPr>
          <w:sz w:val="24"/>
          <w:szCs w:val="24"/>
          <w:lang w:eastAsia="es-ES"/>
        </w:rPr>
        <w:t xml:space="preserve"> a </w:t>
      </w:r>
      <w:proofErr w:type="spellStart"/>
      <w:r w:rsidRPr="00B90430">
        <w:rPr>
          <w:sz w:val="24"/>
          <w:szCs w:val="24"/>
          <w:lang w:eastAsia="es-ES"/>
        </w:rPr>
        <w:t>higiene</w:t>
      </w:r>
      <w:proofErr w:type="spellEnd"/>
      <w:r w:rsidRPr="00B90430">
        <w:rPr>
          <w:sz w:val="24"/>
          <w:szCs w:val="24"/>
          <w:lang w:eastAsia="es-ES"/>
        </w:rPr>
        <w:t xml:space="preserve"> oral </w:t>
      </w:r>
      <w:proofErr w:type="spellStart"/>
      <w:r w:rsidRPr="00B90430">
        <w:rPr>
          <w:sz w:val="24"/>
          <w:szCs w:val="24"/>
          <w:lang w:eastAsia="es-ES"/>
        </w:rPr>
        <w:t>inadequada</w:t>
      </w:r>
      <w:proofErr w:type="spellEnd"/>
      <w:r w:rsidRPr="00B90430">
        <w:rPr>
          <w:sz w:val="24"/>
          <w:szCs w:val="24"/>
          <w:lang w:eastAsia="es-ES"/>
        </w:rPr>
        <w:t xml:space="preserve"> e </w:t>
      </w:r>
      <w:proofErr w:type="spellStart"/>
      <w:r w:rsidRPr="00B90430">
        <w:rPr>
          <w:sz w:val="24"/>
          <w:szCs w:val="24"/>
          <w:lang w:eastAsia="es-ES"/>
        </w:rPr>
        <w:t>falta</w:t>
      </w:r>
      <w:proofErr w:type="spellEnd"/>
      <w:r w:rsidRPr="00B90430">
        <w:rPr>
          <w:sz w:val="24"/>
          <w:szCs w:val="24"/>
          <w:lang w:eastAsia="es-ES"/>
        </w:rPr>
        <w:t xml:space="preserve"> de </w:t>
      </w:r>
      <w:proofErr w:type="spellStart"/>
      <w:r w:rsidRPr="00B90430">
        <w:rPr>
          <w:sz w:val="24"/>
          <w:szCs w:val="24"/>
          <w:lang w:eastAsia="es-ES"/>
        </w:rPr>
        <w:t>medidas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preventivas</w:t>
      </w:r>
      <w:proofErr w:type="spellEnd"/>
      <w:r w:rsidRPr="00B90430">
        <w:rPr>
          <w:sz w:val="24"/>
          <w:szCs w:val="24"/>
          <w:lang w:eastAsia="es-ES"/>
        </w:rPr>
        <w:t>.</w:t>
      </w:r>
    </w:p>
    <w:p w:rsidR="00B90430" w:rsidRDefault="00B90430" w:rsidP="00B9043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s-ES"/>
        </w:rPr>
      </w:pPr>
      <w:proofErr w:type="spellStart"/>
      <w:r w:rsidRPr="00B9043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Palavras</w:t>
      </w:r>
      <w:proofErr w:type="spellEnd"/>
      <w:r w:rsidRPr="00B9043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-chave:</w:t>
      </w:r>
      <w:r w:rsidRPr="00B90430">
        <w:rPr>
          <w:sz w:val="24"/>
          <w:szCs w:val="24"/>
          <w:lang w:eastAsia="es-ES"/>
        </w:rPr>
        <w:t xml:space="preserve"> auto-</w:t>
      </w:r>
      <w:proofErr w:type="spellStart"/>
      <w:r w:rsidRPr="00B90430">
        <w:rPr>
          <w:sz w:val="24"/>
          <w:szCs w:val="24"/>
          <w:lang w:eastAsia="es-ES"/>
        </w:rPr>
        <w:t>cuidado</w:t>
      </w:r>
      <w:proofErr w:type="spellEnd"/>
      <w:r w:rsidRPr="00B90430">
        <w:rPr>
          <w:sz w:val="24"/>
          <w:szCs w:val="24"/>
          <w:lang w:eastAsia="es-ES"/>
        </w:rPr>
        <w:t xml:space="preserve">, </w:t>
      </w:r>
      <w:proofErr w:type="spellStart"/>
      <w:r w:rsidRPr="00B90430">
        <w:rPr>
          <w:sz w:val="24"/>
          <w:szCs w:val="24"/>
          <w:lang w:eastAsia="es-ES"/>
        </w:rPr>
        <w:t>cárie</w:t>
      </w:r>
      <w:proofErr w:type="spellEnd"/>
      <w:r w:rsidRPr="00B90430">
        <w:rPr>
          <w:sz w:val="24"/>
          <w:szCs w:val="24"/>
          <w:lang w:eastAsia="es-ES"/>
        </w:rPr>
        <w:t xml:space="preserve"> </w:t>
      </w:r>
      <w:proofErr w:type="spellStart"/>
      <w:r w:rsidRPr="00B90430">
        <w:rPr>
          <w:sz w:val="24"/>
          <w:szCs w:val="24"/>
          <w:lang w:eastAsia="es-ES"/>
        </w:rPr>
        <w:t>dentária</w:t>
      </w:r>
      <w:proofErr w:type="spellEnd"/>
      <w:r w:rsidRPr="00B90430">
        <w:rPr>
          <w:sz w:val="24"/>
          <w:szCs w:val="24"/>
          <w:lang w:eastAsia="es-ES"/>
        </w:rPr>
        <w:t xml:space="preserve">, </w:t>
      </w:r>
      <w:proofErr w:type="spellStart"/>
      <w:r w:rsidRPr="00B90430">
        <w:rPr>
          <w:sz w:val="24"/>
          <w:szCs w:val="24"/>
          <w:lang w:eastAsia="es-ES"/>
        </w:rPr>
        <w:t>gengivite</w:t>
      </w:r>
      <w:proofErr w:type="spellEnd"/>
      <w:r w:rsidRPr="00B90430">
        <w:rPr>
          <w:sz w:val="24"/>
          <w:szCs w:val="24"/>
          <w:lang w:eastAsia="es-ES"/>
        </w:rPr>
        <w:t xml:space="preserve">, </w:t>
      </w:r>
      <w:proofErr w:type="spellStart"/>
      <w:r w:rsidRPr="00B90430">
        <w:rPr>
          <w:sz w:val="24"/>
          <w:szCs w:val="24"/>
          <w:lang w:eastAsia="es-ES"/>
        </w:rPr>
        <w:t>periodontite</w:t>
      </w:r>
      <w:proofErr w:type="spellEnd"/>
      <w:r w:rsidRPr="00B90430">
        <w:rPr>
          <w:sz w:val="24"/>
          <w:szCs w:val="24"/>
          <w:lang w:eastAsia="es-ES"/>
        </w:rPr>
        <w:t>.</w:t>
      </w:r>
    </w:p>
    <w:p w:rsidR="00AA1D89" w:rsidRPr="00AA1D89" w:rsidRDefault="00AA1D89" w:rsidP="00AA1D89">
      <w:pPr>
        <w:spacing w:line="480" w:lineRule="auto"/>
        <w:jc w:val="both"/>
        <w:rPr>
          <w:rFonts w:eastAsia="Calibri"/>
          <w:color w:val="000000" w:themeColor="text1"/>
          <w:sz w:val="24"/>
          <w:lang w:val="es-ES"/>
        </w:rPr>
      </w:pPr>
      <w:r w:rsidRPr="00AA1D89">
        <w:rPr>
          <w:rFonts w:eastAsia="Calibri"/>
          <w:b/>
          <w:color w:val="000000" w:themeColor="text1"/>
          <w:sz w:val="24"/>
          <w:lang w:val="es-ES"/>
        </w:rPr>
        <w:t>Fecha recepción:</w:t>
      </w:r>
      <w:r w:rsidRPr="00AA1D89">
        <w:rPr>
          <w:rFonts w:eastAsia="Calibri"/>
          <w:color w:val="000000" w:themeColor="text1"/>
          <w:sz w:val="24"/>
          <w:lang w:val="es-ES"/>
        </w:rPr>
        <w:t xml:space="preserve">     </w:t>
      </w:r>
      <w:r>
        <w:rPr>
          <w:rFonts w:eastAsia="Calibri"/>
          <w:color w:val="000000" w:themeColor="text1"/>
          <w:sz w:val="24"/>
          <w:lang w:val="es-ES"/>
        </w:rPr>
        <w:t>Marzo</w:t>
      </w:r>
      <w:r w:rsidRPr="00AA1D89">
        <w:rPr>
          <w:rFonts w:eastAsia="Calibri"/>
          <w:color w:val="000000" w:themeColor="text1"/>
          <w:sz w:val="24"/>
          <w:lang w:val="es-ES"/>
        </w:rPr>
        <w:t xml:space="preserve"> 201</w:t>
      </w:r>
      <w:r>
        <w:rPr>
          <w:rFonts w:eastAsia="Calibri"/>
          <w:color w:val="000000" w:themeColor="text1"/>
          <w:sz w:val="24"/>
          <w:lang w:val="es-ES"/>
        </w:rPr>
        <w:t>7</w:t>
      </w:r>
      <w:r w:rsidRPr="00AA1D89">
        <w:rPr>
          <w:rFonts w:eastAsia="Calibri"/>
          <w:color w:val="000000" w:themeColor="text1"/>
          <w:sz w:val="24"/>
          <w:lang w:val="es-ES"/>
        </w:rPr>
        <w:t xml:space="preserve">     </w:t>
      </w:r>
      <w:r w:rsidRPr="00AA1D89">
        <w:rPr>
          <w:rFonts w:eastAsia="Calibri"/>
          <w:b/>
          <w:color w:val="000000" w:themeColor="text1"/>
          <w:sz w:val="24"/>
          <w:lang w:val="es-ES"/>
        </w:rPr>
        <w:t>Fecha aceptación</w:t>
      </w:r>
      <w:proofErr w:type="gramStart"/>
      <w:r w:rsidRPr="00AA1D89">
        <w:rPr>
          <w:rFonts w:eastAsia="Calibri"/>
          <w:b/>
          <w:color w:val="000000" w:themeColor="text1"/>
          <w:sz w:val="24"/>
          <w:lang w:val="es-ES"/>
        </w:rPr>
        <w:t>:</w:t>
      </w:r>
      <w:r w:rsidRPr="00AA1D89">
        <w:rPr>
          <w:rFonts w:eastAsia="Calibri"/>
          <w:color w:val="000000" w:themeColor="text1"/>
          <w:sz w:val="24"/>
          <w:lang w:val="es-ES"/>
        </w:rPr>
        <w:t xml:space="preserve">  Ju</w:t>
      </w:r>
      <w:r>
        <w:rPr>
          <w:rFonts w:eastAsia="Calibri"/>
          <w:color w:val="000000" w:themeColor="text1"/>
          <w:sz w:val="24"/>
          <w:lang w:val="es-ES"/>
        </w:rPr>
        <w:t>lio</w:t>
      </w:r>
      <w:proofErr w:type="gramEnd"/>
      <w:r>
        <w:rPr>
          <w:rFonts w:eastAsia="Calibri"/>
          <w:color w:val="000000" w:themeColor="text1"/>
          <w:sz w:val="24"/>
          <w:lang w:val="es-ES"/>
        </w:rPr>
        <w:t xml:space="preserve"> 2017</w:t>
      </w:r>
    </w:p>
    <w:p w:rsidR="00AA1D89" w:rsidRPr="00D04238" w:rsidRDefault="007C5415" w:rsidP="00AA1D8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s-ES"/>
        </w:rPr>
      </w:pPr>
      <w:r>
        <w:rPr>
          <w:rFonts w:cs="Calibri"/>
        </w:rPr>
        <w:pict>
          <v:rect id="_x0000_i1025" style="width:0;height:1.5pt" o:hralign="center" o:hrstd="t" o:hr="t" fillcolor="#a0a0a0" stroked="f"/>
        </w:pict>
      </w:r>
    </w:p>
    <w:p w:rsidR="00AE6B3E" w:rsidRPr="00D04238" w:rsidRDefault="00AE6B3E" w:rsidP="00AE6B3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s-ES"/>
        </w:rPr>
      </w:pPr>
    </w:p>
    <w:p w:rsidR="00AE6B3E" w:rsidRPr="00B90430" w:rsidRDefault="00AE6B3E" w:rsidP="00AE6B3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</w:pPr>
      <w:r w:rsidRPr="00B90430"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lastRenderedPageBreak/>
        <w:t>Introducción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>La Organización Mundial de la Salud (OMS</w:t>
      </w:r>
      <w:r>
        <w:rPr>
          <w:sz w:val="24"/>
          <w:szCs w:val="24"/>
          <w:lang w:val="es-MX"/>
        </w:rPr>
        <w:t>) en el 2004</w:t>
      </w:r>
      <w:r w:rsidRPr="00525B9D">
        <w:rPr>
          <w:sz w:val="24"/>
          <w:szCs w:val="24"/>
          <w:lang w:val="es-MX"/>
        </w:rPr>
        <w:t xml:space="preserve"> señal</w:t>
      </w:r>
      <w:r>
        <w:rPr>
          <w:sz w:val="24"/>
          <w:szCs w:val="24"/>
          <w:lang w:val="es-MX"/>
        </w:rPr>
        <w:t>ó</w:t>
      </w:r>
      <w:r w:rsidRPr="00525B9D">
        <w:rPr>
          <w:sz w:val="24"/>
          <w:szCs w:val="24"/>
          <w:lang w:val="es-MX"/>
        </w:rPr>
        <w:t xml:space="preserve"> que las enfermedades bucodentales como: caries, periodontitis, cánceres de boca y faringe son un problema de salud 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mundial que afecta a países industrializados</w:t>
      </w:r>
      <w:r>
        <w:rPr>
          <w:sz w:val="24"/>
          <w:szCs w:val="24"/>
          <w:lang w:val="es-MX"/>
        </w:rPr>
        <w:t xml:space="preserve"> y</w:t>
      </w:r>
      <w:r w:rsidRPr="00525B9D">
        <w:rPr>
          <w:sz w:val="24"/>
          <w:szCs w:val="24"/>
          <w:lang w:val="es-MX"/>
        </w:rPr>
        <w:t xml:space="preserve"> a países en desarrollo, especial</w:t>
      </w:r>
      <w:r>
        <w:rPr>
          <w:sz w:val="24"/>
          <w:szCs w:val="24"/>
          <w:lang w:val="es-MX"/>
        </w:rPr>
        <w:t xml:space="preserve">mente </w:t>
      </w:r>
      <w:r w:rsidRPr="00525B9D">
        <w:rPr>
          <w:sz w:val="24"/>
          <w:szCs w:val="24"/>
          <w:lang w:val="es-MX"/>
        </w:rPr>
        <w:t>las comunidades más pobres.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>Para el año 2008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el Diario Oficial de la Federa</w:t>
      </w:r>
      <w:r>
        <w:rPr>
          <w:sz w:val="24"/>
          <w:szCs w:val="24"/>
          <w:lang w:val="es-MX"/>
        </w:rPr>
        <w:t>ción (DOF) anunció</w:t>
      </w:r>
      <w:r w:rsidRPr="00525B9D">
        <w:rPr>
          <w:sz w:val="24"/>
          <w:szCs w:val="24"/>
          <w:lang w:val="es-MX"/>
        </w:rPr>
        <w:t xml:space="preserve"> la modificación de la NOM-013-SSA2-1994 (</w:t>
      </w:r>
      <w:r>
        <w:rPr>
          <w:sz w:val="24"/>
          <w:szCs w:val="24"/>
          <w:lang w:val="es-MX"/>
        </w:rPr>
        <w:t>p</w:t>
      </w:r>
      <w:r w:rsidRPr="00525B9D">
        <w:rPr>
          <w:sz w:val="24"/>
          <w:szCs w:val="24"/>
          <w:lang w:val="es-MX"/>
        </w:rPr>
        <w:t xml:space="preserve">ara la prevención y control de enfermedades bucales) </w:t>
      </w:r>
      <w:r>
        <w:rPr>
          <w:sz w:val="24"/>
          <w:szCs w:val="24"/>
          <w:lang w:val="es-MX"/>
        </w:rPr>
        <w:t>en la</w:t>
      </w:r>
      <w:r w:rsidRPr="00525B9D">
        <w:rPr>
          <w:sz w:val="24"/>
          <w:szCs w:val="24"/>
          <w:lang w:val="es-MX"/>
        </w:rPr>
        <w:t xml:space="preserve"> NOM-013-SSA2-2006 (</w:t>
      </w:r>
      <w:r>
        <w:rPr>
          <w:sz w:val="24"/>
          <w:szCs w:val="24"/>
          <w:lang w:val="es-MX"/>
        </w:rPr>
        <w:t>p</w:t>
      </w:r>
      <w:r w:rsidRPr="00525B9D">
        <w:rPr>
          <w:sz w:val="24"/>
          <w:szCs w:val="24"/>
          <w:lang w:val="es-MX"/>
        </w:rPr>
        <w:t>ara la prevención y control de las enfermedades bucales)</w:t>
      </w:r>
      <w:r w:rsidR="00617626">
        <w:rPr>
          <w:sz w:val="24"/>
          <w:szCs w:val="24"/>
          <w:lang w:val="es-MX"/>
        </w:rPr>
        <w:t xml:space="preserve"> y</w:t>
      </w:r>
      <w:r w:rsidRPr="00525B9D">
        <w:rPr>
          <w:sz w:val="24"/>
          <w:szCs w:val="24"/>
          <w:lang w:val="es-MX"/>
        </w:rPr>
        <w:t xml:space="preserve"> donde </w:t>
      </w:r>
      <w:r w:rsidR="00617626">
        <w:rPr>
          <w:sz w:val="24"/>
          <w:szCs w:val="24"/>
          <w:lang w:val="es-MX"/>
        </w:rPr>
        <w:t xml:space="preserve">se </w:t>
      </w:r>
      <w:r>
        <w:rPr>
          <w:sz w:val="24"/>
          <w:szCs w:val="24"/>
          <w:lang w:val="es-MX"/>
        </w:rPr>
        <w:t>menciona</w:t>
      </w:r>
      <w:r w:rsidRPr="00525B9D">
        <w:rPr>
          <w:sz w:val="24"/>
          <w:szCs w:val="24"/>
          <w:lang w:val="es-MX"/>
        </w:rPr>
        <w:t xml:space="preserve"> que las enfermedades de mayor prevalencia son la caries dental y la enfermedad periodontal; las de frecuencia media son las anomalías cráneo-</w:t>
      </w:r>
      <w:proofErr w:type="spellStart"/>
      <w:r w:rsidRPr="00525B9D">
        <w:rPr>
          <w:sz w:val="24"/>
          <w:szCs w:val="24"/>
          <w:lang w:val="es-MX"/>
        </w:rPr>
        <w:t>facio</w:t>
      </w:r>
      <w:proofErr w:type="spellEnd"/>
      <w:r w:rsidRPr="00525B9D">
        <w:rPr>
          <w:sz w:val="24"/>
          <w:szCs w:val="24"/>
          <w:lang w:val="es-MX"/>
        </w:rPr>
        <w:t xml:space="preserve">-dentales y </w:t>
      </w:r>
      <w:proofErr w:type="spellStart"/>
      <w:r w:rsidRPr="00525B9D">
        <w:rPr>
          <w:sz w:val="24"/>
          <w:szCs w:val="24"/>
          <w:lang w:val="es-MX"/>
        </w:rPr>
        <w:t>maloclusiones</w:t>
      </w:r>
      <w:proofErr w:type="spellEnd"/>
      <w:r w:rsidRPr="00525B9D">
        <w:rPr>
          <w:sz w:val="24"/>
          <w:szCs w:val="24"/>
          <w:lang w:val="es-MX"/>
        </w:rPr>
        <w:t xml:space="preserve">; </w:t>
      </w:r>
      <w:r>
        <w:rPr>
          <w:sz w:val="24"/>
          <w:szCs w:val="24"/>
          <w:lang w:val="es-MX"/>
        </w:rPr>
        <w:t xml:space="preserve">y </w:t>
      </w:r>
      <w:r w:rsidRPr="00525B9D">
        <w:rPr>
          <w:sz w:val="24"/>
          <w:szCs w:val="24"/>
          <w:lang w:val="es-MX"/>
        </w:rPr>
        <w:t xml:space="preserve">las de frecuencia variable son el cáncer oral, las alteraciones de tejidos bucales, los traumatismos maxilofaciales y la </w:t>
      </w:r>
      <w:proofErr w:type="spellStart"/>
      <w:r w:rsidRPr="00525B9D">
        <w:rPr>
          <w:sz w:val="24"/>
          <w:szCs w:val="24"/>
          <w:lang w:val="es-MX"/>
        </w:rPr>
        <w:t>fluorosis</w:t>
      </w:r>
      <w:proofErr w:type="spellEnd"/>
      <w:r w:rsidRPr="00525B9D">
        <w:rPr>
          <w:sz w:val="24"/>
          <w:szCs w:val="24"/>
          <w:lang w:val="es-MX"/>
        </w:rPr>
        <w:t xml:space="preserve"> dental.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Para combatir </w:t>
      </w:r>
      <w:r w:rsidRPr="00525B9D">
        <w:rPr>
          <w:sz w:val="24"/>
          <w:szCs w:val="24"/>
          <w:lang w:val="es-MX"/>
        </w:rPr>
        <w:t>dichas patologías en México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se </w:t>
      </w:r>
      <w:r>
        <w:rPr>
          <w:sz w:val="24"/>
          <w:szCs w:val="24"/>
          <w:lang w:val="es-MX"/>
        </w:rPr>
        <w:t>creó</w:t>
      </w:r>
      <w:r w:rsidRPr="00525B9D">
        <w:rPr>
          <w:sz w:val="24"/>
          <w:szCs w:val="24"/>
          <w:lang w:val="es-MX"/>
        </w:rPr>
        <w:t xml:space="preserve"> el Sistema de </w:t>
      </w:r>
      <w:r w:rsidR="00617626">
        <w:rPr>
          <w:sz w:val="24"/>
          <w:szCs w:val="24"/>
          <w:lang w:val="es-MX"/>
        </w:rPr>
        <w:t>V</w:t>
      </w:r>
      <w:r w:rsidRPr="00525B9D">
        <w:rPr>
          <w:sz w:val="24"/>
          <w:szCs w:val="24"/>
          <w:lang w:val="es-MX"/>
        </w:rPr>
        <w:t xml:space="preserve">igilancia </w:t>
      </w:r>
      <w:r w:rsidR="00617626">
        <w:rPr>
          <w:sz w:val="24"/>
          <w:szCs w:val="24"/>
          <w:lang w:val="es-MX"/>
        </w:rPr>
        <w:t>E</w:t>
      </w:r>
      <w:r w:rsidRPr="00525B9D">
        <w:rPr>
          <w:sz w:val="24"/>
          <w:szCs w:val="24"/>
          <w:lang w:val="es-MX"/>
        </w:rPr>
        <w:t xml:space="preserve">pidemiológica de </w:t>
      </w:r>
      <w:r w:rsidR="00617626">
        <w:rPr>
          <w:sz w:val="24"/>
          <w:szCs w:val="24"/>
          <w:lang w:val="es-MX"/>
        </w:rPr>
        <w:t>P</w:t>
      </w:r>
      <w:r w:rsidRPr="00525B9D">
        <w:rPr>
          <w:sz w:val="24"/>
          <w:szCs w:val="24"/>
          <w:lang w:val="es-MX"/>
        </w:rPr>
        <w:t xml:space="preserve">atologías </w:t>
      </w:r>
      <w:r w:rsidR="00617626">
        <w:rPr>
          <w:sz w:val="24"/>
          <w:szCs w:val="24"/>
          <w:lang w:val="es-MX"/>
        </w:rPr>
        <w:t>B</w:t>
      </w:r>
      <w:r w:rsidRPr="00525B9D">
        <w:rPr>
          <w:sz w:val="24"/>
          <w:szCs w:val="24"/>
          <w:lang w:val="es-MX"/>
        </w:rPr>
        <w:t>ucales (SIVEPAB)</w:t>
      </w:r>
      <w:r>
        <w:rPr>
          <w:sz w:val="24"/>
          <w:szCs w:val="24"/>
          <w:lang w:val="es-MX"/>
        </w:rPr>
        <w:t xml:space="preserve">, donde se </w:t>
      </w:r>
      <w:r w:rsidRPr="00525B9D">
        <w:rPr>
          <w:sz w:val="24"/>
          <w:szCs w:val="24"/>
          <w:lang w:val="es-MX"/>
        </w:rPr>
        <w:t>evalúa</w:t>
      </w:r>
      <w:r>
        <w:rPr>
          <w:sz w:val="24"/>
          <w:szCs w:val="24"/>
          <w:lang w:val="es-MX"/>
        </w:rPr>
        <w:t>n</w:t>
      </w:r>
      <w:r w:rsidRPr="00525B9D">
        <w:rPr>
          <w:sz w:val="24"/>
          <w:szCs w:val="24"/>
          <w:lang w:val="es-MX"/>
        </w:rPr>
        <w:t xml:space="preserve"> pacientes que reciben atención en instituciones de </w:t>
      </w:r>
      <w:proofErr w:type="spellStart"/>
      <w:r w:rsidRPr="00525B9D">
        <w:rPr>
          <w:sz w:val="24"/>
          <w:szCs w:val="24"/>
          <w:lang w:val="es-MX"/>
        </w:rPr>
        <w:t>derechohabiencia</w:t>
      </w:r>
      <w:proofErr w:type="spellEnd"/>
      <w:r w:rsidRPr="00525B9D">
        <w:rPr>
          <w:sz w:val="24"/>
          <w:szCs w:val="24"/>
          <w:lang w:val="es-MX"/>
        </w:rPr>
        <w:t xml:space="preserve"> así como gubernamentales, </w:t>
      </w:r>
      <w:r>
        <w:rPr>
          <w:sz w:val="24"/>
          <w:szCs w:val="24"/>
          <w:lang w:val="es-MX"/>
        </w:rPr>
        <w:t>y mediante el cual se registran</w:t>
      </w:r>
      <w:r w:rsidRPr="00525B9D">
        <w:rPr>
          <w:sz w:val="24"/>
          <w:szCs w:val="24"/>
          <w:lang w:val="es-MX"/>
        </w:rPr>
        <w:t xml:space="preserve"> los </w:t>
      </w:r>
      <w:r>
        <w:rPr>
          <w:sz w:val="24"/>
          <w:szCs w:val="24"/>
          <w:lang w:val="es-MX"/>
        </w:rPr>
        <w:t xml:space="preserve">siguientes </w:t>
      </w:r>
      <w:r w:rsidRPr="00525B9D">
        <w:rPr>
          <w:sz w:val="24"/>
          <w:szCs w:val="24"/>
          <w:lang w:val="es-MX"/>
        </w:rPr>
        <w:t xml:space="preserve">índices: índice de dientes cariados, perdidos y obturados para permanentes (CPOD), índice de higiene oral simplificado (IHOS), </w:t>
      </w:r>
      <w:r>
        <w:rPr>
          <w:sz w:val="24"/>
          <w:szCs w:val="24"/>
          <w:lang w:val="es-MX"/>
        </w:rPr>
        <w:t xml:space="preserve">e </w:t>
      </w:r>
      <w:r w:rsidRPr="00525B9D">
        <w:rPr>
          <w:sz w:val="24"/>
          <w:szCs w:val="24"/>
          <w:lang w:val="es-MX"/>
        </w:rPr>
        <w:t xml:space="preserve">índice </w:t>
      </w:r>
      <w:proofErr w:type="spellStart"/>
      <w:r w:rsidRPr="00525B9D">
        <w:rPr>
          <w:sz w:val="24"/>
          <w:szCs w:val="24"/>
          <w:lang w:val="es-MX"/>
        </w:rPr>
        <w:t>periodóntico</w:t>
      </w:r>
      <w:proofErr w:type="spellEnd"/>
      <w:r w:rsidRPr="00525B9D">
        <w:rPr>
          <w:sz w:val="24"/>
          <w:szCs w:val="24"/>
          <w:lang w:val="es-MX"/>
        </w:rPr>
        <w:t xml:space="preserve"> comunitario (IPC). La prevalencia de caries fue de 94.9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%, </w:t>
      </w:r>
      <w:r>
        <w:rPr>
          <w:sz w:val="24"/>
          <w:szCs w:val="24"/>
          <w:lang w:val="es-MX"/>
        </w:rPr>
        <w:t>muy</w:t>
      </w:r>
      <w:r w:rsidRPr="00525B9D">
        <w:rPr>
          <w:sz w:val="24"/>
          <w:szCs w:val="24"/>
          <w:lang w:val="es-MX"/>
        </w:rPr>
        <w:t xml:space="preserve"> elevada en todos los grupos de edad</w:t>
      </w:r>
      <w:r>
        <w:rPr>
          <w:sz w:val="24"/>
          <w:szCs w:val="24"/>
          <w:lang w:val="es-MX"/>
        </w:rPr>
        <w:t xml:space="preserve"> </w:t>
      </w:r>
      <w:r w:rsidR="00617626">
        <w:rPr>
          <w:sz w:val="24"/>
          <w:szCs w:val="24"/>
          <w:lang w:val="es-MX"/>
        </w:rPr>
        <w:t>al ser</w:t>
      </w:r>
      <w:r w:rsidRPr="00525B9D">
        <w:rPr>
          <w:sz w:val="24"/>
          <w:szCs w:val="24"/>
          <w:lang w:val="es-MX"/>
        </w:rPr>
        <w:t xml:space="preserve"> superior al 87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%; el pro</w:t>
      </w:r>
      <w:r>
        <w:rPr>
          <w:sz w:val="24"/>
          <w:szCs w:val="24"/>
          <w:lang w:val="es-MX"/>
        </w:rPr>
        <w:t>medio del índice CPOD fue de 13.</w:t>
      </w:r>
      <w:r w:rsidRPr="00525B9D">
        <w:rPr>
          <w:sz w:val="24"/>
          <w:szCs w:val="24"/>
          <w:lang w:val="es-MX"/>
        </w:rPr>
        <w:t xml:space="preserve">3 </w:t>
      </w:r>
      <w:r>
        <w:rPr>
          <w:sz w:val="24"/>
          <w:szCs w:val="24"/>
          <w:lang w:val="es-MX"/>
        </w:rPr>
        <w:t xml:space="preserve">% </w:t>
      </w:r>
      <w:r w:rsidRPr="00525B9D">
        <w:rPr>
          <w:sz w:val="24"/>
          <w:szCs w:val="24"/>
          <w:lang w:val="es-MX"/>
        </w:rPr>
        <w:t xml:space="preserve">en mujeres y </w:t>
      </w:r>
      <w:r>
        <w:rPr>
          <w:sz w:val="24"/>
          <w:szCs w:val="24"/>
          <w:lang w:val="es-MX"/>
        </w:rPr>
        <w:t xml:space="preserve">de </w:t>
      </w:r>
      <w:r w:rsidRPr="00525B9D">
        <w:rPr>
          <w:sz w:val="24"/>
          <w:szCs w:val="24"/>
          <w:lang w:val="es-MX"/>
        </w:rPr>
        <w:t xml:space="preserve">12.6 </w:t>
      </w:r>
      <w:r>
        <w:rPr>
          <w:sz w:val="24"/>
          <w:szCs w:val="24"/>
          <w:lang w:val="es-MX"/>
        </w:rPr>
        <w:t xml:space="preserve">% </w:t>
      </w:r>
      <w:r w:rsidRPr="00525B9D">
        <w:rPr>
          <w:sz w:val="24"/>
          <w:szCs w:val="24"/>
          <w:lang w:val="es-MX"/>
        </w:rPr>
        <w:t>en hombres</w:t>
      </w:r>
      <w:r>
        <w:rPr>
          <w:sz w:val="24"/>
          <w:szCs w:val="24"/>
          <w:lang w:val="es-MX"/>
        </w:rPr>
        <w:t xml:space="preserve">. </w:t>
      </w:r>
      <w:r w:rsidRPr="00525B9D">
        <w:rPr>
          <w:sz w:val="24"/>
          <w:szCs w:val="24"/>
          <w:lang w:val="es-MX"/>
        </w:rPr>
        <w:t>Según IHOS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68.2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tuv</w:t>
      </w:r>
      <w:r>
        <w:rPr>
          <w:sz w:val="24"/>
          <w:szCs w:val="24"/>
          <w:lang w:val="es-MX"/>
        </w:rPr>
        <w:t>o cálculo, mismo que aumentó</w:t>
      </w:r>
      <w:r w:rsidRPr="00525B9D">
        <w:rPr>
          <w:sz w:val="24"/>
          <w:szCs w:val="24"/>
          <w:lang w:val="es-MX"/>
        </w:rPr>
        <w:t xml:space="preserve"> con la edad</w:t>
      </w:r>
      <w:r>
        <w:rPr>
          <w:sz w:val="24"/>
          <w:szCs w:val="24"/>
          <w:lang w:val="es-MX"/>
        </w:rPr>
        <w:t>;</w:t>
      </w:r>
      <w:r w:rsidRPr="00525B9D">
        <w:rPr>
          <w:sz w:val="24"/>
          <w:szCs w:val="24"/>
          <w:lang w:val="es-MX"/>
        </w:rPr>
        <w:t xml:space="preserve"> 59.6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% </w:t>
      </w:r>
      <w:r>
        <w:rPr>
          <w:sz w:val="24"/>
          <w:szCs w:val="24"/>
          <w:lang w:val="es-MX"/>
        </w:rPr>
        <w:t>presentó</w:t>
      </w:r>
      <w:r w:rsidRPr="00525B9D">
        <w:rPr>
          <w:sz w:val="24"/>
          <w:szCs w:val="24"/>
          <w:lang w:val="es-MX"/>
        </w:rPr>
        <w:t xml:space="preserve"> algún signo de enfermedad periodontal, </w:t>
      </w:r>
      <w:r>
        <w:rPr>
          <w:sz w:val="24"/>
          <w:szCs w:val="24"/>
          <w:lang w:val="es-MX"/>
        </w:rPr>
        <w:t xml:space="preserve">20.3 %, es decir, </w:t>
      </w:r>
      <w:r w:rsidRPr="00525B9D">
        <w:rPr>
          <w:sz w:val="24"/>
          <w:szCs w:val="24"/>
          <w:lang w:val="es-MX"/>
        </w:rPr>
        <w:t>poco más de la quinta parte</w:t>
      </w:r>
      <w:r w:rsidR="00617626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presentó</w:t>
      </w:r>
      <w:r w:rsidRPr="00525B9D">
        <w:rPr>
          <w:sz w:val="24"/>
          <w:szCs w:val="24"/>
          <w:lang w:val="es-MX"/>
        </w:rPr>
        <w:t xml:space="preserve"> gingivitis, 4.7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enfermedad periodontal leve y 1.3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avanzada.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 xml:space="preserve">Al igual que </w:t>
      </w:r>
      <w:r>
        <w:rPr>
          <w:sz w:val="24"/>
          <w:szCs w:val="24"/>
          <w:lang w:val="es-MX"/>
        </w:rPr>
        <w:t xml:space="preserve">en </w:t>
      </w:r>
      <w:r w:rsidRPr="00525B9D">
        <w:rPr>
          <w:sz w:val="24"/>
          <w:szCs w:val="24"/>
          <w:lang w:val="es-MX"/>
        </w:rPr>
        <w:t>otros países</w:t>
      </w:r>
      <w:r w:rsidR="00617626">
        <w:rPr>
          <w:sz w:val="24"/>
          <w:szCs w:val="24"/>
          <w:lang w:val="es-MX"/>
        </w:rPr>
        <w:t>, en México</w:t>
      </w:r>
      <w:r w:rsidRPr="00525B9D">
        <w:rPr>
          <w:sz w:val="24"/>
          <w:szCs w:val="24"/>
          <w:lang w:val="es-MX"/>
        </w:rPr>
        <w:t xml:space="preserve"> existe una alta prevalencia de enfermedades bucodentales ocasionadas en la mayoría de los casos por deficiente higiene o cuidado bucal; </w:t>
      </w:r>
      <w:r>
        <w:rPr>
          <w:sz w:val="24"/>
          <w:szCs w:val="24"/>
          <w:lang w:val="es-MX"/>
        </w:rPr>
        <w:t>de ahí</w:t>
      </w:r>
      <w:r w:rsidRPr="00525B9D">
        <w:rPr>
          <w:sz w:val="24"/>
          <w:szCs w:val="24"/>
          <w:lang w:val="es-MX"/>
        </w:rPr>
        <w:t xml:space="preserve"> la necesidad de conocer el nivel de autocuidado que presentan los pacientes atendidos en las clínicas de la </w:t>
      </w:r>
      <w:r>
        <w:rPr>
          <w:sz w:val="24"/>
          <w:szCs w:val="24"/>
          <w:lang w:val="es-MX"/>
        </w:rPr>
        <w:t>u</w:t>
      </w:r>
      <w:r w:rsidRPr="00525B9D">
        <w:rPr>
          <w:sz w:val="24"/>
          <w:szCs w:val="24"/>
          <w:lang w:val="es-MX"/>
        </w:rPr>
        <w:t xml:space="preserve">niversidad. </w:t>
      </w:r>
      <w:r>
        <w:rPr>
          <w:sz w:val="24"/>
          <w:szCs w:val="24"/>
          <w:lang w:val="es-MX"/>
        </w:rPr>
        <w:t>La palabra</w:t>
      </w:r>
      <w:r w:rsidRPr="00525B9D">
        <w:rPr>
          <w:sz w:val="24"/>
          <w:szCs w:val="24"/>
          <w:lang w:val="es-MX"/>
        </w:rPr>
        <w:t xml:space="preserve"> autocuidado se refiere a todo aquello que las personas hacen por sí mismas c</w:t>
      </w:r>
      <w:r>
        <w:rPr>
          <w:sz w:val="24"/>
          <w:szCs w:val="24"/>
          <w:lang w:val="es-MX"/>
        </w:rPr>
        <w:t>on el propósito de restablecer o preservar su salud,</w:t>
      </w:r>
      <w:r w:rsidRPr="00525B9D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así como </w:t>
      </w:r>
      <w:r w:rsidRPr="00525B9D">
        <w:rPr>
          <w:sz w:val="24"/>
          <w:szCs w:val="24"/>
          <w:lang w:val="es-MX"/>
        </w:rPr>
        <w:t>prevenir y tratar las enfermedades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(OMS</w:t>
      </w:r>
      <w:r>
        <w:rPr>
          <w:sz w:val="24"/>
          <w:szCs w:val="24"/>
          <w:lang w:val="es-MX"/>
        </w:rPr>
        <w:t>-FIP, 1998)</w:t>
      </w:r>
      <w:r w:rsidRPr="00525B9D">
        <w:rPr>
          <w:sz w:val="24"/>
          <w:szCs w:val="24"/>
          <w:lang w:val="es-MX"/>
        </w:rPr>
        <w:t>;</w:t>
      </w:r>
      <w:r>
        <w:rPr>
          <w:sz w:val="24"/>
          <w:szCs w:val="24"/>
          <w:lang w:val="es-MX"/>
        </w:rPr>
        <w:t xml:space="preserve"> también se puede definir como la capacidad </w:t>
      </w:r>
      <w:r w:rsidRPr="00525B9D">
        <w:rPr>
          <w:sz w:val="24"/>
          <w:szCs w:val="24"/>
          <w:lang w:val="es-MX"/>
        </w:rPr>
        <w:t>de asumir en forma voluntaria el cuidado de su salud para promover estilo</w:t>
      </w:r>
      <w:r>
        <w:rPr>
          <w:sz w:val="24"/>
          <w:szCs w:val="24"/>
          <w:lang w:val="es-MX"/>
        </w:rPr>
        <w:t xml:space="preserve">s de </w:t>
      </w:r>
      <w:r>
        <w:rPr>
          <w:sz w:val="24"/>
          <w:szCs w:val="24"/>
          <w:lang w:val="es-MX"/>
        </w:rPr>
        <w:lastRenderedPageBreak/>
        <w:t xml:space="preserve">vida y entornos saludables, </w:t>
      </w:r>
      <w:r w:rsidR="00617626">
        <w:rPr>
          <w:sz w:val="24"/>
          <w:szCs w:val="24"/>
          <w:lang w:val="es-MX"/>
        </w:rPr>
        <w:t>lo cual</w:t>
      </w:r>
      <w:r w:rsidRPr="00525B9D">
        <w:rPr>
          <w:sz w:val="24"/>
          <w:szCs w:val="24"/>
          <w:lang w:val="es-MX"/>
        </w:rPr>
        <w:t xml:space="preserve"> puede </w:t>
      </w:r>
      <w:r>
        <w:rPr>
          <w:sz w:val="24"/>
          <w:szCs w:val="24"/>
          <w:lang w:val="es-MX"/>
        </w:rPr>
        <w:t xml:space="preserve">realizarse </w:t>
      </w:r>
      <w:r w:rsidR="00617626">
        <w:rPr>
          <w:sz w:val="24"/>
          <w:szCs w:val="24"/>
          <w:lang w:val="es-MX"/>
        </w:rPr>
        <w:t>de</w:t>
      </w:r>
      <w:r w:rsidRPr="00525B9D">
        <w:rPr>
          <w:sz w:val="24"/>
          <w:szCs w:val="24"/>
          <w:lang w:val="es-MX"/>
        </w:rPr>
        <w:t xml:space="preserve"> tres </w:t>
      </w:r>
      <w:r w:rsidR="00617626">
        <w:rPr>
          <w:sz w:val="24"/>
          <w:szCs w:val="24"/>
          <w:lang w:val="es-MX"/>
        </w:rPr>
        <w:t>maneras</w:t>
      </w:r>
      <w:r w:rsidRPr="00525B9D">
        <w:rPr>
          <w:sz w:val="24"/>
          <w:szCs w:val="24"/>
          <w:lang w:val="es-MX"/>
        </w:rPr>
        <w:t>: conductas que conscientemente buscan mantener la salud, conductas que responden a los síntomas de la enfermedad y hábitos nocivos que afectan la salud</w:t>
      </w:r>
      <w:r>
        <w:rPr>
          <w:sz w:val="24"/>
          <w:szCs w:val="24"/>
          <w:vertAlign w:val="superscript"/>
          <w:lang w:val="es-MX"/>
        </w:rPr>
        <w:t xml:space="preserve"> </w:t>
      </w:r>
      <w:r>
        <w:rPr>
          <w:sz w:val="24"/>
          <w:szCs w:val="24"/>
          <w:lang w:val="es-MX"/>
        </w:rPr>
        <w:t>(MINSA, 2009)</w:t>
      </w:r>
      <w:r w:rsidRPr="00525B9D">
        <w:rPr>
          <w:sz w:val="24"/>
          <w:szCs w:val="24"/>
          <w:lang w:val="es-MX"/>
        </w:rPr>
        <w:t xml:space="preserve">. </w:t>
      </w:r>
    </w:p>
    <w:p w:rsidR="00AE6B3E" w:rsidRPr="00534635" w:rsidRDefault="00AE6B3E" w:rsidP="00D94AB9">
      <w:pPr>
        <w:pStyle w:val="Textoindependiente"/>
        <w:spacing w:line="360" w:lineRule="auto"/>
        <w:ind w:firstLine="0"/>
        <w:rPr>
          <w:sz w:val="24"/>
          <w:szCs w:val="24"/>
          <w:lang w:val="es-ES_tradnl"/>
        </w:rPr>
      </w:pPr>
      <w:r>
        <w:rPr>
          <w:sz w:val="24"/>
          <w:szCs w:val="24"/>
          <w:lang w:val="es-MX"/>
        </w:rPr>
        <w:t>I</w:t>
      </w:r>
      <w:r w:rsidRPr="00525B9D">
        <w:rPr>
          <w:sz w:val="24"/>
          <w:szCs w:val="24"/>
          <w:lang w:val="es-MX"/>
        </w:rPr>
        <w:t>nvestigaciones sobre condiciones, hábitos o factores higiénicos a nivel bucal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como el</w:t>
      </w:r>
      <w:r>
        <w:rPr>
          <w:sz w:val="24"/>
          <w:szCs w:val="24"/>
          <w:lang w:val="es-MX"/>
        </w:rPr>
        <w:t xml:space="preserve"> de</w:t>
      </w:r>
      <w:r w:rsidRPr="00525B9D">
        <w:rPr>
          <w:sz w:val="24"/>
          <w:szCs w:val="24"/>
          <w:lang w:val="es-MX"/>
        </w:rPr>
        <w:t xml:space="preserve"> Navas et</w:t>
      </w:r>
      <w:r w:rsidR="00D94AB9"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al</w:t>
      </w:r>
      <w:r>
        <w:rPr>
          <w:sz w:val="24"/>
          <w:szCs w:val="24"/>
          <w:lang w:val="es-MX"/>
        </w:rPr>
        <w:t>.</w:t>
      </w:r>
      <w:r>
        <w:rPr>
          <w:sz w:val="24"/>
          <w:szCs w:val="24"/>
          <w:vertAlign w:val="superscript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(2014) </w:t>
      </w:r>
      <w:r w:rsidRPr="00525B9D">
        <w:rPr>
          <w:sz w:val="24"/>
          <w:szCs w:val="24"/>
          <w:lang w:val="es-MX"/>
        </w:rPr>
        <w:t>incluy</w:t>
      </w:r>
      <w:r>
        <w:rPr>
          <w:sz w:val="24"/>
          <w:szCs w:val="24"/>
          <w:lang w:val="es-MX"/>
        </w:rPr>
        <w:t>en</w:t>
      </w:r>
      <w:r w:rsidRPr="00525B9D">
        <w:rPr>
          <w:sz w:val="24"/>
          <w:szCs w:val="24"/>
          <w:lang w:val="es-MX"/>
        </w:rPr>
        <w:t xml:space="preserve"> pacientes adultos a los que se aplicó un cuestionario</w:t>
      </w:r>
      <w:r>
        <w:rPr>
          <w:sz w:val="24"/>
          <w:szCs w:val="24"/>
          <w:lang w:val="es-MX"/>
        </w:rPr>
        <w:t xml:space="preserve"> y donde</w:t>
      </w:r>
      <w:r w:rsidRPr="00525B9D">
        <w:rPr>
          <w:sz w:val="24"/>
          <w:szCs w:val="24"/>
          <w:lang w:val="es-MX"/>
        </w:rPr>
        <w:t xml:space="preserve"> 53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% </w:t>
      </w:r>
      <w:r w:rsidR="00D94AB9">
        <w:rPr>
          <w:sz w:val="24"/>
          <w:szCs w:val="24"/>
          <w:lang w:val="es-MX"/>
        </w:rPr>
        <w:t>refirió</w:t>
      </w:r>
      <w:r w:rsidRPr="00525B9D">
        <w:rPr>
          <w:sz w:val="24"/>
          <w:szCs w:val="24"/>
          <w:lang w:val="es-MX"/>
        </w:rPr>
        <w:t xml:space="preserve"> estar sano </w:t>
      </w:r>
      <w:r w:rsidR="00D94AB9">
        <w:rPr>
          <w:sz w:val="24"/>
          <w:szCs w:val="24"/>
          <w:lang w:val="es-MX"/>
        </w:rPr>
        <w:t>o</w:t>
      </w:r>
      <w:r w:rsidRPr="00525B9D">
        <w:rPr>
          <w:sz w:val="24"/>
          <w:szCs w:val="24"/>
          <w:lang w:val="es-MX"/>
        </w:rPr>
        <w:t xml:space="preserve"> ausencia de enfermedad, 82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identific</w:t>
      </w:r>
      <w:r>
        <w:rPr>
          <w:sz w:val="24"/>
          <w:szCs w:val="24"/>
          <w:lang w:val="es-MX"/>
        </w:rPr>
        <w:t>ó</w:t>
      </w:r>
      <w:r w:rsidRPr="00525B9D">
        <w:rPr>
          <w:sz w:val="24"/>
          <w:szCs w:val="24"/>
          <w:lang w:val="es-MX"/>
        </w:rPr>
        <w:t xml:space="preserve"> la </w:t>
      </w:r>
      <w:r w:rsidR="00D94AB9">
        <w:rPr>
          <w:sz w:val="24"/>
          <w:szCs w:val="24"/>
          <w:lang w:val="es-MX"/>
        </w:rPr>
        <w:t xml:space="preserve">buena </w:t>
      </w:r>
      <w:r w:rsidRPr="00525B9D">
        <w:rPr>
          <w:sz w:val="24"/>
          <w:szCs w:val="24"/>
          <w:lang w:val="es-MX"/>
        </w:rPr>
        <w:t xml:space="preserve">presencia, imagen y belleza como beneficios </w:t>
      </w:r>
      <w:r>
        <w:rPr>
          <w:sz w:val="24"/>
          <w:szCs w:val="24"/>
          <w:lang w:val="es-MX"/>
        </w:rPr>
        <w:t>de</w:t>
      </w:r>
      <w:r w:rsidRPr="00525B9D">
        <w:rPr>
          <w:sz w:val="24"/>
          <w:szCs w:val="24"/>
          <w:lang w:val="es-MX"/>
        </w:rPr>
        <w:t xml:space="preserve"> </w:t>
      </w:r>
      <w:r w:rsidR="00D94AB9">
        <w:rPr>
          <w:sz w:val="24"/>
          <w:szCs w:val="24"/>
          <w:lang w:val="es-MX"/>
        </w:rPr>
        <w:t>la</w:t>
      </w:r>
      <w:r w:rsidRPr="00525B9D">
        <w:rPr>
          <w:sz w:val="24"/>
          <w:szCs w:val="24"/>
          <w:lang w:val="es-MX"/>
        </w:rPr>
        <w:t xml:space="preserve"> salud bucal</w:t>
      </w:r>
      <w:r w:rsidR="00D94AB9">
        <w:rPr>
          <w:sz w:val="24"/>
          <w:szCs w:val="24"/>
          <w:lang w:val="es-MX"/>
        </w:rPr>
        <w:t>, y</w:t>
      </w:r>
      <w:r w:rsidRPr="00525B9D">
        <w:rPr>
          <w:sz w:val="24"/>
          <w:szCs w:val="24"/>
          <w:lang w:val="es-MX"/>
        </w:rPr>
        <w:t xml:space="preserve"> señal</w:t>
      </w:r>
      <w:r w:rsidR="00D94AB9">
        <w:rPr>
          <w:sz w:val="24"/>
          <w:szCs w:val="24"/>
          <w:lang w:val="es-MX"/>
        </w:rPr>
        <w:t>ó</w:t>
      </w:r>
      <w:r w:rsidRPr="00525B9D">
        <w:rPr>
          <w:sz w:val="24"/>
          <w:szCs w:val="24"/>
          <w:lang w:val="es-MX"/>
        </w:rPr>
        <w:t xml:space="preserve"> que est</w:t>
      </w:r>
      <w:r>
        <w:rPr>
          <w:sz w:val="24"/>
          <w:szCs w:val="24"/>
          <w:lang w:val="es-MX"/>
        </w:rPr>
        <w:t>á</w:t>
      </w:r>
      <w:r w:rsidRPr="00525B9D">
        <w:rPr>
          <w:sz w:val="24"/>
          <w:szCs w:val="24"/>
          <w:lang w:val="es-MX"/>
        </w:rPr>
        <w:t xml:space="preserve"> enfermo cuando </w:t>
      </w:r>
      <w:r>
        <w:rPr>
          <w:sz w:val="24"/>
          <w:szCs w:val="24"/>
          <w:lang w:val="es-MX"/>
        </w:rPr>
        <w:t>tiene</w:t>
      </w:r>
      <w:r w:rsidRPr="00525B9D">
        <w:rPr>
          <w:sz w:val="24"/>
          <w:szCs w:val="24"/>
          <w:lang w:val="es-MX"/>
        </w:rPr>
        <w:t xml:space="preserve"> dolor, mal aliento o sensibilidad dental</w:t>
      </w:r>
      <w:r>
        <w:rPr>
          <w:sz w:val="24"/>
          <w:szCs w:val="24"/>
          <w:lang w:val="es-MX"/>
        </w:rPr>
        <w:t>;</w:t>
      </w:r>
      <w:r w:rsidRPr="00525B9D">
        <w:rPr>
          <w:sz w:val="24"/>
          <w:szCs w:val="24"/>
          <w:lang w:val="es-MX"/>
        </w:rPr>
        <w:t xml:space="preserve"> 88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reconoci</w:t>
      </w:r>
      <w:r>
        <w:rPr>
          <w:sz w:val="24"/>
          <w:szCs w:val="24"/>
          <w:lang w:val="es-MX"/>
        </w:rPr>
        <w:t>ó</w:t>
      </w:r>
      <w:r w:rsidRPr="00525B9D">
        <w:rPr>
          <w:sz w:val="24"/>
          <w:szCs w:val="24"/>
          <w:lang w:val="es-MX"/>
        </w:rPr>
        <w:t xml:space="preserve"> que estar enfermo de la boca, dientes y encías afecta</w:t>
      </w:r>
      <w:r>
        <w:rPr>
          <w:sz w:val="24"/>
          <w:szCs w:val="24"/>
          <w:lang w:val="es-MX"/>
        </w:rPr>
        <w:t xml:space="preserve"> la</w:t>
      </w:r>
      <w:r w:rsidRPr="00525B9D">
        <w:rPr>
          <w:sz w:val="24"/>
          <w:szCs w:val="24"/>
          <w:lang w:val="es-MX"/>
        </w:rPr>
        <w:t xml:space="preserve"> salud general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siendo </w:t>
      </w:r>
      <w:r w:rsidR="00D94AB9">
        <w:rPr>
          <w:sz w:val="24"/>
          <w:szCs w:val="24"/>
          <w:lang w:val="es-MX"/>
        </w:rPr>
        <w:t>sus</w:t>
      </w:r>
      <w:r w:rsidRPr="00525B9D">
        <w:rPr>
          <w:sz w:val="24"/>
          <w:szCs w:val="24"/>
          <w:lang w:val="es-MX"/>
        </w:rPr>
        <w:t xml:space="preserve"> principales causas el </w:t>
      </w:r>
      <w:r>
        <w:rPr>
          <w:sz w:val="24"/>
          <w:szCs w:val="24"/>
          <w:lang w:val="es-MX"/>
        </w:rPr>
        <w:t xml:space="preserve">deficiente </w:t>
      </w:r>
      <w:r w:rsidRPr="00525B9D">
        <w:rPr>
          <w:sz w:val="24"/>
          <w:szCs w:val="24"/>
          <w:lang w:val="es-MX"/>
        </w:rPr>
        <w:t xml:space="preserve">cepillado dental y </w:t>
      </w:r>
      <w:r>
        <w:rPr>
          <w:sz w:val="24"/>
          <w:szCs w:val="24"/>
          <w:lang w:val="es-MX"/>
        </w:rPr>
        <w:t xml:space="preserve">no utilizar </w:t>
      </w:r>
      <w:r w:rsidRPr="00525B9D">
        <w:rPr>
          <w:sz w:val="24"/>
          <w:szCs w:val="24"/>
          <w:lang w:val="es-MX"/>
        </w:rPr>
        <w:t>enjuague e hilo dental.</w:t>
      </w:r>
      <w:r>
        <w:rPr>
          <w:sz w:val="24"/>
          <w:szCs w:val="24"/>
          <w:vertAlign w:val="superscript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Azpeitia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et.al</w:t>
      </w:r>
      <w:proofErr w:type="spellEnd"/>
      <w:r>
        <w:rPr>
          <w:sz w:val="24"/>
          <w:szCs w:val="24"/>
          <w:lang w:val="es-MX"/>
        </w:rPr>
        <w:t>. (2009) encontraron una prevalencia de caries de 52.7 % en una población de 6 a 15 años de edad</w:t>
      </w:r>
      <w:r w:rsidR="00D94AB9">
        <w:rPr>
          <w:sz w:val="24"/>
          <w:szCs w:val="24"/>
          <w:lang w:val="es-MX"/>
        </w:rPr>
        <w:t>, m</w:t>
      </w:r>
      <w:r>
        <w:rPr>
          <w:sz w:val="24"/>
          <w:szCs w:val="24"/>
          <w:lang w:val="es-MX"/>
        </w:rPr>
        <w:t xml:space="preserve">ientras que </w:t>
      </w:r>
      <w:r w:rsidRPr="0026568F">
        <w:rPr>
          <w:sz w:val="24"/>
          <w:szCs w:val="24"/>
          <w:lang w:val="es-ES_tradnl"/>
        </w:rPr>
        <w:t>Fernández</w:t>
      </w:r>
      <w:r w:rsidRPr="00534635">
        <w:rPr>
          <w:sz w:val="24"/>
          <w:szCs w:val="24"/>
          <w:lang w:val="es-ES_tradnl"/>
        </w:rPr>
        <w:t xml:space="preserve"> et</w:t>
      </w:r>
      <w:r>
        <w:rPr>
          <w:sz w:val="24"/>
          <w:szCs w:val="24"/>
          <w:lang w:val="es-ES_tradnl"/>
        </w:rPr>
        <w:t xml:space="preserve"> </w:t>
      </w:r>
      <w:r w:rsidRPr="00534635">
        <w:rPr>
          <w:sz w:val="24"/>
          <w:szCs w:val="24"/>
          <w:lang w:val="es-ES_tradnl"/>
        </w:rPr>
        <w:t xml:space="preserve">al. (2014) </w:t>
      </w:r>
      <w:r>
        <w:rPr>
          <w:sz w:val="24"/>
          <w:szCs w:val="24"/>
          <w:lang w:val="es-ES_tradnl"/>
        </w:rPr>
        <w:t>hallaron</w:t>
      </w:r>
      <w:r w:rsidRPr="00534635">
        <w:rPr>
          <w:sz w:val="24"/>
          <w:szCs w:val="24"/>
          <w:lang w:val="es-ES_tradnl"/>
        </w:rPr>
        <w:t xml:space="preserve"> prevalencia de 83.3</w:t>
      </w:r>
      <w:r>
        <w:rPr>
          <w:sz w:val="24"/>
          <w:szCs w:val="24"/>
          <w:lang w:val="es-ES_tradnl"/>
        </w:rPr>
        <w:t xml:space="preserve"> </w:t>
      </w:r>
      <w:r w:rsidRPr="00534635">
        <w:rPr>
          <w:sz w:val="24"/>
          <w:szCs w:val="24"/>
          <w:lang w:val="es-ES_tradnl"/>
        </w:rPr>
        <w:t xml:space="preserve">% </w:t>
      </w:r>
      <w:r w:rsidR="00D94AB9">
        <w:rPr>
          <w:sz w:val="24"/>
          <w:szCs w:val="24"/>
          <w:lang w:val="es-ES_tradnl"/>
        </w:rPr>
        <w:t>─</w:t>
      </w:r>
      <w:r w:rsidRPr="00534635">
        <w:rPr>
          <w:sz w:val="24"/>
          <w:szCs w:val="24"/>
          <w:lang w:val="es-ES_tradnl"/>
        </w:rPr>
        <w:t xml:space="preserve">más elevada en el </w:t>
      </w:r>
      <w:r>
        <w:rPr>
          <w:sz w:val="24"/>
          <w:szCs w:val="24"/>
          <w:lang w:val="es-ES_tradnl"/>
        </w:rPr>
        <w:t xml:space="preserve">grupo </w:t>
      </w:r>
      <w:r w:rsidRPr="00534635">
        <w:rPr>
          <w:sz w:val="24"/>
          <w:szCs w:val="24"/>
          <w:lang w:val="es-ES_tradnl"/>
        </w:rPr>
        <w:t>masculino</w:t>
      </w:r>
      <w:r w:rsidR="00D94AB9">
        <w:rPr>
          <w:sz w:val="24"/>
          <w:szCs w:val="24"/>
          <w:lang w:val="es-ES_tradnl"/>
        </w:rPr>
        <w:t>─</w:t>
      </w:r>
      <w:r w:rsidRPr="00534635">
        <w:rPr>
          <w:sz w:val="24"/>
          <w:szCs w:val="24"/>
          <w:lang w:val="es-ES_tradnl"/>
        </w:rPr>
        <w:t>, predomina</w:t>
      </w:r>
      <w:r w:rsidR="00D94AB9">
        <w:rPr>
          <w:sz w:val="24"/>
          <w:szCs w:val="24"/>
          <w:lang w:val="es-ES_tradnl"/>
        </w:rPr>
        <w:t>ncia d</w:t>
      </w:r>
      <w:r w:rsidRPr="00534635">
        <w:rPr>
          <w:sz w:val="24"/>
          <w:szCs w:val="24"/>
          <w:lang w:val="es-ES_tradnl"/>
        </w:rPr>
        <w:t>el cepillado deficiente en 79.1</w:t>
      </w:r>
      <w:r>
        <w:rPr>
          <w:sz w:val="24"/>
          <w:szCs w:val="24"/>
          <w:lang w:val="es-ES_tradnl"/>
        </w:rPr>
        <w:t xml:space="preserve"> </w:t>
      </w:r>
      <w:r w:rsidRPr="00534635">
        <w:rPr>
          <w:sz w:val="24"/>
          <w:szCs w:val="24"/>
          <w:lang w:val="es-ES_tradnl"/>
        </w:rPr>
        <w:t>%</w:t>
      </w:r>
      <w:r>
        <w:rPr>
          <w:sz w:val="24"/>
          <w:szCs w:val="24"/>
          <w:lang w:val="es-ES_tradnl"/>
        </w:rPr>
        <w:t>,</w:t>
      </w:r>
      <w:r w:rsidRPr="00534635">
        <w:rPr>
          <w:sz w:val="24"/>
          <w:szCs w:val="24"/>
          <w:lang w:val="es-ES_tradnl"/>
        </w:rPr>
        <w:t xml:space="preserve"> principalmente a los 13 años</w:t>
      </w:r>
      <w:r>
        <w:rPr>
          <w:sz w:val="24"/>
          <w:szCs w:val="24"/>
          <w:lang w:val="es-ES_tradnl"/>
        </w:rPr>
        <w:t xml:space="preserve"> de edad,</w:t>
      </w:r>
      <w:r w:rsidRPr="00534635">
        <w:rPr>
          <w:sz w:val="24"/>
          <w:szCs w:val="24"/>
          <w:lang w:val="es-ES_tradnl"/>
        </w:rPr>
        <w:t xml:space="preserve"> además</w:t>
      </w:r>
      <w:r w:rsidR="00D94AB9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de </w:t>
      </w:r>
      <w:r w:rsidRPr="00534635">
        <w:rPr>
          <w:sz w:val="24"/>
          <w:szCs w:val="24"/>
          <w:lang w:val="es-ES_tradnl"/>
        </w:rPr>
        <w:t xml:space="preserve">un índice CPOD de 6.26, motivo por el cual recomiendan realizar acciones educativas para </w:t>
      </w:r>
      <w:r w:rsidR="00D94AB9">
        <w:rPr>
          <w:sz w:val="24"/>
          <w:szCs w:val="24"/>
          <w:lang w:val="es-ES_tradnl"/>
        </w:rPr>
        <w:t xml:space="preserve">que haya una </w:t>
      </w:r>
      <w:r>
        <w:rPr>
          <w:sz w:val="24"/>
          <w:szCs w:val="24"/>
          <w:lang w:val="es-ES_tradnl"/>
        </w:rPr>
        <w:t>adop</w:t>
      </w:r>
      <w:r w:rsidR="00D94AB9">
        <w:rPr>
          <w:sz w:val="24"/>
          <w:szCs w:val="24"/>
          <w:lang w:val="es-ES_tradnl"/>
        </w:rPr>
        <w:t>ción de</w:t>
      </w:r>
      <w:r w:rsidRPr="00534635">
        <w:rPr>
          <w:sz w:val="24"/>
          <w:szCs w:val="24"/>
          <w:lang w:val="es-ES_tradnl"/>
        </w:rPr>
        <w:t xml:space="preserve"> estilos de vida saludables.</w:t>
      </w:r>
    </w:p>
    <w:p w:rsidR="00AE6B3E" w:rsidRPr="00AA24F9" w:rsidRDefault="00AE6B3E" w:rsidP="00AE6B3E">
      <w:pPr>
        <w:pStyle w:val="Textoindependiente"/>
        <w:spacing w:line="360" w:lineRule="auto"/>
        <w:ind w:firstLine="0"/>
        <w:rPr>
          <w:color w:val="FF0000"/>
          <w:sz w:val="24"/>
          <w:szCs w:val="24"/>
        </w:rPr>
      </w:pPr>
      <w:r>
        <w:rPr>
          <w:sz w:val="24"/>
          <w:szCs w:val="24"/>
          <w:lang w:val="es-MX"/>
        </w:rPr>
        <w:t xml:space="preserve">Por otro lado, </w:t>
      </w:r>
      <w:proofErr w:type="spellStart"/>
      <w:r>
        <w:rPr>
          <w:sz w:val="24"/>
          <w:szCs w:val="24"/>
        </w:rPr>
        <w:t>Corchuelo</w:t>
      </w:r>
      <w:proofErr w:type="spellEnd"/>
      <w:r>
        <w:rPr>
          <w:sz w:val="24"/>
          <w:szCs w:val="24"/>
        </w:rPr>
        <w:t xml:space="preserve"> et</w:t>
      </w:r>
      <w:r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</w:rPr>
        <w:t>al. (2016) determin</w:t>
      </w:r>
      <w:r>
        <w:rPr>
          <w:sz w:val="24"/>
          <w:szCs w:val="24"/>
          <w:lang w:val="es-MX"/>
        </w:rPr>
        <w:t>aron</w:t>
      </w:r>
      <w:r>
        <w:rPr>
          <w:sz w:val="24"/>
          <w:szCs w:val="24"/>
        </w:rPr>
        <w:t xml:space="preserve"> </w:t>
      </w:r>
      <w:r w:rsidR="00D94AB9">
        <w:rPr>
          <w:sz w:val="24"/>
          <w:szCs w:val="24"/>
          <w:lang w:val="es-MX"/>
        </w:rPr>
        <w:t xml:space="preserve">que había </w:t>
      </w:r>
      <w:r>
        <w:rPr>
          <w:sz w:val="24"/>
          <w:szCs w:val="24"/>
          <w:lang w:val="es-ES"/>
        </w:rPr>
        <w:t xml:space="preserve">82.3 % de </w:t>
      </w:r>
      <w:r w:rsidRPr="00250C65">
        <w:rPr>
          <w:sz w:val="24"/>
          <w:szCs w:val="24"/>
          <w:lang w:val="es-ES"/>
        </w:rPr>
        <w:t>caries con o sin cavitació</w:t>
      </w:r>
      <w:r>
        <w:rPr>
          <w:sz w:val="24"/>
          <w:szCs w:val="24"/>
          <w:lang w:val="es-ES"/>
        </w:rPr>
        <w:t xml:space="preserve">n y una prevalencia de 62.6 % en caries con cavitación en adolescentes colombianos. </w:t>
      </w:r>
      <w:r w:rsidRPr="00525B9D">
        <w:rPr>
          <w:sz w:val="24"/>
          <w:szCs w:val="24"/>
          <w:lang w:val="es-MX"/>
        </w:rPr>
        <w:t>González et</w:t>
      </w:r>
      <w:r>
        <w:rPr>
          <w:sz w:val="24"/>
          <w:szCs w:val="24"/>
          <w:lang w:val="es-MX"/>
        </w:rPr>
        <w:t xml:space="preserve"> a</w:t>
      </w:r>
      <w:r w:rsidRPr="00525B9D">
        <w:rPr>
          <w:sz w:val="24"/>
          <w:szCs w:val="24"/>
          <w:lang w:val="es-MX"/>
        </w:rPr>
        <w:t>l</w:t>
      </w:r>
      <w:r>
        <w:rPr>
          <w:sz w:val="24"/>
          <w:szCs w:val="24"/>
          <w:lang w:val="es-MX"/>
        </w:rPr>
        <w:t>.</w:t>
      </w:r>
      <w:r>
        <w:rPr>
          <w:sz w:val="24"/>
          <w:szCs w:val="24"/>
          <w:vertAlign w:val="superscript"/>
          <w:lang w:val="es-MX"/>
        </w:rPr>
        <w:t xml:space="preserve"> </w:t>
      </w:r>
      <w:r>
        <w:rPr>
          <w:sz w:val="24"/>
          <w:szCs w:val="24"/>
          <w:lang w:val="es-MX"/>
        </w:rPr>
        <w:t>(2009)</w:t>
      </w:r>
      <w:r w:rsidRPr="00525B9D">
        <w:rPr>
          <w:sz w:val="24"/>
          <w:szCs w:val="24"/>
          <w:lang w:val="es-MX"/>
        </w:rPr>
        <w:t xml:space="preserve"> describieron la morbilidad de caries y factores de riesgo en trabajadores venezolanos, con 90.6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de caries</w:t>
      </w:r>
      <w:r w:rsidR="00D94AB9"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más elevada en el sexo masculino que el femenino; los factores asociados fueron la experiencia anterior de caries, dieta </w:t>
      </w:r>
      <w:proofErr w:type="spellStart"/>
      <w:r w:rsidRPr="00525B9D">
        <w:rPr>
          <w:sz w:val="24"/>
          <w:szCs w:val="24"/>
          <w:lang w:val="es-MX"/>
        </w:rPr>
        <w:t>cariogénica</w:t>
      </w:r>
      <w:proofErr w:type="spellEnd"/>
      <w:r w:rsidRPr="00525B9D">
        <w:rPr>
          <w:sz w:val="24"/>
          <w:szCs w:val="24"/>
          <w:lang w:val="es-MX"/>
        </w:rPr>
        <w:t xml:space="preserve">, higiene bucal </w:t>
      </w:r>
      <w:r w:rsidR="00D94AB9">
        <w:rPr>
          <w:sz w:val="24"/>
          <w:szCs w:val="24"/>
          <w:lang w:val="es-MX"/>
        </w:rPr>
        <w:t>ina</w:t>
      </w:r>
      <w:r w:rsidRPr="00525B9D">
        <w:rPr>
          <w:sz w:val="24"/>
          <w:szCs w:val="24"/>
          <w:lang w:val="es-MX"/>
        </w:rPr>
        <w:t xml:space="preserve">decuada, falta de visita al estomatólogo y conocimientos </w:t>
      </w:r>
      <w:r w:rsidR="00D94AB9">
        <w:rPr>
          <w:sz w:val="24"/>
          <w:szCs w:val="24"/>
          <w:lang w:val="es-MX"/>
        </w:rPr>
        <w:t>deficientes</w:t>
      </w:r>
      <w:r w:rsidRPr="00525B9D">
        <w:rPr>
          <w:sz w:val="24"/>
          <w:szCs w:val="24"/>
          <w:lang w:val="es-MX"/>
        </w:rPr>
        <w:t xml:space="preserve"> sobre salud bucal. </w:t>
      </w:r>
    </w:p>
    <w:p w:rsidR="00AE6B3E" w:rsidRDefault="00AE6B3E" w:rsidP="00D94AB9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>Ruíz et</w:t>
      </w:r>
      <w:r>
        <w:rPr>
          <w:sz w:val="24"/>
          <w:szCs w:val="24"/>
          <w:lang w:val="es-MX"/>
        </w:rPr>
        <w:t xml:space="preserve"> a</w:t>
      </w:r>
      <w:r w:rsidRPr="00525B9D">
        <w:rPr>
          <w:sz w:val="24"/>
          <w:szCs w:val="24"/>
          <w:lang w:val="es-MX"/>
        </w:rPr>
        <w:t>l</w:t>
      </w:r>
      <w:r>
        <w:rPr>
          <w:sz w:val="24"/>
          <w:szCs w:val="24"/>
          <w:lang w:val="es-MX"/>
        </w:rPr>
        <w:t>.</w:t>
      </w:r>
      <w:r>
        <w:rPr>
          <w:sz w:val="24"/>
          <w:szCs w:val="24"/>
          <w:vertAlign w:val="superscript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(2009) </w:t>
      </w:r>
      <w:r w:rsidR="00D94AB9">
        <w:rPr>
          <w:sz w:val="24"/>
          <w:szCs w:val="24"/>
          <w:lang w:val="es-MX"/>
        </w:rPr>
        <w:t xml:space="preserve">evaluaron </w:t>
      </w:r>
      <w:r>
        <w:rPr>
          <w:sz w:val="24"/>
          <w:szCs w:val="24"/>
          <w:lang w:val="es-MX"/>
        </w:rPr>
        <w:t xml:space="preserve">a pacientes </w:t>
      </w:r>
      <w:r w:rsidRPr="00525B9D">
        <w:rPr>
          <w:sz w:val="24"/>
          <w:szCs w:val="24"/>
          <w:lang w:val="es-MX"/>
        </w:rPr>
        <w:t xml:space="preserve">mayores de 60 años para identificar prevalencia de </w:t>
      </w:r>
      <w:proofErr w:type="spellStart"/>
      <w:r w:rsidRPr="00525B9D">
        <w:rPr>
          <w:sz w:val="24"/>
          <w:szCs w:val="24"/>
          <w:lang w:val="es-MX"/>
        </w:rPr>
        <w:t>periodontopat</w:t>
      </w:r>
      <w:r w:rsidR="00D94AB9">
        <w:rPr>
          <w:sz w:val="24"/>
          <w:szCs w:val="24"/>
          <w:lang w:val="es-MX"/>
        </w:rPr>
        <w:t>ía</w:t>
      </w:r>
      <w:r w:rsidRPr="00525B9D">
        <w:rPr>
          <w:sz w:val="24"/>
          <w:szCs w:val="24"/>
          <w:lang w:val="es-MX"/>
        </w:rPr>
        <w:t>s</w:t>
      </w:r>
      <w:proofErr w:type="spellEnd"/>
      <w:r w:rsidRPr="00525B9D">
        <w:rPr>
          <w:sz w:val="24"/>
          <w:szCs w:val="24"/>
          <w:lang w:val="es-MX"/>
        </w:rPr>
        <w:t xml:space="preserve"> y factores de riesgo</w:t>
      </w:r>
      <w:r>
        <w:rPr>
          <w:sz w:val="24"/>
          <w:szCs w:val="24"/>
          <w:lang w:val="es-MX"/>
        </w:rPr>
        <w:t>. Este grupo presentó</w:t>
      </w:r>
      <w:r w:rsidRPr="00525B9D">
        <w:rPr>
          <w:sz w:val="24"/>
          <w:szCs w:val="24"/>
          <w:lang w:val="es-MX"/>
        </w:rPr>
        <w:t xml:space="preserve"> </w:t>
      </w:r>
      <w:r w:rsidR="00D94AB9">
        <w:rPr>
          <w:sz w:val="24"/>
          <w:szCs w:val="24"/>
          <w:lang w:val="es-MX"/>
        </w:rPr>
        <w:t xml:space="preserve">en </w:t>
      </w:r>
      <w:r w:rsidRPr="00525B9D">
        <w:rPr>
          <w:sz w:val="24"/>
          <w:szCs w:val="24"/>
          <w:lang w:val="es-MX"/>
        </w:rPr>
        <w:t>55.38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gingivitis según índice de Russell, ninguno presentó periodontitis con bolsa y movilidad</w:t>
      </w:r>
      <w:r>
        <w:rPr>
          <w:sz w:val="24"/>
          <w:szCs w:val="24"/>
          <w:lang w:val="es-MX"/>
        </w:rPr>
        <w:t>, y</w:t>
      </w:r>
      <w:r w:rsidRPr="00525B9D">
        <w:rPr>
          <w:sz w:val="24"/>
          <w:szCs w:val="24"/>
          <w:lang w:val="es-MX"/>
        </w:rPr>
        <w:t xml:space="preserve"> sólo tres pacientes con </w:t>
      </w:r>
      <w:proofErr w:type="spellStart"/>
      <w:r w:rsidRPr="00525B9D">
        <w:rPr>
          <w:sz w:val="24"/>
          <w:szCs w:val="24"/>
          <w:lang w:val="es-MX"/>
        </w:rPr>
        <w:t>periodontopat</w:t>
      </w:r>
      <w:r>
        <w:rPr>
          <w:sz w:val="24"/>
          <w:szCs w:val="24"/>
          <w:lang w:val="es-MX"/>
        </w:rPr>
        <w:t>í</w:t>
      </w:r>
      <w:r w:rsidRPr="00525B9D">
        <w:rPr>
          <w:sz w:val="24"/>
          <w:szCs w:val="24"/>
          <w:lang w:val="es-MX"/>
        </w:rPr>
        <w:t>as</w:t>
      </w:r>
      <w:proofErr w:type="spellEnd"/>
      <w:r w:rsidRPr="00525B9D">
        <w:rPr>
          <w:sz w:val="24"/>
          <w:szCs w:val="24"/>
          <w:lang w:val="es-MX"/>
        </w:rPr>
        <w:t xml:space="preserve"> tenían caries radicula</w:t>
      </w:r>
      <w:r>
        <w:rPr>
          <w:sz w:val="24"/>
          <w:szCs w:val="24"/>
          <w:lang w:val="es-MX"/>
        </w:rPr>
        <w:t xml:space="preserve">r. </w:t>
      </w:r>
      <w:r w:rsidRPr="0026568F">
        <w:rPr>
          <w:sz w:val="24"/>
          <w:szCs w:val="24"/>
          <w:lang w:val="es-MX"/>
        </w:rPr>
        <w:t>Lao</w:t>
      </w:r>
      <w:r w:rsidRPr="00534635">
        <w:rPr>
          <w:sz w:val="24"/>
          <w:szCs w:val="24"/>
          <w:lang w:val="es-MX"/>
        </w:rPr>
        <w:t xml:space="preserve"> et</w:t>
      </w:r>
      <w:r>
        <w:rPr>
          <w:sz w:val="24"/>
          <w:szCs w:val="24"/>
          <w:lang w:val="es-MX"/>
        </w:rPr>
        <w:t xml:space="preserve"> </w:t>
      </w:r>
      <w:r w:rsidRPr="00534635">
        <w:rPr>
          <w:sz w:val="24"/>
          <w:szCs w:val="24"/>
          <w:lang w:val="es-MX"/>
        </w:rPr>
        <w:t>al</w:t>
      </w:r>
      <w:r>
        <w:rPr>
          <w:sz w:val="24"/>
          <w:szCs w:val="24"/>
          <w:lang w:val="es-MX"/>
        </w:rPr>
        <w:t>.</w:t>
      </w:r>
      <w:r w:rsidRPr="00534635">
        <w:rPr>
          <w:sz w:val="24"/>
          <w:szCs w:val="24"/>
          <w:lang w:val="es-MX"/>
        </w:rPr>
        <w:t xml:space="preserve"> (2013) </w:t>
      </w:r>
      <w:r>
        <w:rPr>
          <w:sz w:val="24"/>
          <w:szCs w:val="24"/>
          <w:lang w:val="es-MX"/>
        </w:rPr>
        <w:t xml:space="preserve">afirman que </w:t>
      </w:r>
      <w:r w:rsidRPr="00534635">
        <w:rPr>
          <w:sz w:val="24"/>
          <w:szCs w:val="24"/>
          <w:lang w:val="es-MX"/>
        </w:rPr>
        <w:t>la aplicación del sistema de riesgo bucodental (SIRB) determinó que 71</w:t>
      </w:r>
      <w:r>
        <w:rPr>
          <w:sz w:val="24"/>
          <w:szCs w:val="24"/>
          <w:lang w:val="es-MX"/>
        </w:rPr>
        <w:t xml:space="preserve"> </w:t>
      </w:r>
      <w:r w:rsidRPr="00534635">
        <w:rPr>
          <w:sz w:val="24"/>
          <w:szCs w:val="24"/>
          <w:lang w:val="es-MX"/>
        </w:rPr>
        <w:t>% t</w:t>
      </w:r>
      <w:r>
        <w:rPr>
          <w:sz w:val="24"/>
          <w:szCs w:val="24"/>
          <w:lang w:val="es-MX"/>
        </w:rPr>
        <w:t>enía</w:t>
      </w:r>
      <w:r w:rsidRPr="00534635">
        <w:rPr>
          <w:sz w:val="24"/>
          <w:szCs w:val="24"/>
          <w:lang w:val="es-MX"/>
        </w:rPr>
        <w:t xml:space="preserve"> un riesgo leve, 16</w:t>
      </w:r>
      <w:r>
        <w:rPr>
          <w:sz w:val="24"/>
          <w:szCs w:val="24"/>
          <w:lang w:val="es-MX"/>
        </w:rPr>
        <w:t xml:space="preserve"> </w:t>
      </w:r>
      <w:r w:rsidRPr="00534635">
        <w:rPr>
          <w:sz w:val="24"/>
          <w:szCs w:val="24"/>
          <w:lang w:val="es-MX"/>
        </w:rPr>
        <w:t>% muy leve, 13</w:t>
      </w:r>
      <w:r>
        <w:rPr>
          <w:sz w:val="24"/>
          <w:szCs w:val="24"/>
          <w:lang w:val="es-MX"/>
        </w:rPr>
        <w:t xml:space="preserve"> </w:t>
      </w:r>
      <w:r w:rsidRPr="00534635">
        <w:rPr>
          <w:sz w:val="24"/>
          <w:szCs w:val="24"/>
          <w:lang w:val="es-MX"/>
        </w:rPr>
        <w:t>% moderado, 0.1</w:t>
      </w:r>
      <w:r>
        <w:rPr>
          <w:sz w:val="24"/>
          <w:szCs w:val="24"/>
          <w:lang w:val="es-MX"/>
        </w:rPr>
        <w:t xml:space="preserve"> </w:t>
      </w:r>
      <w:r w:rsidRPr="00534635">
        <w:rPr>
          <w:sz w:val="24"/>
          <w:szCs w:val="24"/>
          <w:lang w:val="es-MX"/>
        </w:rPr>
        <w:t xml:space="preserve">% alto y </w:t>
      </w:r>
      <w:r w:rsidR="00D94AB9">
        <w:rPr>
          <w:sz w:val="24"/>
          <w:szCs w:val="24"/>
          <w:lang w:val="es-MX"/>
        </w:rPr>
        <w:t xml:space="preserve">ningún </w:t>
      </w:r>
      <w:r w:rsidRPr="00534635">
        <w:rPr>
          <w:sz w:val="24"/>
          <w:szCs w:val="24"/>
          <w:lang w:val="es-MX"/>
        </w:rPr>
        <w:t>caso</w:t>
      </w:r>
      <w:r w:rsidR="00D94AB9">
        <w:rPr>
          <w:sz w:val="24"/>
          <w:szCs w:val="24"/>
          <w:lang w:val="es-MX"/>
        </w:rPr>
        <w:t xml:space="preserve"> con</w:t>
      </w:r>
      <w:r w:rsidRPr="00534635">
        <w:rPr>
          <w:sz w:val="24"/>
          <w:szCs w:val="24"/>
          <w:lang w:val="es-MX"/>
        </w:rPr>
        <w:t xml:space="preserve"> riesgo severo de padecer enfermedades bucodentales.</w:t>
      </w:r>
      <w:r>
        <w:rPr>
          <w:sz w:val="24"/>
          <w:szCs w:val="24"/>
          <w:lang w:val="es-MX"/>
        </w:rPr>
        <w:t xml:space="preserve"> </w:t>
      </w:r>
    </w:p>
    <w:p w:rsidR="00AE6B3E" w:rsidRPr="00250C65" w:rsidRDefault="00AE6B3E" w:rsidP="00D94AB9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proofErr w:type="spellStart"/>
      <w:r>
        <w:rPr>
          <w:sz w:val="24"/>
          <w:szCs w:val="24"/>
          <w:lang w:val="es-MX"/>
        </w:rPr>
        <w:lastRenderedPageBreak/>
        <w:t>Zaldivar</w:t>
      </w:r>
      <w:proofErr w:type="spellEnd"/>
      <w:r>
        <w:rPr>
          <w:sz w:val="24"/>
          <w:szCs w:val="24"/>
          <w:lang w:val="es-MX"/>
        </w:rPr>
        <w:t xml:space="preserve"> et al. (2014) encontraron que adolescentes del sexo masculino</w:t>
      </w:r>
      <w:r w:rsidR="00D94AB9">
        <w:rPr>
          <w:sz w:val="24"/>
          <w:szCs w:val="24"/>
          <w:lang w:val="es-MX"/>
        </w:rPr>
        <w:t xml:space="preserve"> en</w:t>
      </w:r>
      <w:r>
        <w:rPr>
          <w:sz w:val="24"/>
          <w:szCs w:val="24"/>
          <w:lang w:val="es-MX"/>
        </w:rPr>
        <w:t xml:space="preserve"> 55 % tenía</w:t>
      </w:r>
      <w:r w:rsidR="00D94AB9">
        <w:rPr>
          <w:sz w:val="24"/>
          <w:szCs w:val="24"/>
          <w:lang w:val="es-MX"/>
        </w:rPr>
        <w:t>n</w:t>
      </w:r>
      <w:r>
        <w:rPr>
          <w:sz w:val="24"/>
          <w:szCs w:val="24"/>
          <w:lang w:val="es-MX"/>
        </w:rPr>
        <w:t xml:space="preserve"> gingivitis, siendo la edad de 14 años la que presentó </w:t>
      </w:r>
      <w:r w:rsidR="00D94AB9">
        <w:rPr>
          <w:sz w:val="24"/>
          <w:szCs w:val="24"/>
          <w:lang w:val="es-MX"/>
        </w:rPr>
        <w:t>el</w:t>
      </w:r>
      <w:r>
        <w:rPr>
          <w:sz w:val="24"/>
          <w:szCs w:val="24"/>
          <w:lang w:val="es-MX"/>
        </w:rPr>
        <w:t xml:space="preserve"> porcentaje más elevado con 61 % de gingivitis </w:t>
      </w:r>
      <w:r w:rsidR="00D94AB9">
        <w:rPr>
          <w:sz w:val="24"/>
          <w:szCs w:val="24"/>
          <w:lang w:val="es-MX"/>
        </w:rPr>
        <w:t>y</w:t>
      </w:r>
      <w:r>
        <w:rPr>
          <w:sz w:val="24"/>
          <w:szCs w:val="24"/>
          <w:lang w:val="es-MX"/>
        </w:rPr>
        <w:t xml:space="preserve"> formación de bolsa periodontal, sólo 10 % del total de la muestra tuvo higiene aceptable; además, encontraron que las mujeres tienen más conocimiento sobre medidas higiénicas que los hombres (30.5 % y 21 %, respectivamente). Lo anterior </w:t>
      </w:r>
      <w:r w:rsidRPr="00534635">
        <w:rPr>
          <w:sz w:val="24"/>
          <w:szCs w:val="24"/>
          <w:lang w:val="es-MX"/>
        </w:rPr>
        <w:t xml:space="preserve">coincide </w:t>
      </w:r>
      <w:r>
        <w:rPr>
          <w:sz w:val="24"/>
          <w:szCs w:val="24"/>
          <w:lang w:val="es-MX"/>
        </w:rPr>
        <w:t xml:space="preserve">con los hallazgos de </w:t>
      </w:r>
      <w:r w:rsidRPr="0026568F">
        <w:rPr>
          <w:sz w:val="24"/>
          <w:szCs w:val="24"/>
          <w:lang w:val="es-MX"/>
        </w:rPr>
        <w:t>Duque</w:t>
      </w:r>
      <w:r w:rsidRPr="00534635">
        <w:rPr>
          <w:sz w:val="24"/>
          <w:szCs w:val="24"/>
          <w:lang w:val="es-MX"/>
        </w:rPr>
        <w:t xml:space="preserve"> et</w:t>
      </w:r>
      <w:r>
        <w:rPr>
          <w:sz w:val="24"/>
          <w:szCs w:val="24"/>
          <w:lang w:val="es-MX"/>
        </w:rPr>
        <w:t xml:space="preserve"> </w:t>
      </w:r>
      <w:r w:rsidRPr="00534635">
        <w:rPr>
          <w:sz w:val="24"/>
          <w:szCs w:val="24"/>
          <w:lang w:val="es-MX"/>
        </w:rPr>
        <w:t>al. (2014)</w:t>
      </w:r>
      <w:r>
        <w:rPr>
          <w:sz w:val="24"/>
          <w:szCs w:val="24"/>
          <w:lang w:val="es-MX"/>
        </w:rPr>
        <w:t>, qu</w:t>
      </w:r>
      <w:r w:rsidR="00D94AB9">
        <w:rPr>
          <w:sz w:val="24"/>
          <w:szCs w:val="24"/>
          <w:lang w:val="es-MX"/>
        </w:rPr>
        <w:t>ienes</w:t>
      </w:r>
      <w:r>
        <w:rPr>
          <w:sz w:val="24"/>
          <w:szCs w:val="24"/>
          <w:lang w:val="es-MX"/>
        </w:rPr>
        <w:t xml:space="preserve"> </w:t>
      </w:r>
      <w:r w:rsidR="00D94AB9">
        <w:rPr>
          <w:sz w:val="24"/>
          <w:szCs w:val="24"/>
          <w:lang w:val="es-MX"/>
        </w:rPr>
        <w:t>hablan de</w:t>
      </w:r>
      <w:r w:rsidRPr="00534635">
        <w:rPr>
          <w:sz w:val="24"/>
          <w:szCs w:val="24"/>
          <w:lang w:val="es-MX"/>
        </w:rPr>
        <w:t xml:space="preserve"> predominio </w:t>
      </w:r>
      <w:r w:rsidR="00D94AB9">
        <w:rPr>
          <w:sz w:val="24"/>
          <w:szCs w:val="24"/>
          <w:lang w:val="es-MX"/>
        </w:rPr>
        <w:t>por parte d</w:t>
      </w:r>
      <w:r>
        <w:rPr>
          <w:sz w:val="24"/>
          <w:szCs w:val="24"/>
          <w:lang w:val="es-MX"/>
        </w:rPr>
        <w:t>el sexo</w:t>
      </w:r>
      <w:r w:rsidRPr="00534635">
        <w:rPr>
          <w:sz w:val="24"/>
          <w:szCs w:val="24"/>
          <w:lang w:val="es-MX"/>
        </w:rPr>
        <w:t xml:space="preserve"> m</w:t>
      </w:r>
      <w:r>
        <w:rPr>
          <w:sz w:val="24"/>
          <w:szCs w:val="24"/>
          <w:lang w:val="es-MX"/>
        </w:rPr>
        <w:t>a</w:t>
      </w:r>
      <w:r w:rsidRPr="00534635">
        <w:rPr>
          <w:sz w:val="24"/>
          <w:szCs w:val="24"/>
          <w:lang w:val="es-MX"/>
        </w:rPr>
        <w:t>sculino con 52.1</w:t>
      </w:r>
      <w:r>
        <w:rPr>
          <w:sz w:val="24"/>
          <w:szCs w:val="24"/>
          <w:lang w:val="es-MX"/>
        </w:rPr>
        <w:t xml:space="preserve"> </w:t>
      </w:r>
      <w:r w:rsidRPr="00534635">
        <w:rPr>
          <w:sz w:val="24"/>
          <w:szCs w:val="24"/>
          <w:lang w:val="es-MX"/>
        </w:rPr>
        <w:t>%, asimismo que 65</w:t>
      </w:r>
      <w:r>
        <w:rPr>
          <w:sz w:val="24"/>
          <w:szCs w:val="24"/>
          <w:lang w:val="es-MX"/>
        </w:rPr>
        <w:t xml:space="preserve"> </w:t>
      </w:r>
      <w:r w:rsidRPr="00534635">
        <w:rPr>
          <w:sz w:val="24"/>
          <w:szCs w:val="24"/>
          <w:lang w:val="es-MX"/>
        </w:rPr>
        <w:t>% de los hombres y 60</w:t>
      </w:r>
      <w:r>
        <w:rPr>
          <w:sz w:val="24"/>
          <w:szCs w:val="24"/>
          <w:lang w:val="es-MX"/>
        </w:rPr>
        <w:t xml:space="preserve"> </w:t>
      </w:r>
      <w:r w:rsidRPr="00534635">
        <w:rPr>
          <w:sz w:val="24"/>
          <w:szCs w:val="24"/>
          <w:lang w:val="es-MX"/>
        </w:rPr>
        <w:t xml:space="preserve">% </w:t>
      </w:r>
      <w:r>
        <w:rPr>
          <w:sz w:val="24"/>
          <w:szCs w:val="24"/>
          <w:lang w:val="es-MX"/>
        </w:rPr>
        <w:t xml:space="preserve">de las </w:t>
      </w:r>
      <w:r w:rsidRPr="00534635">
        <w:rPr>
          <w:sz w:val="24"/>
          <w:szCs w:val="24"/>
          <w:lang w:val="es-MX"/>
        </w:rPr>
        <w:t>mujeres</w:t>
      </w:r>
      <w:r>
        <w:rPr>
          <w:sz w:val="24"/>
          <w:szCs w:val="24"/>
          <w:lang w:val="es-MX"/>
        </w:rPr>
        <w:t xml:space="preserve"> </w:t>
      </w:r>
      <w:r w:rsidRPr="00534635">
        <w:rPr>
          <w:sz w:val="24"/>
          <w:szCs w:val="24"/>
          <w:lang w:val="es-MX"/>
        </w:rPr>
        <w:t>tuvieron pérdida de inserción mayor a 1mm, concluyendo que la pérdida de la inserción entre 15-19 años es alta. Para Villegas et</w:t>
      </w:r>
      <w:r>
        <w:rPr>
          <w:sz w:val="24"/>
          <w:szCs w:val="24"/>
          <w:lang w:val="es-MX"/>
        </w:rPr>
        <w:t xml:space="preserve"> </w:t>
      </w:r>
      <w:r w:rsidRPr="00534635">
        <w:rPr>
          <w:sz w:val="24"/>
          <w:szCs w:val="24"/>
          <w:lang w:val="es-MX"/>
        </w:rPr>
        <w:t>al. (2016)</w:t>
      </w:r>
      <w:r>
        <w:rPr>
          <w:sz w:val="24"/>
          <w:szCs w:val="24"/>
          <w:lang w:val="es-MX"/>
        </w:rPr>
        <w:t>,</w:t>
      </w:r>
      <w:r w:rsidRPr="00534635">
        <w:rPr>
          <w:sz w:val="24"/>
          <w:szCs w:val="24"/>
          <w:lang w:val="es-MX"/>
        </w:rPr>
        <w:t xml:space="preserve"> 83.3</w:t>
      </w:r>
      <w:r>
        <w:rPr>
          <w:sz w:val="24"/>
          <w:szCs w:val="24"/>
          <w:lang w:val="es-MX"/>
        </w:rPr>
        <w:t xml:space="preserve"> </w:t>
      </w:r>
      <w:r w:rsidRPr="00534635">
        <w:rPr>
          <w:sz w:val="24"/>
          <w:szCs w:val="24"/>
          <w:lang w:val="es-MX"/>
        </w:rPr>
        <w:t xml:space="preserve">% del </w:t>
      </w:r>
      <w:r>
        <w:rPr>
          <w:sz w:val="24"/>
          <w:szCs w:val="24"/>
          <w:lang w:val="es-MX"/>
        </w:rPr>
        <w:t xml:space="preserve">grupo </w:t>
      </w:r>
      <w:r w:rsidRPr="00534635">
        <w:rPr>
          <w:sz w:val="24"/>
          <w:szCs w:val="24"/>
          <w:lang w:val="es-MX"/>
        </w:rPr>
        <w:t>m</w:t>
      </w:r>
      <w:r>
        <w:rPr>
          <w:sz w:val="24"/>
          <w:szCs w:val="24"/>
          <w:lang w:val="es-MX"/>
        </w:rPr>
        <w:t>a</w:t>
      </w:r>
      <w:r w:rsidRPr="00534635">
        <w:rPr>
          <w:sz w:val="24"/>
          <w:szCs w:val="24"/>
          <w:lang w:val="es-MX"/>
        </w:rPr>
        <w:t>sculino tuvo gingivitis crónica a diferencia del femenino con 69.6</w:t>
      </w:r>
      <w:r>
        <w:rPr>
          <w:sz w:val="24"/>
          <w:szCs w:val="24"/>
          <w:lang w:val="es-MX"/>
        </w:rPr>
        <w:t xml:space="preserve"> </w:t>
      </w:r>
      <w:r w:rsidRPr="00534635">
        <w:rPr>
          <w:sz w:val="24"/>
          <w:szCs w:val="24"/>
          <w:lang w:val="es-MX"/>
        </w:rPr>
        <w:t>%</w:t>
      </w:r>
      <w:r w:rsidR="00D94AB9">
        <w:rPr>
          <w:sz w:val="24"/>
          <w:szCs w:val="24"/>
          <w:lang w:val="es-MX"/>
        </w:rPr>
        <w:t>;</w:t>
      </w:r>
      <w:r w:rsidRPr="00534635">
        <w:rPr>
          <w:sz w:val="24"/>
          <w:szCs w:val="24"/>
          <w:lang w:val="es-MX"/>
        </w:rPr>
        <w:t xml:space="preserve"> la higiene bucal deficiente fue de 70.3</w:t>
      </w:r>
      <w:r>
        <w:rPr>
          <w:sz w:val="24"/>
          <w:szCs w:val="24"/>
          <w:lang w:val="es-MX"/>
        </w:rPr>
        <w:t xml:space="preserve"> </w:t>
      </w:r>
      <w:r w:rsidRPr="00534635">
        <w:rPr>
          <w:sz w:val="24"/>
          <w:szCs w:val="24"/>
          <w:lang w:val="es-MX"/>
        </w:rPr>
        <w:t>% seguida del tabaquismo con 12.4</w:t>
      </w:r>
      <w:r>
        <w:rPr>
          <w:sz w:val="24"/>
          <w:szCs w:val="24"/>
          <w:lang w:val="es-MX"/>
        </w:rPr>
        <w:t xml:space="preserve"> </w:t>
      </w:r>
      <w:r w:rsidRPr="00534635">
        <w:rPr>
          <w:sz w:val="24"/>
          <w:szCs w:val="24"/>
          <w:lang w:val="es-MX"/>
        </w:rPr>
        <w:t xml:space="preserve">%; existió un nivel insatisfactorio de conocimientos. </w:t>
      </w:r>
      <w:r w:rsidRPr="00525B9D">
        <w:rPr>
          <w:sz w:val="24"/>
          <w:szCs w:val="24"/>
          <w:lang w:val="es-MX"/>
        </w:rPr>
        <w:t>Gutiérrez et</w:t>
      </w:r>
      <w:r>
        <w:rPr>
          <w:sz w:val="24"/>
          <w:szCs w:val="24"/>
          <w:lang w:val="es-MX"/>
        </w:rPr>
        <w:t xml:space="preserve"> a</w:t>
      </w:r>
      <w:r w:rsidRPr="00525B9D">
        <w:rPr>
          <w:sz w:val="24"/>
          <w:szCs w:val="24"/>
          <w:lang w:val="es-MX"/>
        </w:rPr>
        <w:t>l</w:t>
      </w:r>
      <w:r>
        <w:rPr>
          <w:sz w:val="24"/>
          <w:szCs w:val="24"/>
          <w:lang w:val="es-MX"/>
        </w:rPr>
        <w:t>.</w:t>
      </w:r>
      <w:r>
        <w:rPr>
          <w:sz w:val="24"/>
          <w:szCs w:val="24"/>
          <w:vertAlign w:val="superscript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(2011) </w:t>
      </w:r>
      <w:r w:rsidRPr="00525B9D">
        <w:rPr>
          <w:sz w:val="24"/>
          <w:szCs w:val="24"/>
          <w:lang w:val="es-MX"/>
        </w:rPr>
        <w:t>señalan que la prevalencia de enfe</w:t>
      </w:r>
      <w:r>
        <w:rPr>
          <w:sz w:val="24"/>
          <w:szCs w:val="24"/>
          <w:lang w:val="es-MX"/>
        </w:rPr>
        <w:t>rmedad periodontal fue de 96.8 %,</w:t>
      </w:r>
      <w:r w:rsidRPr="00525B9D">
        <w:rPr>
          <w:sz w:val="24"/>
          <w:szCs w:val="24"/>
          <w:lang w:val="es-MX"/>
        </w:rPr>
        <w:t xml:space="preserve"> 39.3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tuvieron higiene bucal regular relacionad</w:t>
      </w:r>
      <w:r>
        <w:rPr>
          <w:sz w:val="24"/>
          <w:szCs w:val="24"/>
          <w:lang w:val="es-MX"/>
        </w:rPr>
        <w:t>a</w:t>
      </w:r>
      <w:r w:rsidRPr="00525B9D">
        <w:rPr>
          <w:sz w:val="24"/>
          <w:szCs w:val="24"/>
          <w:lang w:val="es-MX"/>
        </w:rPr>
        <w:t xml:space="preserve"> con los hábitos de higiene dental </w:t>
      </w:r>
      <w:r>
        <w:rPr>
          <w:sz w:val="24"/>
          <w:szCs w:val="24"/>
          <w:lang w:val="es-MX"/>
        </w:rPr>
        <w:t xml:space="preserve">y </w:t>
      </w:r>
      <w:r w:rsidRPr="00525B9D">
        <w:rPr>
          <w:sz w:val="24"/>
          <w:szCs w:val="24"/>
          <w:lang w:val="es-MX"/>
        </w:rPr>
        <w:t>60.7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cepilla sus dientes dos veces al día, 24.6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tres veces y sólo 9.8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utiliza hilo dental.</w:t>
      </w:r>
      <w:r>
        <w:rPr>
          <w:sz w:val="24"/>
          <w:szCs w:val="24"/>
          <w:lang w:val="es-MX"/>
        </w:rPr>
        <w:t xml:space="preserve"> </w:t>
      </w:r>
    </w:p>
    <w:p w:rsidR="00AE6B3E" w:rsidRPr="00525B9D" w:rsidRDefault="00D94AB9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A partir de </w:t>
      </w:r>
      <w:r w:rsidR="00AE6B3E" w:rsidRPr="00525B9D">
        <w:rPr>
          <w:sz w:val="24"/>
          <w:szCs w:val="24"/>
          <w:lang w:val="es-MX"/>
        </w:rPr>
        <w:t xml:space="preserve">la información </w:t>
      </w:r>
      <w:r>
        <w:rPr>
          <w:sz w:val="24"/>
          <w:szCs w:val="24"/>
          <w:lang w:val="es-MX"/>
        </w:rPr>
        <w:t>anterior</w:t>
      </w:r>
      <w:r w:rsidR="00AE6B3E" w:rsidRPr="00525B9D">
        <w:rPr>
          <w:sz w:val="24"/>
          <w:szCs w:val="24"/>
          <w:lang w:val="es-MX"/>
        </w:rPr>
        <w:t xml:space="preserve"> surge la necesidad de aplicar un instrumento previamente validado que arroje resultados claros sobre el autocuidado bucal que tiene</w:t>
      </w:r>
      <w:r w:rsidR="00AE6B3E">
        <w:rPr>
          <w:sz w:val="24"/>
          <w:szCs w:val="24"/>
          <w:lang w:val="es-MX"/>
        </w:rPr>
        <w:t>n</w:t>
      </w:r>
      <w:r w:rsidR="00AE6B3E" w:rsidRPr="00525B9D">
        <w:rPr>
          <w:sz w:val="24"/>
          <w:szCs w:val="24"/>
          <w:lang w:val="es-MX"/>
        </w:rPr>
        <w:t xml:space="preserve"> los pacientes que asisten a la clínica </w:t>
      </w:r>
      <w:r w:rsidR="00AE6B3E">
        <w:rPr>
          <w:sz w:val="24"/>
          <w:szCs w:val="24"/>
          <w:lang w:val="es-MX"/>
        </w:rPr>
        <w:t>multidisciplinaria</w:t>
      </w:r>
      <w:r w:rsidR="00AE6B3E" w:rsidRPr="00525B9D">
        <w:rPr>
          <w:sz w:val="24"/>
          <w:szCs w:val="24"/>
          <w:lang w:val="es-MX"/>
        </w:rPr>
        <w:t xml:space="preserve"> de Zacatecas (CLIMUZAC)</w:t>
      </w:r>
      <w:r w:rsidR="00AE6B3E">
        <w:rPr>
          <w:sz w:val="24"/>
          <w:szCs w:val="24"/>
          <w:lang w:val="es-MX"/>
        </w:rPr>
        <w:t>,</w:t>
      </w:r>
      <w:r w:rsidR="00AE6B3E" w:rsidRPr="00525B9D">
        <w:rPr>
          <w:sz w:val="24"/>
          <w:szCs w:val="24"/>
          <w:lang w:val="es-MX"/>
        </w:rPr>
        <w:t xml:space="preserve"> así como la identificación de la frecuencia de las enfermedades más prevalentes (caries y enfermedad periodontal)</w:t>
      </w:r>
      <w:r w:rsidR="00AE6B3E">
        <w:rPr>
          <w:sz w:val="24"/>
          <w:szCs w:val="24"/>
          <w:lang w:val="es-MX"/>
        </w:rPr>
        <w:t>, con el</w:t>
      </w:r>
      <w:r w:rsidR="00AE6B3E" w:rsidRPr="00525B9D">
        <w:rPr>
          <w:sz w:val="24"/>
          <w:szCs w:val="24"/>
          <w:lang w:val="es-MX"/>
        </w:rPr>
        <w:t xml:space="preserve"> objetivo </w:t>
      </w:r>
      <w:r w:rsidR="00AE6B3E">
        <w:rPr>
          <w:sz w:val="24"/>
          <w:szCs w:val="24"/>
          <w:lang w:val="es-MX"/>
        </w:rPr>
        <w:t xml:space="preserve">de </w:t>
      </w:r>
      <w:r w:rsidR="00AE6B3E" w:rsidRPr="00525B9D">
        <w:rPr>
          <w:sz w:val="24"/>
          <w:szCs w:val="24"/>
          <w:lang w:val="es-MX"/>
        </w:rPr>
        <w:t xml:space="preserve">determinar el nivel de autocuidado y la frecuencia de las enfermedades de mayor prevalencia </w:t>
      </w:r>
      <w:r w:rsidR="00AE6B3E">
        <w:rPr>
          <w:sz w:val="24"/>
          <w:szCs w:val="24"/>
          <w:lang w:val="es-MX"/>
        </w:rPr>
        <w:t>en</w:t>
      </w:r>
      <w:r w:rsidR="00AE6B3E" w:rsidRPr="00525B9D">
        <w:rPr>
          <w:sz w:val="24"/>
          <w:szCs w:val="24"/>
          <w:lang w:val="es-MX"/>
        </w:rPr>
        <w:t xml:space="preserve"> los pacientes que fueron atendidos en la clínica. 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E6B3E" w:rsidRPr="00B90430" w:rsidRDefault="00AE6B3E" w:rsidP="00AE6B3E">
      <w:pPr>
        <w:pStyle w:val="Textoindependiente"/>
        <w:spacing w:line="360" w:lineRule="auto"/>
        <w:ind w:firstLine="0"/>
        <w:rPr>
          <w:b/>
          <w:sz w:val="28"/>
          <w:szCs w:val="24"/>
          <w:lang w:val="es-MX"/>
        </w:rPr>
      </w:pPr>
      <w:r w:rsidRPr="00B90430">
        <w:rPr>
          <w:b/>
          <w:sz w:val="28"/>
          <w:szCs w:val="24"/>
          <w:lang w:val="es-MX"/>
        </w:rPr>
        <w:t xml:space="preserve">Método </w:t>
      </w:r>
    </w:p>
    <w:p w:rsidR="00AE6B3E" w:rsidRPr="00534635" w:rsidRDefault="00D94AB9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Para el estudio s</w:t>
      </w:r>
      <w:r w:rsidR="00AE6B3E" w:rsidRPr="00525B9D">
        <w:rPr>
          <w:sz w:val="24"/>
          <w:szCs w:val="24"/>
          <w:lang w:val="es-MX"/>
        </w:rPr>
        <w:t xml:space="preserve">e </w:t>
      </w:r>
      <w:r>
        <w:rPr>
          <w:sz w:val="24"/>
          <w:szCs w:val="24"/>
          <w:lang w:val="es-MX"/>
        </w:rPr>
        <w:t>utilizó</w:t>
      </w:r>
      <w:r w:rsidR="00AE6B3E" w:rsidRPr="00525B9D">
        <w:rPr>
          <w:sz w:val="24"/>
          <w:szCs w:val="24"/>
          <w:lang w:val="es-MX"/>
        </w:rPr>
        <w:t xml:space="preserve"> un </w:t>
      </w:r>
      <w:r>
        <w:rPr>
          <w:sz w:val="24"/>
          <w:szCs w:val="24"/>
          <w:lang w:val="es-MX"/>
        </w:rPr>
        <w:t>método</w:t>
      </w:r>
      <w:r w:rsidR="00AE6B3E" w:rsidRPr="00525B9D">
        <w:rPr>
          <w:sz w:val="24"/>
          <w:szCs w:val="24"/>
          <w:lang w:val="es-MX"/>
        </w:rPr>
        <w:t xml:space="preserve"> descriptiv</w:t>
      </w:r>
      <w:r w:rsidR="00AE6B3E">
        <w:rPr>
          <w:sz w:val="24"/>
          <w:szCs w:val="24"/>
          <w:lang w:val="es-MX"/>
        </w:rPr>
        <w:t xml:space="preserve">o y transversal, </w:t>
      </w:r>
      <w:r w:rsidR="00AE6B3E" w:rsidRPr="0026568F">
        <w:rPr>
          <w:sz w:val="24"/>
          <w:szCs w:val="24"/>
          <w:lang w:val="es-MX"/>
        </w:rPr>
        <w:t>mediante un muestreo aleatorio simple sin re</w:t>
      </w:r>
      <w:r w:rsidR="00AE6B3E">
        <w:rPr>
          <w:sz w:val="24"/>
          <w:szCs w:val="24"/>
          <w:lang w:val="es-MX"/>
        </w:rPr>
        <w:t>e</w:t>
      </w:r>
      <w:r w:rsidR="00AE6B3E" w:rsidRPr="0026568F">
        <w:rPr>
          <w:sz w:val="24"/>
          <w:szCs w:val="24"/>
          <w:lang w:val="es-MX"/>
        </w:rPr>
        <w:t>mplazo, considerando a los pacientes atendidos durante el semestre anterior</w:t>
      </w:r>
      <w:r>
        <w:rPr>
          <w:sz w:val="24"/>
          <w:szCs w:val="24"/>
          <w:lang w:val="es-MX"/>
        </w:rPr>
        <w:t xml:space="preserve"> en</w:t>
      </w:r>
      <w:r w:rsidR="00AE6B3E">
        <w:rPr>
          <w:sz w:val="24"/>
          <w:szCs w:val="24"/>
          <w:lang w:val="es-MX"/>
        </w:rPr>
        <w:t xml:space="preserve"> una muestra</w:t>
      </w:r>
      <w:r w:rsidR="00AE6B3E" w:rsidRPr="00525B9D">
        <w:rPr>
          <w:sz w:val="24"/>
          <w:szCs w:val="24"/>
          <w:lang w:val="es-MX"/>
        </w:rPr>
        <w:t xml:space="preserve"> de 165 pacientes atendidos en la Clínica </w:t>
      </w:r>
      <w:r w:rsidR="00AE6B3E">
        <w:rPr>
          <w:sz w:val="24"/>
          <w:szCs w:val="24"/>
          <w:lang w:val="es-MX"/>
        </w:rPr>
        <w:t>Multidisciplinaria</w:t>
      </w:r>
      <w:r w:rsidR="00AE6B3E" w:rsidRPr="00525B9D">
        <w:rPr>
          <w:sz w:val="24"/>
          <w:szCs w:val="24"/>
          <w:lang w:val="es-MX"/>
        </w:rPr>
        <w:t xml:space="preserve"> de Zacatecas (CLIMUZAC) de la Unidad Académica de Odontología de la Universidad Autónoma de Zacatecas (UAO/UAZ)</w:t>
      </w:r>
      <w:r>
        <w:rPr>
          <w:sz w:val="24"/>
          <w:szCs w:val="24"/>
          <w:lang w:val="es-MX"/>
        </w:rPr>
        <w:t>,</w:t>
      </w:r>
      <w:r w:rsidR="00AE6B3E" w:rsidRPr="00525B9D">
        <w:rPr>
          <w:sz w:val="24"/>
          <w:szCs w:val="24"/>
          <w:lang w:val="es-MX"/>
        </w:rPr>
        <w:t xml:space="preserve"> durante el semestre ag</w:t>
      </w:r>
      <w:r w:rsidR="00AE6B3E">
        <w:rPr>
          <w:sz w:val="24"/>
          <w:szCs w:val="24"/>
          <w:lang w:val="es-MX"/>
        </w:rPr>
        <w:t>osto-diciembre 2015. S</w:t>
      </w:r>
      <w:r w:rsidR="00AE6B3E" w:rsidRPr="00525B9D">
        <w:rPr>
          <w:sz w:val="24"/>
          <w:szCs w:val="24"/>
          <w:lang w:val="es-MX"/>
        </w:rPr>
        <w:t>e incluy</w:t>
      </w:r>
      <w:r w:rsidR="00AE6B3E">
        <w:rPr>
          <w:sz w:val="24"/>
          <w:szCs w:val="24"/>
          <w:lang w:val="es-MX"/>
        </w:rPr>
        <w:t>ó</w:t>
      </w:r>
      <w:r w:rsidR="00AE6B3E" w:rsidRPr="00525B9D">
        <w:rPr>
          <w:sz w:val="24"/>
          <w:szCs w:val="24"/>
          <w:lang w:val="es-MX"/>
        </w:rPr>
        <w:t xml:space="preserve"> a personas que tuvieran el total de dientes permanentes </w:t>
      </w:r>
      <w:proofErr w:type="spellStart"/>
      <w:r w:rsidR="00AE6B3E" w:rsidRPr="00525B9D">
        <w:rPr>
          <w:sz w:val="24"/>
          <w:szCs w:val="24"/>
          <w:lang w:val="es-MX"/>
        </w:rPr>
        <w:t>erupcionados</w:t>
      </w:r>
      <w:proofErr w:type="spellEnd"/>
      <w:r w:rsidR="00AE6B3E" w:rsidRPr="00525B9D">
        <w:rPr>
          <w:sz w:val="24"/>
          <w:szCs w:val="24"/>
          <w:lang w:val="es-MX"/>
        </w:rPr>
        <w:t xml:space="preserve">; la recolección </w:t>
      </w:r>
      <w:r w:rsidR="00AE6B3E" w:rsidRPr="00525B9D">
        <w:rPr>
          <w:sz w:val="24"/>
          <w:szCs w:val="24"/>
          <w:lang w:val="es-MX"/>
        </w:rPr>
        <w:lastRenderedPageBreak/>
        <w:t>de información se realizó después de la atención odontológica mediante un instrumento que comprendió: la ficha de identificación, un cuestionario para evaluar la salud bucodental en el medio laboral (ASBLA)</w:t>
      </w:r>
      <w:r w:rsidR="00AE6B3E">
        <w:rPr>
          <w:sz w:val="24"/>
          <w:szCs w:val="24"/>
          <w:lang w:val="es-MX"/>
        </w:rPr>
        <w:t>,</w:t>
      </w:r>
      <w:r w:rsidR="00AE6B3E" w:rsidRPr="00525B9D">
        <w:rPr>
          <w:sz w:val="24"/>
          <w:szCs w:val="24"/>
          <w:lang w:val="es-MX"/>
        </w:rPr>
        <w:t xml:space="preserve"> además de índices epidemiológicos bucales</w:t>
      </w:r>
      <w:r w:rsidR="00AE6B3E" w:rsidRPr="0026568F">
        <w:rPr>
          <w:sz w:val="24"/>
          <w:szCs w:val="24"/>
          <w:lang w:val="es-ES" w:eastAsia="es-ES"/>
        </w:rPr>
        <w:t xml:space="preserve">: índice de dientes cariados, perdidos y obturados (CPOD), índice de higiene oral simplificado (IHOS), índice de necesidad de tratamiento periodontal comunitario (CPITN), índice de </w:t>
      </w:r>
      <w:proofErr w:type="spellStart"/>
      <w:r w:rsidR="00AE6B3E" w:rsidRPr="0026568F">
        <w:rPr>
          <w:sz w:val="24"/>
          <w:szCs w:val="24"/>
          <w:lang w:val="es-ES" w:eastAsia="es-ES"/>
        </w:rPr>
        <w:t>Ramfjord</w:t>
      </w:r>
      <w:proofErr w:type="spellEnd"/>
      <w:r w:rsidR="00AE6B3E" w:rsidRPr="0026568F">
        <w:rPr>
          <w:sz w:val="24"/>
          <w:szCs w:val="24"/>
          <w:lang w:val="es-ES" w:eastAsia="es-ES"/>
        </w:rPr>
        <w:t>.</w:t>
      </w:r>
      <w:r w:rsidR="00AE6B3E">
        <w:rPr>
          <w:sz w:val="24"/>
          <w:szCs w:val="24"/>
          <w:lang w:val="es-MX"/>
        </w:rPr>
        <w:t xml:space="preserve"> 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</w:rPr>
      </w:pPr>
      <w:r w:rsidRPr="00525B9D">
        <w:rPr>
          <w:sz w:val="24"/>
          <w:szCs w:val="24"/>
        </w:rPr>
        <w:t xml:space="preserve">El cuestionario ASBLA incluye cuatro dimensiones (hábitos de higiene oral, estado de la cavidad bucal, hábitos de salud bucodental, educación sanitaria) y 11 </w:t>
      </w:r>
      <w:r>
        <w:rPr>
          <w:sz w:val="24"/>
          <w:szCs w:val="24"/>
          <w:lang w:val="es-MX"/>
        </w:rPr>
        <w:t>í</w:t>
      </w:r>
      <w:proofErr w:type="spellStart"/>
      <w:r w:rsidRPr="00525B9D">
        <w:rPr>
          <w:sz w:val="24"/>
          <w:szCs w:val="24"/>
        </w:rPr>
        <w:t>tems</w:t>
      </w:r>
      <w:proofErr w:type="spellEnd"/>
      <w:r w:rsidRPr="00525B9D">
        <w:rPr>
          <w:sz w:val="24"/>
          <w:szCs w:val="24"/>
        </w:rPr>
        <w:t xml:space="preserve"> con puntuaciones </w:t>
      </w:r>
      <w:proofErr w:type="spellStart"/>
      <w:r w:rsidRPr="00525B9D">
        <w:rPr>
          <w:sz w:val="24"/>
          <w:szCs w:val="24"/>
        </w:rPr>
        <w:t>espec</w:t>
      </w:r>
      <w:r>
        <w:rPr>
          <w:sz w:val="24"/>
          <w:szCs w:val="24"/>
          <w:lang w:val="es-MX"/>
        </w:rPr>
        <w:t>í</w:t>
      </w:r>
      <w:r w:rsidRPr="00525B9D">
        <w:rPr>
          <w:sz w:val="24"/>
          <w:szCs w:val="24"/>
        </w:rPr>
        <w:t>ficas</w:t>
      </w:r>
      <w:proofErr w:type="spellEnd"/>
      <w:r w:rsidRPr="00525B9D">
        <w:rPr>
          <w:sz w:val="24"/>
          <w:szCs w:val="24"/>
        </w:rPr>
        <w:t xml:space="preserve"> que arrojan tres posibles resultados: nivel de autocuidado bajo, medio y alto</w:t>
      </w:r>
      <w:r>
        <w:rPr>
          <w:sz w:val="24"/>
          <w:szCs w:val="24"/>
        </w:rPr>
        <w:t xml:space="preserve"> (Peña, et</w:t>
      </w:r>
      <w:r>
        <w:rPr>
          <w:sz w:val="24"/>
          <w:szCs w:val="24"/>
          <w:lang w:val="es-MX"/>
        </w:rPr>
        <w:t xml:space="preserve"> a</w:t>
      </w:r>
      <w:r>
        <w:rPr>
          <w:sz w:val="24"/>
          <w:szCs w:val="24"/>
        </w:rPr>
        <w:t>l</w:t>
      </w:r>
      <w:r>
        <w:rPr>
          <w:sz w:val="24"/>
          <w:szCs w:val="24"/>
          <w:lang w:val="es-MX"/>
        </w:rPr>
        <w:t>.</w:t>
      </w:r>
      <w:r>
        <w:rPr>
          <w:sz w:val="24"/>
          <w:szCs w:val="24"/>
        </w:rPr>
        <w:t>, 2012)</w:t>
      </w:r>
      <w:r>
        <w:rPr>
          <w:sz w:val="24"/>
          <w:szCs w:val="24"/>
          <w:lang w:val="es-MX"/>
        </w:rPr>
        <w:t>.</w:t>
      </w:r>
      <w:r w:rsidRPr="00525B9D">
        <w:rPr>
          <w:sz w:val="24"/>
          <w:szCs w:val="24"/>
        </w:rPr>
        <w:t xml:space="preserve"> </w:t>
      </w:r>
      <w:r w:rsidR="00A150AE">
        <w:rPr>
          <w:sz w:val="24"/>
          <w:szCs w:val="24"/>
          <w:lang w:val="es-MX"/>
        </w:rPr>
        <w:t>L</w:t>
      </w:r>
      <w:r w:rsidRPr="00525B9D">
        <w:rPr>
          <w:sz w:val="24"/>
          <w:szCs w:val="24"/>
        </w:rPr>
        <w:t>os índices epidemiológicos tienen la característica de evaluar determinados órganos de la cavidad bu</w:t>
      </w:r>
      <w:r>
        <w:rPr>
          <w:sz w:val="24"/>
          <w:szCs w:val="24"/>
        </w:rPr>
        <w:t>cal con deducciones específicas, mismos que fueron aplicados utilizando los criterios de la OMS.</w:t>
      </w:r>
    </w:p>
    <w:p w:rsidR="00AE6B3E" w:rsidRPr="0026568F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ES"/>
        </w:rPr>
      </w:pPr>
      <w:r w:rsidRPr="0026568F">
        <w:rPr>
          <w:sz w:val="24"/>
          <w:szCs w:val="24"/>
        </w:rPr>
        <w:t>Los índices epidemiológicos se basan en los criterios de la OMS, según las encuestas de salud bucodental (1997)</w:t>
      </w:r>
      <w:r>
        <w:rPr>
          <w:sz w:val="24"/>
          <w:szCs w:val="24"/>
          <w:lang w:val="es-MX"/>
        </w:rPr>
        <w:t>,</w:t>
      </w:r>
      <w:r w:rsidRPr="0026568F">
        <w:rPr>
          <w:sz w:val="24"/>
          <w:szCs w:val="24"/>
        </w:rPr>
        <w:t xml:space="preserve"> donde el CPOD revisa los dientes presentes con un valor: 0= espacio </w:t>
      </w:r>
      <w:proofErr w:type="spellStart"/>
      <w:r w:rsidRPr="0026568F">
        <w:rPr>
          <w:sz w:val="24"/>
          <w:szCs w:val="24"/>
        </w:rPr>
        <w:t>vac</w:t>
      </w:r>
      <w:r>
        <w:rPr>
          <w:sz w:val="24"/>
          <w:szCs w:val="24"/>
          <w:lang w:val="es-MX"/>
        </w:rPr>
        <w:t>í</w:t>
      </w:r>
      <w:proofErr w:type="spellEnd"/>
      <w:r w:rsidRPr="0026568F">
        <w:rPr>
          <w:sz w:val="24"/>
          <w:szCs w:val="24"/>
        </w:rPr>
        <w:t xml:space="preserve">o, 1=permanente cariado, 2=permanente obturado, 3=permanente </w:t>
      </w:r>
      <w:proofErr w:type="spellStart"/>
      <w:r w:rsidRPr="0026568F">
        <w:rPr>
          <w:sz w:val="24"/>
          <w:szCs w:val="24"/>
        </w:rPr>
        <w:t>extra</w:t>
      </w:r>
      <w:r>
        <w:rPr>
          <w:sz w:val="24"/>
          <w:szCs w:val="24"/>
          <w:lang w:val="es-MX"/>
        </w:rPr>
        <w:t>í</w:t>
      </w:r>
      <w:proofErr w:type="spellEnd"/>
      <w:r w:rsidRPr="0026568F">
        <w:rPr>
          <w:sz w:val="24"/>
          <w:szCs w:val="24"/>
        </w:rPr>
        <w:t xml:space="preserve">do, 4=permanente extracción indicada, 5=permanente sano, 6=temporal sano, 7=temporal obturado, 8=temporal extracción indicada, 9= temporal sano. Con dicha información se genera el total de dientes cariados, extraídos, obturados y extracción indicada, además del promedio que se agrupa en: </w:t>
      </w:r>
      <w:r w:rsidRPr="0026568F">
        <w:rPr>
          <w:sz w:val="24"/>
          <w:szCs w:val="24"/>
          <w:lang w:val="es-ES"/>
        </w:rPr>
        <w:t>0-1.1: Muy bajo, 1.2-2.6: Bajo</w:t>
      </w:r>
      <w:r w:rsidRPr="0026568F">
        <w:rPr>
          <w:sz w:val="24"/>
          <w:szCs w:val="24"/>
        </w:rPr>
        <w:t xml:space="preserve">, </w:t>
      </w:r>
      <w:r w:rsidRPr="0026568F">
        <w:rPr>
          <w:sz w:val="24"/>
          <w:szCs w:val="24"/>
          <w:lang w:val="es-ES"/>
        </w:rPr>
        <w:t>2.7-4.4: Moderado</w:t>
      </w:r>
      <w:r w:rsidRPr="0026568F">
        <w:rPr>
          <w:sz w:val="24"/>
          <w:szCs w:val="24"/>
        </w:rPr>
        <w:t xml:space="preserve">, </w:t>
      </w:r>
      <w:r w:rsidRPr="0026568F">
        <w:rPr>
          <w:sz w:val="24"/>
          <w:szCs w:val="24"/>
          <w:lang w:val="es-ES"/>
        </w:rPr>
        <w:t>4.5-6.5: Alto</w:t>
      </w:r>
      <w:r w:rsidRPr="0026568F">
        <w:rPr>
          <w:sz w:val="24"/>
          <w:szCs w:val="24"/>
        </w:rPr>
        <w:t xml:space="preserve"> y </w:t>
      </w:r>
      <w:r w:rsidRPr="0026568F">
        <w:rPr>
          <w:sz w:val="24"/>
          <w:szCs w:val="24"/>
          <w:lang w:val="es-ES"/>
        </w:rPr>
        <w:t>6.6-más: Muy alto.</w:t>
      </w:r>
    </w:p>
    <w:p w:rsidR="00AE6B3E" w:rsidRPr="0026568F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26568F">
        <w:rPr>
          <w:sz w:val="24"/>
          <w:szCs w:val="24"/>
          <w:lang w:val="es-ES"/>
        </w:rPr>
        <w:t>IHOS se determina mediante la revisión de seis dientes con dos</w:t>
      </w:r>
      <w:r w:rsidRPr="0026568F">
        <w:rPr>
          <w:sz w:val="24"/>
          <w:szCs w:val="24"/>
          <w:lang w:val="es-MX"/>
        </w:rPr>
        <w:t xml:space="preserve"> superficies examinadas, </w:t>
      </w:r>
      <w:r w:rsidR="00A150AE">
        <w:rPr>
          <w:sz w:val="24"/>
          <w:szCs w:val="24"/>
          <w:lang w:val="es-MX"/>
        </w:rPr>
        <w:t xml:space="preserve">los dientes </w:t>
      </w:r>
      <w:r w:rsidRPr="0026568F">
        <w:rPr>
          <w:sz w:val="24"/>
          <w:szCs w:val="24"/>
          <w:lang w:val="es-MX"/>
        </w:rPr>
        <w:t>vestibulares 16, 11, 26 y 31, las linguales del 38 y 46 mediante los códigos: 0=ausencia de placa, 1=presencia de placa 1/3, 2=presencia de placa 2/3, 3=presencia de placa 3/3. El total por persona se obtiene sumando los valores obtenidos y dividi</w:t>
      </w:r>
      <w:r w:rsidR="00A150AE">
        <w:rPr>
          <w:sz w:val="24"/>
          <w:szCs w:val="24"/>
          <w:lang w:val="es-MX"/>
        </w:rPr>
        <w:t>e</w:t>
      </w:r>
      <w:r w:rsidRPr="0026568F">
        <w:rPr>
          <w:sz w:val="24"/>
          <w:szCs w:val="24"/>
          <w:lang w:val="es-MX"/>
        </w:rPr>
        <w:t>ndo</w:t>
      </w:r>
      <w:r w:rsidR="00A150AE">
        <w:rPr>
          <w:sz w:val="24"/>
          <w:szCs w:val="24"/>
          <w:lang w:val="es-MX"/>
        </w:rPr>
        <w:t xml:space="preserve"> el resultado</w:t>
      </w:r>
      <w:r w:rsidRPr="0026568F">
        <w:rPr>
          <w:sz w:val="24"/>
          <w:szCs w:val="24"/>
          <w:lang w:val="es-MX"/>
        </w:rPr>
        <w:t xml:space="preserve"> entre el número de superficies examinadas. La graduación total del índice es la suma de los dos valores encontrados en depósitos blandos y cálculos; los niveles clínicos se pueden medir con: 1= de 0.0 a 1.2 bueno, 2= de 1.3 a 3.0 regular, 3= de 3.1 a 6.0 pobre. </w:t>
      </w:r>
    </w:p>
    <w:p w:rsidR="00AA1D89" w:rsidRDefault="00AA1D89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E6B3E" w:rsidRPr="003922BF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26568F">
        <w:rPr>
          <w:sz w:val="24"/>
          <w:szCs w:val="24"/>
          <w:lang w:val="es-MX"/>
        </w:rPr>
        <w:lastRenderedPageBreak/>
        <w:t>En el índice gingival se ob</w:t>
      </w:r>
      <w:r>
        <w:rPr>
          <w:sz w:val="24"/>
          <w:szCs w:val="24"/>
          <w:lang w:val="es-MX"/>
        </w:rPr>
        <w:t>s</w:t>
      </w:r>
      <w:r w:rsidRPr="0026568F">
        <w:rPr>
          <w:sz w:val="24"/>
          <w:szCs w:val="24"/>
          <w:lang w:val="es-MX"/>
        </w:rPr>
        <w:t>ervan los cuadrantes considerando los códigos: 1=ausencia de inflamación, 2=inflamación leve, leve cambio de color y edema gingival, no sangra al sondaje, 3= inflamación moderada; enrojecimiento, edema e hi</w:t>
      </w:r>
      <w:r>
        <w:rPr>
          <w:sz w:val="24"/>
          <w:szCs w:val="24"/>
          <w:lang w:val="es-MX"/>
        </w:rPr>
        <w:t>p</w:t>
      </w:r>
      <w:r w:rsidRPr="0026568F">
        <w:rPr>
          <w:sz w:val="24"/>
          <w:szCs w:val="24"/>
          <w:lang w:val="es-MX"/>
        </w:rPr>
        <w:t>ertrofia gingival, sangra al son</w:t>
      </w:r>
      <w:r w:rsidR="00A150AE">
        <w:rPr>
          <w:sz w:val="24"/>
          <w:szCs w:val="24"/>
          <w:lang w:val="es-MX"/>
        </w:rPr>
        <w:t>d</w:t>
      </w:r>
      <w:r w:rsidRPr="0026568F">
        <w:rPr>
          <w:sz w:val="24"/>
          <w:szCs w:val="24"/>
          <w:lang w:val="es-MX"/>
        </w:rPr>
        <w:t xml:space="preserve">aje (a los 10 </w:t>
      </w:r>
      <w:proofErr w:type="spellStart"/>
      <w:r w:rsidRPr="0026568F">
        <w:rPr>
          <w:sz w:val="24"/>
          <w:szCs w:val="24"/>
          <w:lang w:val="es-MX"/>
        </w:rPr>
        <w:t>seg</w:t>
      </w:r>
      <w:proofErr w:type="spellEnd"/>
      <w:r w:rsidRPr="0026568F">
        <w:rPr>
          <w:sz w:val="24"/>
          <w:szCs w:val="24"/>
          <w:lang w:val="es-MX"/>
        </w:rPr>
        <w:t>), 4=inflamación severa, marcado enrojecimiento e hipertrofia, puede haber ulceraciones y sangrado e</w:t>
      </w:r>
      <w:r w:rsidR="00A150AE">
        <w:rPr>
          <w:sz w:val="24"/>
          <w:szCs w:val="24"/>
          <w:lang w:val="es-MX"/>
        </w:rPr>
        <w:t>s</w:t>
      </w:r>
      <w:r w:rsidRPr="0026568F">
        <w:rPr>
          <w:sz w:val="24"/>
          <w:szCs w:val="24"/>
          <w:lang w:val="es-MX"/>
        </w:rPr>
        <w:t>pontáneo. Para el CPITN se evalúan mediante la sonda calibrada seis dientes, colocando los códigos: x=</w:t>
      </w:r>
      <w:r w:rsidRPr="0026568F">
        <w:rPr>
          <w:sz w:val="24"/>
          <w:szCs w:val="24"/>
          <w:lang w:val="es-ES"/>
        </w:rPr>
        <w:t xml:space="preserve"> cuando no hay diente o hay indicación de extracción</w:t>
      </w:r>
      <w:r>
        <w:rPr>
          <w:sz w:val="24"/>
          <w:szCs w:val="24"/>
          <w:lang w:val="es-ES"/>
        </w:rPr>
        <w:t>. C</w:t>
      </w:r>
      <w:proofErr w:type="spellStart"/>
      <w:r w:rsidRPr="0026568F">
        <w:rPr>
          <w:sz w:val="24"/>
          <w:szCs w:val="24"/>
          <w:lang w:val="es-MX"/>
        </w:rPr>
        <w:t>on</w:t>
      </w:r>
      <w:proofErr w:type="spellEnd"/>
      <w:r w:rsidRPr="0026568F">
        <w:rPr>
          <w:sz w:val="24"/>
          <w:szCs w:val="24"/>
          <w:lang w:val="es-MX"/>
        </w:rPr>
        <w:t xml:space="preserve"> los valores se obtiene un promedio, 0= sano, 1=</w:t>
      </w:r>
      <w:r w:rsidRPr="0026568F">
        <w:rPr>
          <w:sz w:val="24"/>
          <w:szCs w:val="24"/>
          <w:lang w:val="es-ES"/>
        </w:rPr>
        <w:t xml:space="preserve"> sangrado al sondaje periodontal (hasta 30 segundos después), 2= </w:t>
      </w:r>
      <w:r w:rsidRPr="0026568F">
        <w:rPr>
          <w:sz w:val="24"/>
          <w:szCs w:val="24"/>
          <w:lang w:val="es-MX"/>
        </w:rPr>
        <w:t>p</w:t>
      </w:r>
      <w:proofErr w:type="spellStart"/>
      <w:r w:rsidRPr="0026568F">
        <w:rPr>
          <w:sz w:val="24"/>
          <w:szCs w:val="24"/>
          <w:lang w:val="pt-BR"/>
        </w:rPr>
        <w:t>resencia</w:t>
      </w:r>
      <w:proofErr w:type="spellEnd"/>
      <w:r w:rsidRPr="0026568F">
        <w:rPr>
          <w:sz w:val="24"/>
          <w:szCs w:val="24"/>
          <w:lang w:val="pt-BR"/>
        </w:rPr>
        <w:t xml:space="preserve"> de cálculo u </w:t>
      </w:r>
      <w:proofErr w:type="spellStart"/>
      <w:r w:rsidRPr="0026568F">
        <w:rPr>
          <w:sz w:val="24"/>
          <w:szCs w:val="24"/>
          <w:lang w:val="pt-BR"/>
        </w:rPr>
        <w:t>otro</w:t>
      </w:r>
      <w:proofErr w:type="spellEnd"/>
      <w:r w:rsidRPr="0026568F">
        <w:rPr>
          <w:sz w:val="24"/>
          <w:szCs w:val="24"/>
          <w:lang w:val="pt-BR"/>
        </w:rPr>
        <w:t xml:space="preserve"> </w:t>
      </w:r>
      <w:proofErr w:type="spellStart"/>
      <w:r w:rsidRPr="0026568F">
        <w:rPr>
          <w:sz w:val="24"/>
          <w:szCs w:val="24"/>
          <w:lang w:val="pt-BR"/>
        </w:rPr>
        <w:t>factor</w:t>
      </w:r>
      <w:proofErr w:type="spellEnd"/>
      <w:r w:rsidRPr="0026568F">
        <w:rPr>
          <w:sz w:val="24"/>
          <w:szCs w:val="24"/>
          <w:lang w:val="pt-BR"/>
        </w:rPr>
        <w:t xml:space="preserve"> retentivo de placa bacteriana. </w:t>
      </w:r>
      <w:r w:rsidRPr="0026568F">
        <w:rPr>
          <w:sz w:val="24"/>
          <w:szCs w:val="24"/>
          <w:lang w:val="es-ES"/>
        </w:rPr>
        <w:t xml:space="preserve">Área codificada negra de la sonda es visible (saco pequeño). Si hay una obturación defectuosa que llega a la encía se codifica en el 2. 3= área codificada negra </w:t>
      </w:r>
      <w:r>
        <w:rPr>
          <w:sz w:val="24"/>
          <w:szCs w:val="24"/>
          <w:lang w:val="es-ES"/>
        </w:rPr>
        <w:t xml:space="preserve">que </w:t>
      </w:r>
      <w:r w:rsidRPr="0026568F">
        <w:rPr>
          <w:sz w:val="24"/>
          <w:szCs w:val="24"/>
          <w:lang w:val="es-ES"/>
        </w:rPr>
        <w:t>se encuentra a nivel del margen gingival</w:t>
      </w:r>
      <w:r>
        <w:rPr>
          <w:sz w:val="24"/>
          <w:szCs w:val="24"/>
          <w:lang w:val="es-ES"/>
        </w:rPr>
        <w:t xml:space="preserve"> e</w:t>
      </w:r>
      <w:r w:rsidRPr="0026568F">
        <w:rPr>
          <w:sz w:val="24"/>
          <w:szCs w:val="24"/>
          <w:lang w:val="es-ES"/>
        </w:rPr>
        <w:t xml:space="preserve"> indica presencia de un saco de 3.5 a 5.5 mm de profundidad.</w:t>
      </w:r>
      <w:r w:rsidRPr="0026568F">
        <w:rPr>
          <w:sz w:val="24"/>
          <w:szCs w:val="24"/>
          <w:lang w:val="es-MX"/>
        </w:rPr>
        <w:t xml:space="preserve"> Y 4= á</w:t>
      </w:r>
      <w:r w:rsidRPr="0026568F">
        <w:rPr>
          <w:sz w:val="24"/>
          <w:szCs w:val="24"/>
          <w:lang w:val="es-ES"/>
        </w:rPr>
        <w:t xml:space="preserve">rea negra de la sonda no se ve, queda por debajo del margen gingival, saco periodontal profundo de 5 mm o más. </w:t>
      </w:r>
      <w:r w:rsidR="00A150AE">
        <w:rPr>
          <w:sz w:val="24"/>
          <w:szCs w:val="24"/>
          <w:lang w:val="es-ES"/>
        </w:rPr>
        <w:t>A partir de</w:t>
      </w:r>
      <w:r w:rsidRPr="0026568F">
        <w:rPr>
          <w:sz w:val="24"/>
          <w:szCs w:val="24"/>
          <w:lang w:val="es-ES"/>
        </w:rPr>
        <w:t xml:space="preserve"> los resultados se obtiene un promedio.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525B9D">
        <w:rPr>
          <w:sz w:val="24"/>
          <w:szCs w:val="24"/>
        </w:rPr>
        <w:t>Con la información obtenida se creó una base de datos en el paquete estadístico SPSS versión 22, el procesamiento de los datos fue mediante medidas de tendencia central, dispersión y variabilidad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</w:rPr>
        <w:t xml:space="preserve"> además de las pruebas inferenciales Chi-cuadrada, ANOVA y T </w:t>
      </w:r>
      <w:proofErr w:type="spellStart"/>
      <w:r w:rsidRPr="00525B9D">
        <w:rPr>
          <w:sz w:val="24"/>
          <w:szCs w:val="24"/>
        </w:rPr>
        <w:t>Student</w:t>
      </w:r>
      <w:proofErr w:type="spellEnd"/>
      <w:r w:rsidRPr="00525B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considerando un nivel de </w:t>
      </w:r>
      <w:r w:rsidRPr="00525B9D">
        <w:rPr>
          <w:sz w:val="24"/>
          <w:szCs w:val="24"/>
        </w:rPr>
        <w:t>significancia de p&lt;0.05.</w:t>
      </w:r>
    </w:p>
    <w:p w:rsidR="00B90430" w:rsidRDefault="00B90430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E6B3E" w:rsidRPr="00B90430" w:rsidRDefault="00AE6B3E" w:rsidP="00AE6B3E">
      <w:pPr>
        <w:pStyle w:val="Textoindependiente"/>
        <w:spacing w:line="360" w:lineRule="auto"/>
        <w:ind w:firstLine="0"/>
        <w:rPr>
          <w:b/>
          <w:sz w:val="28"/>
          <w:szCs w:val="24"/>
          <w:lang w:val="es-MX"/>
        </w:rPr>
      </w:pPr>
      <w:r w:rsidRPr="00B90430">
        <w:rPr>
          <w:b/>
          <w:sz w:val="28"/>
          <w:szCs w:val="24"/>
          <w:lang w:val="es-MX"/>
        </w:rPr>
        <w:t>Resultados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>De l</w:t>
      </w:r>
      <w:r>
        <w:rPr>
          <w:sz w:val="24"/>
          <w:szCs w:val="24"/>
          <w:lang w:val="es-MX"/>
        </w:rPr>
        <w:t>a muestra de</w:t>
      </w:r>
      <w:r w:rsidRPr="00525B9D">
        <w:rPr>
          <w:sz w:val="24"/>
          <w:szCs w:val="24"/>
          <w:lang w:val="es-MX"/>
        </w:rPr>
        <w:t xml:space="preserve"> 165 pacientes se determinó una media de edad de 33.88 </w:t>
      </w:r>
      <w:r w:rsidRPr="00525B9D">
        <w:rPr>
          <w:sz w:val="24"/>
          <w:szCs w:val="24"/>
          <w:u w:val="single"/>
          <w:lang w:val="es-MX"/>
        </w:rPr>
        <w:t>+</w:t>
      </w:r>
      <w:r w:rsidRPr="00525B9D">
        <w:rPr>
          <w:sz w:val="24"/>
          <w:szCs w:val="24"/>
          <w:lang w:val="es-MX"/>
        </w:rPr>
        <w:t xml:space="preserve"> 15.16</w:t>
      </w:r>
      <w:r w:rsidR="00A150AE">
        <w:rPr>
          <w:sz w:val="24"/>
          <w:szCs w:val="24"/>
          <w:lang w:val="es-MX"/>
        </w:rPr>
        <w:t>;</w:t>
      </w:r>
      <w:r w:rsidRPr="00525B9D">
        <w:rPr>
          <w:sz w:val="24"/>
          <w:szCs w:val="24"/>
          <w:lang w:val="es-MX"/>
        </w:rPr>
        <w:t xml:space="preserve"> 37.0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(61)</w:t>
      </w:r>
      <w:r>
        <w:rPr>
          <w:sz w:val="24"/>
          <w:szCs w:val="24"/>
          <w:lang w:val="es-MX"/>
        </w:rPr>
        <w:t xml:space="preserve"> fue del sexo masculino y 63.</w:t>
      </w:r>
      <w:r w:rsidRPr="00525B9D">
        <w:rPr>
          <w:sz w:val="24"/>
          <w:szCs w:val="24"/>
          <w:lang w:val="es-MX"/>
        </w:rPr>
        <w:t>0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(104) del femenino. </w:t>
      </w:r>
      <w:r>
        <w:rPr>
          <w:sz w:val="24"/>
          <w:szCs w:val="24"/>
          <w:lang w:val="es-MX"/>
        </w:rPr>
        <w:t>De igual manera,</w:t>
      </w:r>
      <w:r w:rsidRPr="00525B9D">
        <w:rPr>
          <w:sz w:val="24"/>
          <w:szCs w:val="24"/>
          <w:lang w:val="es-MX"/>
        </w:rPr>
        <w:t xml:space="preserve"> 1.2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no contaba con escolaridad, 11.5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primaria, 15.8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secundaria, 21.2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preparatoria, 1.2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carrera técnica, 44.8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% licenciatura, </w:t>
      </w:r>
      <w:r>
        <w:rPr>
          <w:sz w:val="24"/>
          <w:szCs w:val="24"/>
          <w:lang w:val="es-MX"/>
        </w:rPr>
        <w:t xml:space="preserve">y </w:t>
      </w:r>
      <w:r w:rsidRPr="00525B9D">
        <w:rPr>
          <w:sz w:val="24"/>
          <w:szCs w:val="24"/>
          <w:lang w:val="es-MX"/>
        </w:rPr>
        <w:t>4.2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posgrado. En cuanto al estado civil, 49.7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% </w:t>
      </w:r>
      <w:r>
        <w:rPr>
          <w:sz w:val="24"/>
          <w:szCs w:val="24"/>
          <w:lang w:val="es-MX"/>
        </w:rPr>
        <w:t>era</w:t>
      </w:r>
      <w:r w:rsidRPr="00525B9D">
        <w:rPr>
          <w:sz w:val="24"/>
          <w:szCs w:val="24"/>
          <w:lang w:val="es-MX"/>
        </w:rPr>
        <w:t xml:space="preserve"> soltero, 43.6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casado y 8.6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% </w:t>
      </w:r>
      <w:r>
        <w:rPr>
          <w:sz w:val="24"/>
          <w:szCs w:val="24"/>
          <w:lang w:val="es-MX"/>
        </w:rPr>
        <w:t xml:space="preserve">estaba en </w:t>
      </w:r>
      <w:r w:rsidRPr="00525B9D">
        <w:rPr>
          <w:sz w:val="24"/>
          <w:szCs w:val="24"/>
          <w:lang w:val="es-MX"/>
        </w:rPr>
        <w:t xml:space="preserve">otra situación. 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>Respecto al nivel de autocuidado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12.1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(20) </w:t>
      </w:r>
      <w:r>
        <w:rPr>
          <w:sz w:val="24"/>
          <w:szCs w:val="24"/>
          <w:lang w:val="es-MX"/>
        </w:rPr>
        <w:t>fue</w:t>
      </w:r>
      <w:r w:rsidRPr="00525B9D">
        <w:rPr>
          <w:sz w:val="24"/>
          <w:szCs w:val="24"/>
          <w:lang w:val="es-MX"/>
        </w:rPr>
        <w:t xml:space="preserve"> bajo, 27.9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(46) medio y 60.0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(99) alto</w:t>
      </w:r>
      <w:r>
        <w:rPr>
          <w:sz w:val="24"/>
          <w:szCs w:val="24"/>
          <w:lang w:val="es-MX"/>
        </w:rPr>
        <w:t>;</w:t>
      </w:r>
      <w:r w:rsidRPr="00525B9D">
        <w:rPr>
          <w:sz w:val="24"/>
          <w:szCs w:val="24"/>
          <w:lang w:val="es-MX"/>
        </w:rPr>
        <w:t xml:space="preserve"> los valores para el sexo masculino en </w:t>
      </w:r>
      <w:r>
        <w:rPr>
          <w:sz w:val="24"/>
          <w:szCs w:val="24"/>
          <w:lang w:val="es-MX"/>
        </w:rPr>
        <w:t xml:space="preserve">este mismo aspecto </w:t>
      </w:r>
      <w:r w:rsidRPr="00525B9D">
        <w:rPr>
          <w:sz w:val="24"/>
          <w:szCs w:val="24"/>
          <w:lang w:val="es-MX"/>
        </w:rPr>
        <w:t>fue</w:t>
      </w:r>
      <w:r w:rsidR="00A150AE">
        <w:rPr>
          <w:sz w:val="24"/>
          <w:szCs w:val="24"/>
          <w:lang w:val="es-MX"/>
        </w:rPr>
        <w:t>ron</w:t>
      </w:r>
      <w:r w:rsidRPr="00525B9D">
        <w:rPr>
          <w:sz w:val="24"/>
          <w:szCs w:val="24"/>
          <w:lang w:val="es-MX"/>
        </w:rPr>
        <w:t xml:space="preserve"> 6.7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(11), 7.9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(13), 22.4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(37), respectivamente; en tanto que </w:t>
      </w:r>
      <w:r w:rsidR="00A150AE">
        <w:rPr>
          <w:sz w:val="24"/>
          <w:szCs w:val="24"/>
          <w:lang w:val="es-MX"/>
        </w:rPr>
        <w:t>los del</w:t>
      </w:r>
      <w:r w:rsidRPr="00525B9D">
        <w:rPr>
          <w:sz w:val="24"/>
          <w:szCs w:val="24"/>
          <w:lang w:val="es-MX"/>
        </w:rPr>
        <w:t xml:space="preserve"> femenino </w:t>
      </w:r>
      <w:r>
        <w:rPr>
          <w:sz w:val="24"/>
          <w:szCs w:val="24"/>
          <w:lang w:val="es-MX"/>
        </w:rPr>
        <w:t>fue</w:t>
      </w:r>
      <w:r w:rsidR="00A150AE">
        <w:rPr>
          <w:sz w:val="24"/>
          <w:szCs w:val="24"/>
          <w:lang w:val="es-MX"/>
        </w:rPr>
        <w:t>ron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5.5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(9) bajo, </w:t>
      </w:r>
      <w:r w:rsidRPr="00525B9D">
        <w:rPr>
          <w:sz w:val="24"/>
          <w:szCs w:val="24"/>
          <w:lang w:val="es-MX"/>
        </w:rPr>
        <w:lastRenderedPageBreak/>
        <w:t>20.0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(33) medio y 37.6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(62) alto. </w:t>
      </w:r>
      <w:r w:rsidR="00A150AE">
        <w:rPr>
          <w:sz w:val="24"/>
          <w:szCs w:val="24"/>
          <w:lang w:val="es-MX"/>
        </w:rPr>
        <w:t>En la</w:t>
      </w:r>
      <w:r w:rsidRPr="00525B9D">
        <w:rPr>
          <w:sz w:val="24"/>
          <w:szCs w:val="24"/>
          <w:lang w:val="es-MX"/>
        </w:rPr>
        <w:t xml:space="preserve"> escolaridad</w:t>
      </w:r>
      <w:r w:rsidR="00A150AE"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el nivel de autocuidado alto estuvo concentrado en el grado de licenciatura con 37.0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(61), preparatoria 12.7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(21), secundaria 4.2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(7); en el autocuidado medio </w:t>
      </w:r>
      <w:r w:rsidR="00A150AE">
        <w:rPr>
          <w:sz w:val="24"/>
          <w:szCs w:val="24"/>
          <w:lang w:val="es-MX"/>
        </w:rPr>
        <w:t xml:space="preserve">hubo </w:t>
      </w:r>
      <w:r w:rsidRPr="00525B9D">
        <w:rPr>
          <w:sz w:val="24"/>
          <w:szCs w:val="24"/>
          <w:lang w:val="es-MX"/>
        </w:rPr>
        <w:t>7.9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(13) con secundaria</w:t>
      </w:r>
      <w:r w:rsidR="00A150AE"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6.7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(11) </w:t>
      </w:r>
      <w:r w:rsidR="00A150AE">
        <w:rPr>
          <w:sz w:val="24"/>
          <w:szCs w:val="24"/>
          <w:lang w:val="es-MX"/>
        </w:rPr>
        <w:t xml:space="preserve">con </w:t>
      </w:r>
      <w:r w:rsidRPr="00525B9D">
        <w:rPr>
          <w:sz w:val="24"/>
          <w:szCs w:val="24"/>
          <w:lang w:val="es-MX"/>
        </w:rPr>
        <w:t xml:space="preserve">preparatoria y licenciatura; en el </w:t>
      </w:r>
      <w:r w:rsidR="00A150AE">
        <w:rPr>
          <w:sz w:val="24"/>
          <w:szCs w:val="24"/>
          <w:lang w:val="es-MX"/>
        </w:rPr>
        <w:t xml:space="preserve">nivel </w:t>
      </w:r>
      <w:r w:rsidRPr="00525B9D">
        <w:rPr>
          <w:sz w:val="24"/>
          <w:szCs w:val="24"/>
          <w:lang w:val="es-MX"/>
        </w:rPr>
        <w:t xml:space="preserve">bajo hubo porcentajes bajos, siendo el más elevado </w:t>
      </w:r>
      <w:r w:rsidR="00A150AE">
        <w:rPr>
          <w:sz w:val="24"/>
          <w:szCs w:val="24"/>
          <w:lang w:val="es-MX"/>
        </w:rPr>
        <w:t>el de</w:t>
      </w:r>
      <w:r w:rsidRPr="00525B9D">
        <w:rPr>
          <w:sz w:val="24"/>
          <w:szCs w:val="24"/>
          <w:lang w:val="es-MX"/>
        </w:rPr>
        <w:t xml:space="preserve"> escolaridad primaria con 5.5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sólo con nueve pacientes.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 xml:space="preserve">La mayoría de los solteros </w:t>
      </w:r>
      <w:r>
        <w:rPr>
          <w:sz w:val="24"/>
          <w:szCs w:val="24"/>
          <w:lang w:val="es-MX"/>
        </w:rPr>
        <w:t>mostró</w:t>
      </w:r>
      <w:r w:rsidRPr="00525B9D">
        <w:rPr>
          <w:sz w:val="24"/>
          <w:szCs w:val="24"/>
          <w:lang w:val="es-MX"/>
        </w:rPr>
        <w:t xml:space="preserve"> autocuidado alto con 43.0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(71)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s</w:t>
      </w:r>
      <w:r>
        <w:rPr>
          <w:sz w:val="24"/>
          <w:szCs w:val="24"/>
          <w:lang w:val="es-MX"/>
        </w:rPr>
        <w:t>eguidos de</w:t>
      </w:r>
      <w:r w:rsidRPr="00525B9D">
        <w:rPr>
          <w:sz w:val="24"/>
          <w:szCs w:val="24"/>
          <w:lang w:val="es-MX"/>
        </w:rPr>
        <w:t xml:space="preserve"> los casados</w:t>
      </w:r>
      <w:r>
        <w:rPr>
          <w:sz w:val="24"/>
          <w:szCs w:val="24"/>
          <w:lang w:val="es-MX"/>
        </w:rPr>
        <w:t xml:space="preserve"> con</w:t>
      </w:r>
      <w:r w:rsidRPr="00525B9D">
        <w:rPr>
          <w:sz w:val="24"/>
          <w:szCs w:val="24"/>
          <w:lang w:val="es-MX"/>
        </w:rPr>
        <w:t xml:space="preserve"> 15.2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(25), en el medio </w:t>
      </w:r>
      <w:r>
        <w:rPr>
          <w:sz w:val="24"/>
          <w:szCs w:val="24"/>
          <w:lang w:val="es-MX"/>
        </w:rPr>
        <w:t xml:space="preserve">hubo </w:t>
      </w:r>
      <w:r w:rsidRPr="00525B9D">
        <w:rPr>
          <w:sz w:val="24"/>
          <w:szCs w:val="24"/>
          <w:lang w:val="es-MX"/>
        </w:rPr>
        <w:t>6.1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(10) en los solteros en tanto que los casados</w:t>
      </w:r>
      <w:r>
        <w:rPr>
          <w:sz w:val="24"/>
          <w:szCs w:val="24"/>
          <w:lang w:val="es-MX"/>
        </w:rPr>
        <w:t xml:space="preserve"> tuvieron</w:t>
      </w:r>
      <w:r w:rsidRPr="00525B9D">
        <w:rPr>
          <w:sz w:val="24"/>
          <w:szCs w:val="24"/>
          <w:lang w:val="es-MX"/>
        </w:rPr>
        <w:t xml:space="preserve"> 18.8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(31); el porcentaje más elevado en el </w:t>
      </w:r>
      <w:r>
        <w:rPr>
          <w:sz w:val="24"/>
          <w:szCs w:val="24"/>
          <w:lang w:val="es-MX"/>
        </w:rPr>
        <w:t xml:space="preserve">nivel </w:t>
      </w:r>
      <w:r w:rsidRPr="00525B9D">
        <w:rPr>
          <w:sz w:val="24"/>
          <w:szCs w:val="24"/>
          <w:lang w:val="es-MX"/>
        </w:rPr>
        <w:t>bajo fue 9.7%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(16) en </w:t>
      </w:r>
      <w:r>
        <w:rPr>
          <w:sz w:val="24"/>
          <w:szCs w:val="24"/>
          <w:lang w:val="es-MX"/>
        </w:rPr>
        <w:t>los casados</w:t>
      </w:r>
      <w:r w:rsidRPr="00525B9D">
        <w:rPr>
          <w:sz w:val="24"/>
          <w:szCs w:val="24"/>
          <w:lang w:val="es-MX"/>
        </w:rPr>
        <w:t>; en viudo</w:t>
      </w:r>
      <w:r>
        <w:rPr>
          <w:sz w:val="24"/>
          <w:szCs w:val="24"/>
          <w:lang w:val="es-MX"/>
        </w:rPr>
        <w:t>s</w:t>
      </w:r>
      <w:r w:rsidRPr="00525B9D">
        <w:rPr>
          <w:sz w:val="24"/>
          <w:szCs w:val="24"/>
          <w:lang w:val="es-MX"/>
        </w:rPr>
        <w:t>, divorciado</w:t>
      </w:r>
      <w:r>
        <w:rPr>
          <w:sz w:val="24"/>
          <w:szCs w:val="24"/>
          <w:lang w:val="es-MX"/>
        </w:rPr>
        <w:t>s</w:t>
      </w:r>
      <w:r w:rsidRPr="00525B9D">
        <w:rPr>
          <w:sz w:val="24"/>
          <w:szCs w:val="24"/>
          <w:lang w:val="es-MX"/>
        </w:rPr>
        <w:t xml:space="preserve"> y otro</w:t>
      </w:r>
      <w:r>
        <w:rPr>
          <w:sz w:val="24"/>
          <w:szCs w:val="24"/>
          <w:lang w:val="es-MX"/>
        </w:rPr>
        <w:t>s</w:t>
      </w:r>
      <w:r w:rsidRPr="00525B9D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hubo</w:t>
      </w:r>
      <w:r w:rsidRPr="00525B9D">
        <w:rPr>
          <w:sz w:val="24"/>
          <w:szCs w:val="24"/>
          <w:lang w:val="es-MX"/>
        </w:rPr>
        <w:t xml:space="preserve"> frecuencias de tres o meno</w:t>
      </w:r>
      <w:r>
        <w:rPr>
          <w:sz w:val="24"/>
          <w:szCs w:val="24"/>
          <w:lang w:val="es-MX"/>
        </w:rPr>
        <w:t>s</w:t>
      </w:r>
      <w:r w:rsidRPr="00525B9D">
        <w:rPr>
          <w:sz w:val="24"/>
          <w:szCs w:val="24"/>
          <w:lang w:val="es-MX"/>
        </w:rPr>
        <w:t xml:space="preserve"> en los di</w:t>
      </w:r>
      <w:r>
        <w:rPr>
          <w:sz w:val="24"/>
          <w:szCs w:val="24"/>
          <w:lang w:val="es-MX"/>
        </w:rPr>
        <w:t>stintos</w:t>
      </w:r>
      <w:r w:rsidRPr="00525B9D">
        <w:rPr>
          <w:sz w:val="24"/>
          <w:szCs w:val="24"/>
          <w:lang w:val="es-MX"/>
        </w:rPr>
        <w:t xml:space="preserve"> niveles. El cuestionario de autocuidado mide cuatro dimensiones</w:t>
      </w:r>
      <w:r>
        <w:rPr>
          <w:sz w:val="24"/>
          <w:szCs w:val="24"/>
          <w:lang w:val="es-MX"/>
        </w:rPr>
        <w:t xml:space="preserve"> (t</w:t>
      </w:r>
      <w:r w:rsidRPr="00525B9D">
        <w:rPr>
          <w:sz w:val="24"/>
          <w:szCs w:val="24"/>
          <w:lang w:val="es-MX"/>
        </w:rPr>
        <w:t>abla 1</w:t>
      </w:r>
      <w:r>
        <w:rPr>
          <w:sz w:val="24"/>
          <w:szCs w:val="24"/>
          <w:lang w:val="es-MX"/>
        </w:rPr>
        <w:t>), respondiendo que</w:t>
      </w:r>
      <w:r w:rsidR="004C2DD8">
        <w:rPr>
          <w:sz w:val="24"/>
          <w:szCs w:val="24"/>
          <w:lang w:val="es-MX"/>
        </w:rPr>
        <w:t xml:space="preserve"> el</w:t>
      </w:r>
      <w:r>
        <w:rPr>
          <w:sz w:val="24"/>
          <w:szCs w:val="24"/>
          <w:lang w:val="es-MX"/>
        </w:rPr>
        <w:t xml:space="preserve"> cepillado 53.9 % (89) lo realizan cuando comen algo más de tres veces al día, la mayoría suele cepillar lengua y mejillas, 52.7 % (87) nunca cepilla sus dientes en el trabajo, en tanto que 42.4 % (70) usa seda o hilo dental de manera esporádica. 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Respecto al estado de la cavidad bucal, 43.6 % (72) conserva todas sus piezas dentales; 45.5 % (75) asiste al dentista cuando tiene un problema, la mayoría cambia su cepillo dental después de 3 a 6 meses y lo lleva consigo sólo cuando viaja en 44.8 % (74); menos de la mitad selecciona su cepillo de acuerdo a </w:t>
      </w:r>
      <w:r w:rsidR="004C2DD8">
        <w:rPr>
          <w:sz w:val="24"/>
          <w:szCs w:val="24"/>
          <w:lang w:val="es-MX"/>
        </w:rPr>
        <w:t>l</w:t>
      </w:r>
      <w:r>
        <w:rPr>
          <w:sz w:val="24"/>
          <w:szCs w:val="24"/>
          <w:lang w:val="es-MX"/>
        </w:rPr>
        <w:t>a marca que considera le va bien; 52.1 % (86) ha recibido consejos sobre hábitos bucales saludables pero sólo los sigue a veces, en tanto que 11.5 % (19) los sigue con rigurosidad.</w:t>
      </w:r>
    </w:p>
    <w:p w:rsidR="00AA1D89" w:rsidRDefault="00AA1D89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A1D89" w:rsidRDefault="00AA1D89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A1D89" w:rsidRDefault="00AA1D89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A1D89" w:rsidRDefault="00AA1D89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A1D89" w:rsidRDefault="00AA1D89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A1D89" w:rsidRDefault="00AA1D89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A1D89" w:rsidRDefault="00AA1D89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A1D89" w:rsidRDefault="00AA1D89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E6B3E" w:rsidRDefault="00AE6B3E" w:rsidP="00AE6B3E">
      <w:pPr>
        <w:pStyle w:val="Textoindependiente"/>
        <w:spacing w:line="240" w:lineRule="auto"/>
        <w:ind w:firstLine="0"/>
        <w:jc w:val="center"/>
        <w:rPr>
          <w:sz w:val="24"/>
          <w:szCs w:val="24"/>
          <w:lang w:val="es-MX"/>
        </w:rPr>
      </w:pPr>
      <w:r w:rsidRPr="00B90430">
        <w:rPr>
          <w:b/>
          <w:sz w:val="24"/>
          <w:szCs w:val="24"/>
          <w:lang w:val="es-MX"/>
        </w:rPr>
        <w:lastRenderedPageBreak/>
        <w:t>Tabla 1.</w:t>
      </w:r>
      <w:r>
        <w:rPr>
          <w:sz w:val="24"/>
          <w:szCs w:val="24"/>
          <w:lang w:val="es-MX"/>
        </w:rPr>
        <w:t xml:space="preserve"> Dimensiones de autocuidado</w:t>
      </w:r>
      <w:r w:rsidR="00B90430">
        <w:rPr>
          <w:sz w:val="24"/>
          <w:szCs w:val="24"/>
          <w:lang w:val="es-MX"/>
        </w:rPr>
        <w:t>.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518"/>
        <w:gridCol w:w="1690"/>
        <w:gridCol w:w="252"/>
        <w:gridCol w:w="2086"/>
        <w:gridCol w:w="1271"/>
        <w:gridCol w:w="1231"/>
      </w:tblGrid>
      <w:tr w:rsidR="00AE6B3E" w:rsidRPr="001D7909" w:rsidTr="00617626">
        <w:tc>
          <w:tcPr>
            <w:tcW w:w="9658" w:type="dxa"/>
            <w:gridSpan w:val="7"/>
            <w:shd w:val="clear" w:color="auto" w:fill="auto"/>
          </w:tcPr>
          <w:p w:rsidR="00AE6B3E" w:rsidRPr="001D7909" w:rsidRDefault="00AE6B3E" w:rsidP="00617626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Hábitos de higiene oral</w:t>
            </w:r>
          </w:p>
        </w:tc>
      </w:tr>
      <w:tr w:rsidR="00AE6B3E" w:rsidRPr="001D7909" w:rsidTr="00617626">
        <w:tc>
          <w:tcPr>
            <w:tcW w:w="161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Cada cuando se cepilla los dientes </w:t>
            </w:r>
          </w:p>
        </w:tc>
        <w:tc>
          <w:tcPr>
            <w:tcW w:w="1518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Nunca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3.6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% (7)</w:t>
            </w:r>
          </w:p>
        </w:tc>
        <w:tc>
          <w:tcPr>
            <w:tcW w:w="1942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Cuando me acuerdo, no diario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10.9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% (18)</w:t>
            </w:r>
          </w:p>
        </w:tc>
        <w:tc>
          <w:tcPr>
            <w:tcW w:w="2086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Una vez al día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31.5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% (52)</w:t>
            </w:r>
          </w:p>
        </w:tc>
        <w:tc>
          <w:tcPr>
            <w:tcW w:w="2502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Cuando como algo o más de tres veces al día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53.9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% (89)</w:t>
            </w:r>
          </w:p>
        </w:tc>
      </w:tr>
      <w:tr w:rsidR="00AE6B3E" w:rsidRPr="001D7909" w:rsidTr="00617626">
        <w:tc>
          <w:tcPr>
            <w:tcW w:w="161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Suele cepillar lengua y mejillas </w:t>
            </w:r>
          </w:p>
        </w:tc>
        <w:tc>
          <w:tcPr>
            <w:tcW w:w="1518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í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78.2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% (129)</w:t>
            </w:r>
          </w:p>
        </w:tc>
        <w:tc>
          <w:tcPr>
            <w:tcW w:w="1942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No 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21.8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% (36)</w:t>
            </w:r>
          </w:p>
        </w:tc>
        <w:tc>
          <w:tcPr>
            <w:tcW w:w="2086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AE6B3E" w:rsidRPr="00D04238" w:rsidTr="00617626">
        <w:tc>
          <w:tcPr>
            <w:tcW w:w="161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Se cepilla los dientes en el trabajo </w:t>
            </w:r>
          </w:p>
        </w:tc>
        <w:tc>
          <w:tcPr>
            <w:tcW w:w="1518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Nunca 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52.7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% (87)</w:t>
            </w:r>
          </w:p>
        </w:tc>
        <w:tc>
          <w:tcPr>
            <w:tcW w:w="1942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Cuando me acuerdo 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33.3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% (55)</w:t>
            </w:r>
          </w:p>
        </w:tc>
        <w:tc>
          <w:tcPr>
            <w:tcW w:w="2086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Siempre que como lo hago 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13.9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% (23)</w:t>
            </w:r>
          </w:p>
        </w:tc>
        <w:tc>
          <w:tcPr>
            <w:tcW w:w="2502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AE6B3E" w:rsidRPr="00856F0F" w:rsidTr="00617626">
        <w:tc>
          <w:tcPr>
            <w:tcW w:w="161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Usa seda o hilo dental  </w:t>
            </w:r>
          </w:p>
        </w:tc>
        <w:tc>
          <w:tcPr>
            <w:tcW w:w="1518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No, no s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é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qu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é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es, nunca no he usado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.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30.3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% (50)</w:t>
            </w:r>
          </w:p>
        </w:tc>
        <w:tc>
          <w:tcPr>
            <w:tcW w:w="1942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No, s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é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qu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é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es, c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ó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mo se utiliza y no lo he usado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.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21.8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% (36)</w:t>
            </w:r>
          </w:p>
        </w:tc>
        <w:tc>
          <w:tcPr>
            <w:tcW w:w="2086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í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, lo uso esporádicamente, no s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é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si lo haga bien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.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42.4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% (70)</w:t>
            </w:r>
          </w:p>
        </w:tc>
        <w:tc>
          <w:tcPr>
            <w:tcW w:w="2502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í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, lo uso a diario y s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é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c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ó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mo se usa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.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5.5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% (9)</w:t>
            </w:r>
          </w:p>
        </w:tc>
      </w:tr>
      <w:tr w:rsidR="00AE6B3E" w:rsidRPr="00D04238" w:rsidTr="00617626">
        <w:tc>
          <w:tcPr>
            <w:tcW w:w="9658" w:type="dxa"/>
            <w:gridSpan w:val="7"/>
            <w:shd w:val="clear" w:color="auto" w:fill="auto"/>
          </w:tcPr>
          <w:p w:rsidR="00AE6B3E" w:rsidRPr="001D7909" w:rsidRDefault="00AE6B3E" w:rsidP="00617626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Estado de la cavidad bucal</w:t>
            </w:r>
          </w:p>
        </w:tc>
      </w:tr>
      <w:tr w:rsidR="00AE6B3E" w:rsidRPr="001D7909" w:rsidTr="00617626">
        <w:tc>
          <w:tcPr>
            <w:tcW w:w="161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Cuántas piezas dentarias ha perdido</w:t>
            </w:r>
          </w:p>
        </w:tc>
        <w:tc>
          <w:tcPr>
            <w:tcW w:w="1518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Todas o la mayoría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9.7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(16)</w:t>
            </w:r>
          </w:p>
        </w:tc>
        <w:tc>
          <w:tcPr>
            <w:tcW w:w="169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He perdido entre 3 y 6 piezas dentales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21.8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(36)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 xml:space="preserve">Sólo he perdido 1 </w:t>
            </w:r>
            <w:proofErr w:type="spellStart"/>
            <w:r w:rsidRPr="001D7909">
              <w:rPr>
                <w:rFonts w:ascii="Times New Roman" w:hAnsi="Times New Roman"/>
                <w:sz w:val="20"/>
                <w:szCs w:val="20"/>
              </w:rPr>
              <w:t>ó</w:t>
            </w:r>
            <w:proofErr w:type="spellEnd"/>
            <w:r w:rsidRPr="001D7909">
              <w:rPr>
                <w:rFonts w:ascii="Times New Roman" w:hAnsi="Times New Roman"/>
                <w:sz w:val="20"/>
                <w:szCs w:val="20"/>
              </w:rPr>
              <w:t xml:space="preserve"> 2 piezas dentales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24.8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% (41)</w:t>
            </w:r>
          </w:p>
        </w:tc>
        <w:tc>
          <w:tcPr>
            <w:tcW w:w="2502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Conservo todas las piezas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43.6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  <w:lang w:val="es-ES"/>
              </w:rPr>
              <w:t>% (72)</w:t>
            </w:r>
          </w:p>
        </w:tc>
      </w:tr>
      <w:tr w:rsidR="00AE6B3E" w:rsidRPr="001D7909" w:rsidTr="00617626">
        <w:tc>
          <w:tcPr>
            <w:tcW w:w="161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Ha restaurado las piezas dentales perdidas</w:t>
            </w:r>
          </w:p>
        </w:tc>
        <w:tc>
          <w:tcPr>
            <w:tcW w:w="1518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 xml:space="preserve">No he restaurado ninguna 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36.4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(60)</w:t>
            </w:r>
          </w:p>
        </w:tc>
        <w:tc>
          <w:tcPr>
            <w:tcW w:w="169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Sólo algunas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10.3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(17)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 xml:space="preserve">Todas o casi todas 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9.1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(15)</w:t>
            </w:r>
          </w:p>
        </w:tc>
        <w:tc>
          <w:tcPr>
            <w:tcW w:w="2502" w:type="dxa"/>
            <w:gridSpan w:val="2"/>
            <w:shd w:val="clear" w:color="auto" w:fill="auto"/>
          </w:tcPr>
          <w:p w:rsidR="00AE6B3E" w:rsidRPr="001D7909" w:rsidRDefault="00AE6B3E" w:rsidP="00617626">
            <w:pPr>
              <w:widowControl w:val="0"/>
              <w:autoSpaceDE w:val="0"/>
              <w:autoSpaceDN w:val="0"/>
              <w:adjustRightInd w:val="0"/>
              <w:rPr>
                <w:lang w:val="es-ES"/>
              </w:rPr>
            </w:pPr>
            <w:r w:rsidRPr="001D7909">
              <w:t xml:space="preserve">No he </w:t>
            </w:r>
            <w:proofErr w:type="spellStart"/>
            <w:r w:rsidRPr="001D7909">
              <w:t>perdido</w:t>
            </w:r>
            <w:proofErr w:type="spellEnd"/>
            <w:r w:rsidRPr="001D7909">
              <w:t xml:space="preserve"> </w:t>
            </w:r>
            <w:proofErr w:type="spellStart"/>
            <w:r w:rsidRPr="001D7909">
              <w:t>ninguna</w:t>
            </w:r>
            <w:proofErr w:type="spellEnd"/>
            <w:r>
              <w:t>.</w:t>
            </w:r>
            <w:r w:rsidRPr="001D7909">
              <w:t xml:space="preserve"> 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44.2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(73)</w:t>
            </w:r>
          </w:p>
        </w:tc>
      </w:tr>
      <w:tr w:rsidR="00AE6B3E" w:rsidRPr="001D7909" w:rsidTr="00617626">
        <w:tc>
          <w:tcPr>
            <w:tcW w:w="9658" w:type="dxa"/>
            <w:gridSpan w:val="7"/>
            <w:shd w:val="clear" w:color="auto" w:fill="auto"/>
          </w:tcPr>
          <w:p w:rsidR="00AE6B3E" w:rsidRPr="001D7909" w:rsidRDefault="00AE6B3E" w:rsidP="006176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D7909">
              <w:rPr>
                <w:b/>
              </w:rPr>
              <w:t>Hábitos</w:t>
            </w:r>
            <w:proofErr w:type="spellEnd"/>
            <w:r w:rsidRPr="001D7909">
              <w:rPr>
                <w:b/>
              </w:rPr>
              <w:t xml:space="preserve"> de </w:t>
            </w:r>
            <w:proofErr w:type="spellStart"/>
            <w:r w:rsidRPr="001D7909">
              <w:rPr>
                <w:b/>
              </w:rPr>
              <w:t>salud</w:t>
            </w:r>
            <w:proofErr w:type="spellEnd"/>
            <w:r w:rsidRPr="001D7909">
              <w:rPr>
                <w:b/>
              </w:rPr>
              <w:t xml:space="preserve"> </w:t>
            </w:r>
            <w:proofErr w:type="spellStart"/>
            <w:r w:rsidRPr="001D7909">
              <w:rPr>
                <w:b/>
              </w:rPr>
              <w:t>bucodental</w:t>
            </w:r>
            <w:proofErr w:type="spellEnd"/>
          </w:p>
        </w:tc>
      </w:tr>
      <w:tr w:rsidR="00AE6B3E" w:rsidRPr="001D7909" w:rsidTr="00617626">
        <w:tc>
          <w:tcPr>
            <w:tcW w:w="161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Con qu</w:t>
            </w:r>
            <w:r>
              <w:rPr>
                <w:rFonts w:ascii="Times New Roman" w:hAnsi="Times New Roman"/>
                <w:sz w:val="20"/>
                <w:szCs w:val="20"/>
              </w:rPr>
              <w:t>é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 xml:space="preserve"> frecuencia asiste al dentista</w:t>
            </w:r>
          </w:p>
        </w:tc>
        <w:tc>
          <w:tcPr>
            <w:tcW w:w="1518" w:type="dxa"/>
            <w:shd w:val="clear" w:color="auto" w:fill="auto"/>
          </w:tcPr>
          <w:p w:rsidR="00AE6B3E" w:rsidRPr="00D04238" w:rsidRDefault="00AE6B3E" w:rsidP="00617626">
            <w:pPr>
              <w:rPr>
                <w:lang w:val="es-MX"/>
              </w:rPr>
            </w:pPr>
            <w:r w:rsidRPr="00D04238">
              <w:rPr>
                <w:lang w:val="es-MX"/>
              </w:rPr>
              <w:t>Nunca he ido al dentista</w:t>
            </w:r>
            <w:r>
              <w:rPr>
                <w:lang w:val="es-MX"/>
              </w:rPr>
              <w:t>.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2.4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(4)</w:t>
            </w:r>
          </w:p>
        </w:tc>
        <w:tc>
          <w:tcPr>
            <w:tcW w:w="1690" w:type="dxa"/>
            <w:shd w:val="clear" w:color="auto" w:fill="auto"/>
          </w:tcPr>
          <w:p w:rsidR="00AE6B3E" w:rsidRPr="00D04238" w:rsidRDefault="00AE6B3E" w:rsidP="00617626">
            <w:pPr>
              <w:rPr>
                <w:lang w:val="es-MX"/>
              </w:rPr>
            </w:pPr>
            <w:r w:rsidRPr="00D04238">
              <w:rPr>
                <w:lang w:val="es-MX"/>
              </w:rPr>
              <w:t>Sólo cuando tengo algún problema</w:t>
            </w:r>
            <w:r>
              <w:rPr>
                <w:lang w:val="es-MX"/>
              </w:rPr>
              <w:t>.</w:t>
            </w:r>
          </w:p>
          <w:p w:rsidR="00AE6B3E" w:rsidRPr="00D04238" w:rsidRDefault="00AE6B3E" w:rsidP="00617626">
            <w:pPr>
              <w:rPr>
                <w:lang w:val="es-MX"/>
              </w:rPr>
            </w:pPr>
            <w:r w:rsidRPr="00D04238">
              <w:rPr>
                <w:lang w:val="es-MX"/>
              </w:rPr>
              <w:t>45.5</w:t>
            </w:r>
            <w:r>
              <w:rPr>
                <w:lang w:val="es-MX"/>
              </w:rPr>
              <w:t xml:space="preserve"> </w:t>
            </w:r>
            <w:r w:rsidRPr="00D04238">
              <w:rPr>
                <w:lang w:val="es-MX"/>
              </w:rPr>
              <w:t>% (75)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E6B3E" w:rsidRPr="00D04238" w:rsidRDefault="00AE6B3E" w:rsidP="00617626">
            <w:pPr>
              <w:rPr>
                <w:lang w:val="es-MX"/>
              </w:rPr>
            </w:pPr>
            <w:r w:rsidRPr="00D04238">
              <w:rPr>
                <w:lang w:val="es-MX"/>
              </w:rPr>
              <w:t>Una o dos veces al año, cuando tengo algún problema</w:t>
            </w:r>
            <w:r>
              <w:rPr>
                <w:lang w:val="es-MX"/>
              </w:rPr>
              <w:t>.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30.9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(51)</w:t>
            </w:r>
          </w:p>
        </w:tc>
        <w:tc>
          <w:tcPr>
            <w:tcW w:w="2502" w:type="dxa"/>
            <w:gridSpan w:val="2"/>
            <w:shd w:val="clear" w:color="auto" w:fill="auto"/>
          </w:tcPr>
          <w:p w:rsidR="00AE6B3E" w:rsidRPr="00D04238" w:rsidRDefault="00AE6B3E" w:rsidP="00617626">
            <w:pPr>
              <w:rPr>
                <w:lang w:val="es-MX"/>
              </w:rPr>
            </w:pPr>
            <w:r w:rsidRPr="00D04238">
              <w:rPr>
                <w:lang w:val="es-MX"/>
              </w:rPr>
              <w:t>Una o dos veces al año, de forma preventiva.</w:t>
            </w:r>
          </w:p>
          <w:p w:rsidR="00AE6B3E" w:rsidRPr="00D04238" w:rsidRDefault="00AE6B3E" w:rsidP="00617626">
            <w:pPr>
              <w:widowControl w:val="0"/>
              <w:autoSpaceDE w:val="0"/>
              <w:autoSpaceDN w:val="0"/>
              <w:adjustRightInd w:val="0"/>
              <w:rPr>
                <w:lang w:val="es-MX"/>
              </w:rPr>
            </w:pPr>
          </w:p>
          <w:p w:rsidR="00AE6B3E" w:rsidRPr="001D7909" w:rsidRDefault="00AE6B3E" w:rsidP="00617626">
            <w:pPr>
              <w:widowControl w:val="0"/>
              <w:autoSpaceDE w:val="0"/>
              <w:autoSpaceDN w:val="0"/>
              <w:adjustRightInd w:val="0"/>
            </w:pPr>
            <w:r w:rsidRPr="001D7909">
              <w:t>21.2</w:t>
            </w:r>
            <w:r>
              <w:t xml:space="preserve"> </w:t>
            </w:r>
            <w:r w:rsidRPr="001D7909">
              <w:t>% (35)</w:t>
            </w:r>
          </w:p>
        </w:tc>
      </w:tr>
      <w:tr w:rsidR="00AE6B3E" w:rsidRPr="001D7909" w:rsidTr="00617626">
        <w:tc>
          <w:tcPr>
            <w:tcW w:w="161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Cada cuánto tiempo cambia su cepillo dental</w:t>
            </w:r>
          </w:p>
        </w:tc>
        <w:tc>
          <w:tcPr>
            <w:tcW w:w="1518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Nunca</w:t>
            </w:r>
          </w:p>
          <w:p w:rsidR="00AE6B3E" w:rsidRPr="001D7909" w:rsidRDefault="00AE6B3E" w:rsidP="00617626">
            <w:pPr>
              <w:pStyle w:val="Sinespaciad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r w:rsidRPr="001D7909">
              <w:t>4.2</w:t>
            </w:r>
            <w:r>
              <w:t xml:space="preserve"> </w:t>
            </w:r>
            <w:r w:rsidRPr="001D7909">
              <w:t>% (7)</w:t>
            </w:r>
          </w:p>
        </w:tc>
        <w:tc>
          <w:tcPr>
            <w:tcW w:w="169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Cuando está muy estropeado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27.9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(46)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Una vez al año aproximadamente</w:t>
            </w:r>
          </w:p>
          <w:p w:rsidR="00AE6B3E" w:rsidRPr="00D04238" w:rsidRDefault="00AE6B3E" w:rsidP="00617626">
            <w:pPr>
              <w:ind w:left="360"/>
              <w:rPr>
                <w:lang w:val="es-MX"/>
              </w:rPr>
            </w:pPr>
          </w:p>
          <w:p w:rsidR="00AE6B3E" w:rsidRPr="00D04238" w:rsidRDefault="00AE6B3E" w:rsidP="00617626">
            <w:pPr>
              <w:ind w:left="360"/>
              <w:rPr>
                <w:lang w:val="es-MX"/>
              </w:rPr>
            </w:pPr>
            <w:r w:rsidRPr="00D04238">
              <w:rPr>
                <w:lang w:val="es-MX"/>
              </w:rPr>
              <w:t>4.2</w:t>
            </w:r>
            <w:r>
              <w:rPr>
                <w:lang w:val="es-MX"/>
              </w:rPr>
              <w:t xml:space="preserve"> </w:t>
            </w:r>
            <w:r w:rsidRPr="00D04238">
              <w:rPr>
                <w:lang w:val="es-MX"/>
              </w:rPr>
              <w:t>% (7)</w:t>
            </w:r>
          </w:p>
        </w:tc>
        <w:tc>
          <w:tcPr>
            <w:tcW w:w="1271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 xml:space="preserve">Cada seis meses 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28.5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(47)</w:t>
            </w:r>
          </w:p>
        </w:tc>
        <w:tc>
          <w:tcPr>
            <w:tcW w:w="1231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Cada tres meses</w:t>
            </w:r>
          </w:p>
          <w:p w:rsidR="00AE6B3E" w:rsidRPr="001D7909" w:rsidRDefault="00AE6B3E" w:rsidP="00617626">
            <w:pPr>
              <w:ind w:left="360"/>
            </w:pPr>
          </w:p>
          <w:p w:rsidR="00AE6B3E" w:rsidRPr="001D7909" w:rsidRDefault="00AE6B3E" w:rsidP="00617626">
            <w:r w:rsidRPr="001D7909">
              <w:t>35.2</w:t>
            </w:r>
            <w:r>
              <w:t xml:space="preserve"> </w:t>
            </w:r>
            <w:r w:rsidRPr="001D7909">
              <w:t>% (58)</w:t>
            </w:r>
          </w:p>
        </w:tc>
      </w:tr>
      <w:tr w:rsidR="00AE6B3E" w:rsidRPr="001D7909" w:rsidTr="00617626">
        <w:tc>
          <w:tcPr>
            <w:tcW w:w="161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Lleva consigo cepillo de dientes cuando come fuera de casa</w:t>
            </w:r>
          </w:p>
        </w:tc>
        <w:tc>
          <w:tcPr>
            <w:tcW w:w="1518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Nunca</w:t>
            </w:r>
          </w:p>
          <w:p w:rsidR="00AE6B3E" w:rsidRPr="001D7909" w:rsidRDefault="00AE6B3E" w:rsidP="00617626"/>
          <w:p w:rsidR="00AE6B3E" w:rsidRPr="001D7909" w:rsidRDefault="00AE6B3E" w:rsidP="00617626">
            <w:r w:rsidRPr="001D7909">
              <w:t>24.2</w:t>
            </w:r>
            <w:r>
              <w:t xml:space="preserve"> </w:t>
            </w:r>
            <w:r w:rsidRPr="001D7909">
              <w:t>% (40)</w:t>
            </w:r>
          </w:p>
        </w:tc>
        <w:tc>
          <w:tcPr>
            <w:tcW w:w="169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Sólo cuando viajo</w:t>
            </w:r>
          </w:p>
          <w:p w:rsidR="00AE6B3E" w:rsidRPr="001D7909" w:rsidRDefault="00AE6B3E" w:rsidP="00617626">
            <w:pPr>
              <w:pStyle w:val="Sinespaciad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 xml:space="preserve"> 44.8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(74)</w:t>
            </w:r>
          </w:p>
          <w:p w:rsidR="00AE6B3E" w:rsidRPr="001D7909" w:rsidRDefault="00AE6B3E" w:rsidP="00617626"/>
        </w:tc>
        <w:tc>
          <w:tcPr>
            <w:tcW w:w="2338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Siempre o casi siempre</w:t>
            </w:r>
          </w:p>
          <w:p w:rsidR="00AE6B3E" w:rsidRPr="001D7909" w:rsidRDefault="00AE6B3E" w:rsidP="00617626">
            <w:pPr>
              <w:pStyle w:val="Sinespaciad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r w:rsidRPr="001D7909">
              <w:t>26.7</w:t>
            </w:r>
            <w:r>
              <w:t xml:space="preserve"> </w:t>
            </w:r>
            <w:r w:rsidRPr="001D7909">
              <w:t>% (44)</w:t>
            </w:r>
          </w:p>
        </w:tc>
        <w:tc>
          <w:tcPr>
            <w:tcW w:w="2502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Siempre, y llevo colutorio y seda dental</w:t>
            </w:r>
          </w:p>
          <w:p w:rsidR="00AE6B3E" w:rsidRPr="001D7909" w:rsidRDefault="00AE6B3E" w:rsidP="00617626">
            <w:pPr>
              <w:pStyle w:val="Sinespaciad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4.2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(7)</w:t>
            </w:r>
          </w:p>
          <w:p w:rsidR="00AE6B3E" w:rsidRPr="001D7909" w:rsidRDefault="00AE6B3E" w:rsidP="00617626">
            <w:pPr>
              <w:jc w:val="both"/>
            </w:pPr>
          </w:p>
        </w:tc>
      </w:tr>
      <w:tr w:rsidR="00AE6B3E" w:rsidRPr="001D7909" w:rsidTr="00617626">
        <w:tc>
          <w:tcPr>
            <w:tcW w:w="161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¿Qué criterio sigue para comprar su cepillo dental?</w:t>
            </w:r>
          </w:p>
        </w:tc>
        <w:tc>
          <w:tcPr>
            <w:tcW w:w="1518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 xml:space="preserve">Cualquier cepillo me sirve </w:t>
            </w:r>
          </w:p>
          <w:p w:rsidR="00AE6B3E" w:rsidRPr="001D7909" w:rsidRDefault="00AE6B3E" w:rsidP="00617626">
            <w:pPr>
              <w:pStyle w:val="Sinespaciad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29.7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(49)</w:t>
            </w:r>
          </w:p>
        </w:tc>
        <w:tc>
          <w:tcPr>
            <w:tcW w:w="169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 xml:space="preserve">Una marca y tipo que conozco y me va bien 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43.6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(72)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Uno de buena calidad, que me aconseje el vendedor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12.7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(21)</w:t>
            </w:r>
          </w:p>
        </w:tc>
        <w:tc>
          <w:tcPr>
            <w:tcW w:w="2502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El que me aconseje un profesional sanitario</w:t>
            </w:r>
          </w:p>
          <w:p w:rsidR="00AE6B3E" w:rsidRPr="001D7909" w:rsidRDefault="00AE6B3E" w:rsidP="00617626">
            <w:pPr>
              <w:pStyle w:val="Sinespaciad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13.9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(23)</w:t>
            </w:r>
          </w:p>
        </w:tc>
      </w:tr>
      <w:tr w:rsidR="00AE6B3E" w:rsidRPr="001D7909" w:rsidTr="00617626">
        <w:tc>
          <w:tcPr>
            <w:tcW w:w="9658" w:type="dxa"/>
            <w:gridSpan w:val="7"/>
            <w:shd w:val="clear" w:color="auto" w:fill="auto"/>
          </w:tcPr>
          <w:p w:rsidR="00AE6B3E" w:rsidRPr="001D7909" w:rsidRDefault="00AE6B3E" w:rsidP="00617626">
            <w:pPr>
              <w:pStyle w:val="Sinespaciad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7909">
              <w:rPr>
                <w:rFonts w:ascii="Times New Roman" w:hAnsi="Times New Roman"/>
                <w:b/>
                <w:sz w:val="20"/>
                <w:szCs w:val="20"/>
              </w:rPr>
              <w:t>Educación sanitaria</w:t>
            </w:r>
          </w:p>
        </w:tc>
      </w:tr>
      <w:tr w:rsidR="00AE6B3E" w:rsidRPr="00D04238" w:rsidTr="00617626">
        <w:tc>
          <w:tcPr>
            <w:tcW w:w="161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Ha recibido consejos sobre hábitos saludables bucodentales</w:t>
            </w:r>
          </w:p>
        </w:tc>
        <w:tc>
          <w:tcPr>
            <w:tcW w:w="1518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No</w:t>
            </w:r>
          </w:p>
          <w:p w:rsidR="00AE6B3E" w:rsidRPr="001D7909" w:rsidRDefault="00AE6B3E" w:rsidP="00617626">
            <w:pPr>
              <w:pStyle w:val="Sinespaciad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21.2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(35)</w:t>
            </w:r>
          </w:p>
          <w:p w:rsidR="00AE6B3E" w:rsidRPr="001D7909" w:rsidRDefault="00AE6B3E" w:rsidP="00617626">
            <w:pPr>
              <w:pStyle w:val="Sinespaciad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Sí, aunque nunca los llevo a cabo</w:t>
            </w: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15.2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(25)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Sí, aunque sólo los sigo a veces</w:t>
            </w:r>
          </w:p>
          <w:p w:rsidR="00AE6B3E" w:rsidRPr="001D7909" w:rsidRDefault="00AE6B3E" w:rsidP="00617626">
            <w:pPr>
              <w:pStyle w:val="Sinespaciad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52.1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7909">
              <w:rPr>
                <w:rFonts w:ascii="Times New Roman" w:hAnsi="Times New Roman"/>
                <w:sz w:val="20"/>
                <w:szCs w:val="20"/>
              </w:rPr>
              <w:t>% (86)</w:t>
            </w:r>
          </w:p>
        </w:tc>
        <w:tc>
          <w:tcPr>
            <w:tcW w:w="2502" w:type="dxa"/>
            <w:gridSpan w:val="2"/>
            <w:shd w:val="clear" w:color="auto" w:fill="auto"/>
          </w:tcPr>
          <w:p w:rsidR="00AE6B3E" w:rsidRPr="001D7909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1D7909">
              <w:rPr>
                <w:rFonts w:ascii="Times New Roman" w:hAnsi="Times New Roman"/>
                <w:sz w:val="20"/>
                <w:szCs w:val="20"/>
              </w:rPr>
              <w:t>Sí, los sigo con rigurosidad</w:t>
            </w:r>
          </w:p>
          <w:p w:rsidR="00AE6B3E" w:rsidRPr="001D7909" w:rsidRDefault="00AE6B3E" w:rsidP="00617626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lang w:val="es-ES"/>
              </w:rPr>
            </w:pPr>
            <w:r w:rsidRPr="00D04238">
              <w:rPr>
                <w:lang w:val="es-MX"/>
              </w:rPr>
              <w:t>11.5</w:t>
            </w:r>
            <w:r>
              <w:rPr>
                <w:lang w:val="es-MX"/>
              </w:rPr>
              <w:t xml:space="preserve"> </w:t>
            </w:r>
            <w:r w:rsidRPr="00D04238">
              <w:rPr>
                <w:lang w:val="es-MX"/>
              </w:rPr>
              <w:t>% (19)</w:t>
            </w:r>
          </w:p>
          <w:p w:rsidR="00AE6B3E" w:rsidRPr="001D7909" w:rsidRDefault="00AE6B3E" w:rsidP="00617626">
            <w:pPr>
              <w:pStyle w:val="Sinespaciad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lastRenderedPageBreak/>
        <w:t xml:space="preserve">En cuanto a las enfermedades bucales, </w:t>
      </w:r>
      <w:r>
        <w:rPr>
          <w:sz w:val="24"/>
          <w:szCs w:val="24"/>
          <w:lang w:val="es-MX"/>
        </w:rPr>
        <w:t xml:space="preserve">la </w:t>
      </w:r>
      <w:r w:rsidRPr="0026568F">
        <w:rPr>
          <w:sz w:val="24"/>
          <w:szCs w:val="24"/>
          <w:lang w:val="es-ES"/>
        </w:rPr>
        <w:t>prevalencia de caries fue de 64.8</w:t>
      </w:r>
      <w:r>
        <w:rPr>
          <w:sz w:val="24"/>
          <w:szCs w:val="24"/>
          <w:lang w:val="es-ES"/>
        </w:rPr>
        <w:t xml:space="preserve"> </w:t>
      </w:r>
      <w:r w:rsidRPr="0026568F">
        <w:rPr>
          <w:sz w:val="24"/>
          <w:szCs w:val="24"/>
          <w:lang w:val="es-ES"/>
        </w:rPr>
        <w:t>%</w:t>
      </w:r>
      <w:r>
        <w:rPr>
          <w:sz w:val="24"/>
          <w:szCs w:val="24"/>
          <w:lang w:val="es-ES"/>
        </w:rPr>
        <w:t xml:space="preserve"> </w:t>
      </w:r>
      <w:r w:rsidRPr="0026568F">
        <w:rPr>
          <w:sz w:val="24"/>
          <w:szCs w:val="24"/>
          <w:lang w:val="es-ES"/>
        </w:rPr>
        <w:t>(107) y 35.2</w:t>
      </w:r>
      <w:r>
        <w:rPr>
          <w:sz w:val="24"/>
          <w:szCs w:val="24"/>
          <w:lang w:val="es-ES"/>
        </w:rPr>
        <w:t xml:space="preserve"> </w:t>
      </w:r>
      <w:r w:rsidRPr="0026568F">
        <w:rPr>
          <w:sz w:val="24"/>
          <w:szCs w:val="24"/>
          <w:lang w:val="es-ES"/>
        </w:rPr>
        <w:t>%</w:t>
      </w:r>
      <w:r>
        <w:rPr>
          <w:sz w:val="24"/>
          <w:szCs w:val="24"/>
          <w:lang w:val="es-ES"/>
        </w:rPr>
        <w:t xml:space="preserve"> </w:t>
      </w:r>
      <w:r w:rsidRPr="0026568F">
        <w:rPr>
          <w:sz w:val="24"/>
          <w:szCs w:val="24"/>
          <w:lang w:val="es-ES"/>
        </w:rPr>
        <w:t>(58) sin caries</w:t>
      </w:r>
      <w:r w:rsidRPr="001B08B7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según el índice CPOD </w:t>
      </w:r>
      <w:r w:rsidRPr="00525B9D">
        <w:rPr>
          <w:sz w:val="24"/>
          <w:szCs w:val="24"/>
          <w:lang w:val="es-MX"/>
        </w:rPr>
        <w:t>4.2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(7) fue muy bajo, 4.2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(7) bajo, 70.9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(117) moderado y 20.9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(34) alto</w:t>
      </w:r>
      <w:r w:rsidR="004C2DD8"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con una media aritmética de 3.70 </w:t>
      </w:r>
      <w:r w:rsidRPr="001D7909">
        <w:rPr>
          <w:sz w:val="24"/>
          <w:szCs w:val="24"/>
          <w:u w:val="single"/>
          <w:lang w:val="es-MX"/>
        </w:rPr>
        <w:t>+</w:t>
      </w:r>
      <w:r w:rsidRPr="00525B9D">
        <w:rPr>
          <w:sz w:val="24"/>
          <w:szCs w:val="24"/>
          <w:lang w:val="es-MX"/>
        </w:rPr>
        <w:t xml:space="preserve"> 1.04. Los porcentajes se concentraron en moderado y alto, </w:t>
      </w:r>
      <w:r>
        <w:rPr>
          <w:sz w:val="24"/>
          <w:szCs w:val="24"/>
          <w:lang w:val="es-MX"/>
        </w:rPr>
        <w:t>es decir,</w:t>
      </w:r>
      <w:r w:rsidRPr="00525B9D">
        <w:rPr>
          <w:sz w:val="24"/>
          <w:szCs w:val="24"/>
          <w:lang w:val="es-MX"/>
        </w:rPr>
        <w:t xml:space="preserve"> 47.9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(79) y 9.7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(16) en el sexo femenino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mientras que </w:t>
      </w:r>
      <w:r>
        <w:rPr>
          <w:sz w:val="24"/>
          <w:szCs w:val="24"/>
          <w:lang w:val="es-MX"/>
        </w:rPr>
        <w:t xml:space="preserve">el masculino mostró </w:t>
      </w:r>
      <w:r w:rsidRPr="00525B9D">
        <w:rPr>
          <w:sz w:val="24"/>
          <w:szCs w:val="24"/>
          <w:lang w:val="es-MX"/>
        </w:rPr>
        <w:t>23.0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(38) y 10.9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(18).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En el CPOD moderado se concentraron de los 20 a 49 años, siendo más elevado de los 20 a 29 con 32.7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(54) en ese grupo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y en </w:t>
      </w:r>
      <w:r w:rsidRPr="00525B9D">
        <w:rPr>
          <w:sz w:val="24"/>
          <w:szCs w:val="24"/>
          <w:lang w:val="es-MX"/>
        </w:rPr>
        <w:t>alto 13.9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(23).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Según la </w:t>
      </w:r>
      <w:r>
        <w:rPr>
          <w:sz w:val="24"/>
          <w:szCs w:val="24"/>
          <w:lang w:val="es-MX"/>
        </w:rPr>
        <w:t>t</w:t>
      </w:r>
      <w:r w:rsidRPr="00525B9D">
        <w:rPr>
          <w:sz w:val="24"/>
          <w:szCs w:val="24"/>
          <w:lang w:val="es-MX"/>
        </w:rPr>
        <w:t>abla 2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40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(66) a pesar de tener autocuidado alto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posee un CPOD moderado, sólo una persona con autocuidado alto fue evaluada con un CPOD muy bajo.</w:t>
      </w:r>
    </w:p>
    <w:p w:rsidR="00AE6B3E" w:rsidRDefault="00AE6B3E" w:rsidP="00AE6B3E">
      <w:pPr>
        <w:pStyle w:val="Textoindependiente"/>
        <w:spacing w:line="240" w:lineRule="auto"/>
        <w:ind w:firstLine="0"/>
        <w:jc w:val="center"/>
        <w:rPr>
          <w:sz w:val="24"/>
          <w:szCs w:val="24"/>
          <w:lang w:val="es-MX"/>
        </w:rPr>
      </w:pPr>
      <w:r w:rsidRPr="00B90430">
        <w:rPr>
          <w:b/>
          <w:sz w:val="24"/>
          <w:szCs w:val="24"/>
          <w:lang w:val="es-MX"/>
        </w:rPr>
        <w:t>Tabla 2.</w:t>
      </w:r>
      <w:r>
        <w:rPr>
          <w:sz w:val="24"/>
          <w:szCs w:val="24"/>
          <w:lang w:val="es-MX"/>
        </w:rPr>
        <w:t xml:space="preserve"> Nivel de autocuidado según índice CPOD</w:t>
      </w:r>
      <w:r w:rsidR="00B90430">
        <w:rPr>
          <w:sz w:val="24"/>
          <w:szCs w:val="24"/>
          <w:lang w:val="es-MX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896"/>
        <w:gridCol w:w="1282"/>
        <w:gridCol w:w="1283"/>
        <w:gridCol w:w="1283"/>
        <w:gridCol w:w="1283"/>
        <w:gridCol w:w="1283"/>
      </w:tblGrid>
      <w:tr w:rsidR="00AE6B3E" w:rsidRPr="00534635" w:rsidTr="00617626">
        <w:trPr>
          <w:jc w:val="center"/>
        </w:trPr>
        <w:tc>
          <w:tcPr>
            <w:tcW w:w="2213" w:type="dxa"/>
            <w:gridSpan w:val="2"/>
            <w:vMerge w:val="restart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1" w:type="dxa"/>
            <w:gridSpan w:val="4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635">
              <w:rPr>
                <w:rFonts w:ascii="Times New Roman" w:hAnsi="Times New Roman"/>
                <w:b/>
                <w:sz w:val="20"/>
                <w:szCs w:val="20"/>
              </w:rPr>
              <w:t>Índice CPOD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4635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 w:rsidR="00AE6B3E" w:rsidRPr="00534635" w:rsidTr="00617626">
        <w:trPr>
          <w:jc w:val="center"/>
        </w:trPr>
        <w:tc>
          <w:tcPr>
            <w:tcW w:w="2213" w:type="dxa"/>
            <w:gridSpan w:val="2"/>
            <w:vMerge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4635">
              <w:rPr>
                <w:rFonts w:ascii="Times New Roman" w:hAnsi="Times New Roman"/>
                <w:b/>
                <w:sz w:val="20"/>
                <w:szCs w:val="20"/>
              </w:rPr>
              <w:t>Muy bajo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4635">
              <w:rPr>
                <w:rFonts w:ascii="Times New Roman" w:hAnsi="Times New Roman"/>
                <w:b/>
                <w:sz w:val="20"/>
                <w:szCs w:val="20"/>
              </w:rPr>
              <w:t xml:space="preserve">Bajo 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4635">
              <w:rPr>
                <w:rFonts w:ascii="Times New Roman" w:hAnsi="Times New Roman"/>
                <w:b/>
                <w:sz w:val="20"/>
                <w:szCs w:val="20"/>
              </w:rPr>
              <w:t xml:space="preserve">Moderado 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4635">
              <w:rPr>
                <w:rFonts w:ascii="Times New Roman" w:hAnsi="Times New Roman"/>
                <w:b/>
                <w:sz w:val="20"/>
                <w:szCs w:val="20"/>
              </w:rPr>
              <w:t xml:space="preserve">Alto </w:t>
            </w:r>
          </w:p>
        </w:tc>
        <w:tc>
          <w:tcPr>
            <w:tcW w:w="1283" w:type="dxa"/>
            <w:vMerge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6B3E" w:rsidRPr="00534635" w:rsidTr="00617626">
        <w:trPr>
          <w:jc w:val="center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4635">
              <w:rPr>
                <w:rFonts w:ascii="Times New Roman" w:hAnsi="Times New Roman"/>
                <w:b/>
                <w:sz w:val="20"/>
                <w:szCs w:val="20"/>
              </w:rPr>
              <w:t>Autocuidado</w:t>
            </w:r>
          </w:p>
        </w:tc>
        <w:tc>
          <w:tcPr>
            <w:tcW w:w="896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4635">
              <w:rPr>
                <w:rFonts w:ascii="Times New Roman" w:hAnsi="Times New Roman"/>
                <w:b/>
                <w:sz w:val="20"/>
                <w:szCs w:val="20"/>
              </w:rPr>
              <w:t>Bajo</w:t>
            </w:r>
          </w:p>
        </w:tc>
        <w:tc>
          <w:tcPr>
            <w:tcW w:w="1282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2.4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 xml:space="preserve">%  (4) 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0.6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(1)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6.7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(11)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2.4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(4)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12.1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(20)</w:t>
            </w:r>
          </w:p>
        </w:tc>
      </w:tr>
      <w:tr w:rsidR="00AE6B3E" w:rsidRPr="00534635" w:rsidTr="00617626">
        <w:trPr>
          <w:jc w:val="center"/>
        </w:trPr>
        <w:tc>
          <w:tcPr>
            <w:tcW w:w="1317" w:type="dxa"/>
            <w:vMerge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4635">
              <w:rPr>
                <w:rFonts w:ascii="Times New Roman" w:hAnsi="Times New Roman"/>
                <w:b/>
                <w:sz w:val="20"/>
                <w:szCs w:val="20"/>
              </w:rPr>
              <w:t>Medio</w:t>
            </w:r>
          </w:p>
        </w:tc>
        <w:tc>
          <w:tcPr>
            <w:tcW w:w="1282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(2)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1.8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(3)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24.2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(40)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0.6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(1)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27.9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(46)</w:t>
            </w:r>
          </w:p>
        </w:tc>
      </w:tr>
      <w:tr w:rsidR="00AE6B3E" w:rsidRPr="00534635" w:rsidTr="00617626">
        <w:trPr>
          <w:jc w:val="center"/>
        </w:trPr>
        <w:tc>
          <w:tcPr>
            <w:tcW w:w="1317" w:type="dxa"/>
            <w:vMerge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4635">
              <w:rPr>
                <w:rFonts w:ascii="Times New Roman" w:hAnsi="Times New Roman"/>
                <w:b/>
                <w:sz w:val="20"/>
                <w:szCs w:val="20"/>
              </w:rPr>
              <w:t>Alto</w:t>
            </w:r>
          </w:p>
        </w:tc>
        <w:tc>
          <w:tcPr>
            <w:tcW w:w="1282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0.6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(1)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1.8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(3)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40.0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(66)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17.6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(29)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60.0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(99)</w:t>
            </w:r>
          </w:p>
        </w:tc>
      </w:tr>
      <w:tr w:rsidR="00AE6B3E" w:rsidRPr="00534635" w:rsidTr="00617626">
        <w:trPr>
          <w:jc w:val="center"/>
        </w:trPr>
        <w:tc>
          <w:tcPr>
            <w:tcW w:w="2213" w:type="dxa"/>
            <w:gridSpan w:val="2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82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4.2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(7)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4.2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(7)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70.9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(117)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20.6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(34)</w:t>
            </w:r>
          </w:p>
        </w:tc>
        <w:tc>
          <w:tcPr>
            <w:tcW w:w="1283" w:type="dxa"/>
            <w:shd w:val="clear" w:color="auto" w:fill="auto"/>
          </w:tcPr>
          <w:p w:rsidR="00AE6B3E" w:rsidRPr="00534635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4635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4635">
              <w:rPr>
                <w:rFonts w:ascii="Times New Roman" w:hAnsi="Times New Roman"/>
                <w:sz w:val="20"/>
                <w:szCs w:val="20"/>
              </w:rPr>
              <w:t>% (165)</w:t>
            </w:r>
          </w:p>
        </w:tc>
      </w:tr>
    </w:tbl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la</w:t>
      </w:r>
      <w:r w:rsidRPr="00525B9D">
        <w:rPr>
          <w:sz w:val="24"/>
          <w:szCs w:val="24"/>
          <w:lang w:val="es-MX"/>
        </w:rPr>
        <w:t xml:space="preserve"> enfermedad periodontal</w:t>
      </w:r>
      <w:r>
        <w:rPr>
          <w:sz w:val="24"/>
          <w:szCs w:val="24"/>
          <w:lang w:val="es-MX"/>
        </w:rPr>
        <w:t xml:space="preserve"> la </w:t>
      </w:r>
      <w:r w:rsidRPr="0026568F">
        <w:rPr>
          <w:sz w:val="24"/>
          <w:szCs w:val="24"/>
          <w:lang w:val="es-ES" w:eastAsia="es-ES"/>
        </w:rPr>
        <w:t>prevalencia fue de 48.5</w:t>
      </w:r>
      <w:r>
        <w:rPr>
          <w:sz w:val="24"/>
          <w:szCs w:val="24"/>
          <w:lang w:val="es-ES" w:eastAsia="es-ES"/>
        </w:rPr>
        <w:t xml:space="preserve"> </w:t>
      </w:r>
      <w:r w:rsidRPr="0026568F">
        <w:rPr>
          <w:sz w:val="24"/>
          <w:szCs w:val="24"/>
          <w:lang w:val="es-ES" w:eastAsia="es-ES"/>
        </w:rPr>
        <w:t>%</w:t>
      </w:r>
      <w:r>
        <w:rPr>
          <w:sz w:val="24"/>
          <w:szCs w:val="24"/>
          <w:lang w:val="es-ES" w:eastAsia="es-ES"/>
        </w:rPr>
        <w:t xml:space="preserve"> </w:t>
      </w:r>
      <w:r w:rsidRPr="0026568F">
        <w:rPr>
          <w:sz w:val="24"/>
          <w:szCs w:val="24"/>
          <w:lang w:val="es-ES" w:eastAsia="es-ES"/>
        </w:rPr>
        <w:t>(80)</w:t>
      </w:r>
      <w:r>
        <w:rPr>
          <w:sz w:val="24"/>
          <w:szCs w:val="24"/>
          <w:lang w:val="es-ES" w:eastAsia="es-ES"/>
        </w:rPr>
        <w:t>,</w:t>
      </w:r>
      <w:r w:rsidRPr="0026568F">
        <w:rPr>
          <w:sz w:val="24"/>
          <w:szCs w:val="24"/>
          <w:lang w:val="es-ES" w:eastAsia="es-ES"/>
        </w:rPr>
        <w:t xml:space="preserve"> mientras que la ausencia de inflamación </w:t>
      </w:r>
      <w:r>
        <w:rPr>
          <w:sz w:val="24"/>
          <w:szCs w:val="24"/>
          <w:lang w:val="es-ES" w:eastAsia="es-ES"/>
        </w:rPr>
        <w:t>se presentó en</w:t>
      </w:r>
      <w:r w:rsidR="007F2CFF">
        <w:rPr>
          <w:sz w:val="24"/>
          <w:szCs w:val="24"/>
          <w:lang w:val="es-ES" w:eastAsia="es-ES"/>
        </w:rPr>
        <w:t xml:space="preserve"> </w:t>
      </w:r>
      <w:r w:rsidRPr="0026568F">
        <w:rPr>
          <w:sz w:val="24"/>
          <w:szCs w:val="24"/>
          <w:lang w:val="es-ES" w:eastAsia="es-ES"/>
        </w:rPr>
        <w:t>51.5</w:t>
      </w:r>
      <w:r>
        <w:rPr>
          <w:sz w:val="24"/>
          <w:szCs w:val="24"/>
          <w:lang w:val="es-ES" w:eastAsia="es-ES"/>
        </w:rPr>
        <w:t xml:space="preserve"> </w:t>
      </w:r>
      <w:r w:rsidRPr="0026568F">
        <w:rPr>
          <w:sz w:val="24"/>
          <w:szCs w:val="24"/>
          <w:lang w:val="es-ES" w:eastAsia="es-ES"/>
        </w:rPr>
        <w:t>%</w:t>
      </w:r>
      <w:r>
        <w:rPr>
          <w:sz w:val="24"/>
          <w:szCs w:val="24"/>
          <w:lang w:val="es-ES" w:eastAsia="es-ES"/>
        </w:rPr>
        <w:t xml:space="preserve"> </w:t>
      </w:r>
      <w:r w:rsidRPr="0026568F">
        <w:rPr>
          <w:sz w:val="24"/>
          <w:szCs w:val="24"/>
          <w:lang w:val="es-ES" w:eastAsia="es-ES"/>
        </w:rPr>
        <w:t xml:space="preserve">(85); </w:t>
      </w:r>
      <w:r>
        <w:rPr>
          <w:sz w:val="24"/>
          <w:szCs w:val="24"/>
          <w:lang w:val="es-ES" w:eastAsia="es-ES"/>
        </w:rPr>
        <w:t xml:space="preserve">respecto al </w:t>
      </w:r>
      <w:r>
        <w:rPr>
          <w:sz w:val="24"/>
          <w:szCs w:val="24"/>
          <w:lang w:val="es-MX"/>
        </w:rPr>
        <w:t xml:space="preserve">índice CPITN, </w:t>
      </w:r>
      <w:r w:rsidR="007F2CFF">
        <w:rPr>
          <w:sz w:val="24"/>
          <w:szCs w:val="24"/>
          <w:lang w:val="es-MX"/>
        </w:rPr>
        <w:t xml:space="preserve">éste </w:t>
      </w:r>
      <w:r w:rsidRPr="00525B9D">
        <w:rPr>
          <w:sz w:val="24"/>
          <w:szCs w:val="24"/>
          <w:lang w:val="es-MX"/>
        </w:rPr>
        <w:t xml:space="preserve">arrojó un promedio de 1.17 </w:t>
      </w:r>
      <w:r w:rsidRPr="001D7909">
        <w:rPr>
          <w:sz w:val="24"/>
          <w:szCs w:val="24"/>
          <w:u w:val="single"/>
          <w:lang w:val="es-MX"/>
        </w:rPr>
        <w:t>+</w:t>
      </w:r>
      <w:r w:rsidRPr="00525B9D">
        <w:rPr>
          <w:sz w:val="24"/>
          <w:szCs w:val="24"/>
          <w:lang w:val="es-MX"/>
        </w:rPr>
        <w:t xml:space="preserve"> 0.69 </w:t>
      </w:r>
      <w:r>
        <w:rPr>
          <w:sz w:val="24"/>
          <w:szCs w:val="24"/>
          <w:lang w:val="es-MX"/>
        </w:rPr>
        <w:t>clasificando</w:t>
      </w:r>
      <w:r w:rsidRPr="00525B9D">
        <w:rPr>
          <w:sz w:val="24"/>
          <w:szCs w:val="24"/>
          <w:lang w:val="es-MX"/>
        </w:rPr>
        <w:t xml:space="preserve"> en ausencia de inflamación 51.5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(85); inflamación leve con cambio de color, edema gingival y que no sangra al sondaje con 37.6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% (62); inflamación moderada, enrojecimiento, edema e hipertrofia gingival, sangrado al sondaje </w:t>
      </w:r>
      <w:r>
        <w:rPr>
          <w:sz w:val="24"/>
          <w:szCs w:val="24"/>
          <w:lang w:val="es-MX"/>
        </w:rPr>
        <w:t>con</w:t>
      </w:r>
      <w:r w:rsidRPr="00525B9D">
        <w:rPr>
          <w:sz w:val="24"/>
          <w:szCs w:val="24"/>
          <w:lang w:val="es-MX"/>
        </w:rPr>
        <w:t xml:space="preserve"> 9.7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% (16); </w:t>
      </w:r>
      <w:r>
        <w:rPr>
          <w:sz w:val="24"/>
          <w:szCs w:val="24"/>
          <w:lang w:val="es-MX"/>
        </w:rPr>
        <w:t>e</w:t>
      </w:r>
      <w:r w:rsidRPr="00525B9D">
        <w:rPr>
          <w:sz w:val="24"/>
          <w:szCs w:val="24"/>
          <w:lang w:val="es-MX"/>
        </w:rPr>
        <w:t xml:space="preserve"> inflamación severa, marcado enrojecimiento e hipertrofia, puede haber ulceraciones además de tendencia al sangrado espont</w:t>
      </w:r>
      <w:r>
        <w:rPr>
          <w:sz w:val="24"/>
          <w:szCs w:val="24"/>
          <w:lang w:val="es-MX"/>
        </w:rPr>
        <w:t>á</w:t>
      </w:r>
      <w:r w:rsidRPr="00525B9D">
        <w:rPr>
          <w:sz w:val="24"/>
          <w:szCs w:val="24"/>
          <w:lang w:val="es-MX"/>
        </w:rPr>
        <w:t>neo</w:t>
      </w:r>
      <w:r>
        <w:rPr>
          <w:sz w:val="24"/>
          <w:szCs w:val="24"/>
          <w:lang w:val="es-MX"/>
        </w:rPr>
        <w:t xml:space="preserve"> con</w:t>
      </w:r>
      <w:r w:rsidRPr="00525B9D">
        <w:rPr>
          <w:sz w:val="24"/>
          <w:szCs w:val="24"/>
          <w:lang w:val="es-MX"/>
        </w:rPr>
        <w:t xml:space="preserve"> 1.2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(2).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La mayoría del </w:t>
      </w:r>
      <w:r>
        <w:rPr>
          <w:sz w:val="24"/>
          <w:szCs w:val="24"/>
          <w:lang w:val="es-MX"/>
        </w:rPr>
        <w:t xml:space="preserve">grupo de las mujeres </w:t>
      </w:r>
      <w:r w:rsidRPr="00525B9D">
        <w:rPr>
          <w:sz w:val="24"/>
          <w:szCs w:val="24"/>
          <w:lang w:val="es-MX"/>
        </w:rPr>
        <w:t>35.8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(59) no tuv</w:t>
      </w:r>
      <w:r>
        <w:rPr>
          <w:sz w:val="24"/>
          <w:szCs w:val="24"/>
          <w:lang w:val="es-MX"/>
        </w:rPr>
        <w:t>o</w:t>
      </w:r>
      <w:r w:rsidRPr="00525B9D">
        <w:rPr>
          <w:sz w:val="24"/>
          <w:szCs w:val="24"/>
          <w:lang w:val="es-MX"/>
        </w:rPr>
        <w:t xml:space="preserve"> inflamación </w:t>
      </w:r>
      <w:r w:rsidR="007F2CFF">
        <w:rPr>
          <w:sz w:val="24"/>
          <w:szCs w:val="24"/>
          <w:lang w:val="es-MX"/>
        </w:rPr>
        <w:t>en contraste con el</w:t>
      </w:r>
      <w:r w:rsidRPr="00525B9D">
        <w:rPr>
          <w:sz w:val="24"/>
          <w:szCs w:val="24"/>
          <w:lang w:val="es-MX"/>
        </w:rPr>
        <w:t xml:space="preserve"> masculino 15.8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(26); mientras que en inflamación leve con cambio de color, edema gingival y que no sangra al sondaje hubo resultados similares de 19.4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(32) y 18.2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(30), respectivamente. En el grupo de edad de 20 a 29 sin inflamación fue con 32.1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(53), en contraste con el de 50 a 59 años que presentaron inflamación severa en 1.2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(2)</w:t>
      </w:r>
      <w:r>
        <w:rPr>
          <w:sz w:val="24"/>
          <w:szCs w:val="24"/>
          <w:lang w:val="es-MX"/>
        </w:rPr>
        <w:t>;</w:t>
      </w:r>
      <w:r w:rsidRPr="00525B9D">
        <w:rPr>
          <w:sz w:val="24"/>
          <w:szCs w:val="24"/>
          <w:lang w:val="es-MX"/>
        </w:rPr>
        <w:t xml:space="preserve"> 39.4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(65) no present</w:t>
      </w:r>
      <w:r>
        <w:rPr>
          <w:sz w:val="24"/>
          <w:szCs w:val="24"/>
          <w:lang w:val="es-MX"/>
        </w:rPr>
        <w:t>ó</w:t>
      </w:r>
      <w:r w:rsidRPr="00525B9D">
        <w:rPr>
          <w:sz w:val="24"/>
          <w:szCs w:val="24"/>
          <w:lang w:val="es-MX"/>
        </w:rPr>
        <w:t xml:space="preserve"> inflamación con autocuidado alto (</w:t>
      </w:r>
      <w:r>
        <w:rPr>
          <w:sz w:val="24"/>
          <w:szCs w:val="24"/>
          <w:lang w:val="es-MX"/>
        </w:rPr>
        <w:t>t</w:t>
      </w:r>
      <w:r w:rsidRPr="00525B9D">
        <w:rPr>
          <w:sz w:val="24"/>
          <w:szCs w:val="24"/>
          <w:lang w:val="es-MX"/>
        </w:rPr>
        <w:t>abla 3)</w:t>
      </w:r>
      <w:r>
        <w:rPr>
          <w:sz w:val="24"/>
          <w:szCs w:val="24"/>
          <w:lang w:val="es-MX"/>
        </w:rPr>
        <w:t>.</w:t>
      </w:r>
    </w:p>
    <w:p w:rsidR="00AE6B3E" w:rsidRDefault="00AE6B3E" w:rsidP="00AE6B3E">
      <w:pPr>
        <w:pStyle w:val="Textoindependiente"/>
        <w:spacing w:line="240" w:lineRule="auto"/>
        <w:ind w:firstLine="0"/>
        <w:jc w:val="center"/>
        <w:rPr>
          <w:sz w:val="24"/>
          <w:szCs w:val="24"/>
          <w:lang w:val="es-MX"/>
        </w:rPr>
      </w:pPr>
      <w:r w:rsidRPr="00B90430">
        <w:rPr>
          <w:b/>
          <w:sz w:val="24"/>
          <w:szCs w:val="24"/>
          <w:lang w:val="es-MX"/>
        </w:rPr>
        <w:lastRenderedPageBreak/>
        <w:t>Tabla 3.</w:t>
      </w:r>
      <w:r>
        <w:rPr>
          <w:sz w:val="24"/>
          <w:szCs w:val="24"/>
          <w:lang w:val="es-MX"/>
        </w:rPr>
        <w:t xml:space="preserve"> Nivel de autocuidado según enfermedad periodontal</w:t>
      </w:r>
      <w:r w:rsidR="007E2D31">
        <w:rPr>
          <w:sz w:val="24"/>
          <w:szCs w:val="24"/>
          <w:lang w:val="es-MX"/>
        </w:rPr>
        <w:t>.</w:t>
      </w:r>
      <w:bookmarkStart w:id="0" w:name="_GoBack"/>
      <w:bookmarkEnd w:id="0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896"/>
        <w:gridCol w:w="1282"/>
        <w:gridCol w:w="1283"/>
        <w:gridCol w:w="1283"/>
        <w:gridCol w:w="1283"/>
        <w:gridCol w:w="1283"/>
      </w:tblGrid>
      <w:tr w:rsidR="00AE6B3E" w:rsidRPr="001B08B7" w:rsidTr="00617626">
        <w:tc>
          <w:tcPr>
            <w:tcW w:w="2213" w:type="dxa"/>
            <w:gridSpan w:val="2"/>
            <w:vMerge w:val="restart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1" w:type="dxa"/>
            <w:gridSpan w:val="4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Enfermedad Periodontal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 w:rsidR="00AE6B3E" w:rsidRPr="001B08B7" w:rsidTr="00617626">
        <w:tc>
          <w:tcPr>
            <w:tcW w:w="2213" w:type="dxa"/>
            <w:gridSpan w:val="2"/>
            <w:vMerge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Ausencia de inflamación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Inflamación leve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Inflamación moderada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Inflamación severa</w:t>
            </w:r>
          </w:p>
        </w:tc>
        <w:tc>
          <w:tcPr>
            <w:tcW w:w="1283" w:type="dxa"/>
            <w:vMerge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6B3E" w:rsidRPr="001B08B7" w:rsidTr="00617626">
        <w:tc>
          <w:tcPr>
            <w:tcW w:w="1317" w:type="dxa"/>
            <w:vMerge w:val="restart"/>
            <w:shd w:val="clear" w:color="auto" w:fill="auto"/>
            <w:vAlign w:val="center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Autocuidado</w:t>
            </w:r>
          </w:p>
        </w:tc>
        <w:tc>
          <w:tcPr>
            <w:tcW w:w="896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Bajo</w:t>
            </w:r>
          </w:p>
        </w:tc>
        <w:tc>
          <w:tcPr>
            <w:tcW w:w="1282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3.6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 xml:space="preserve">%  (6) 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4.8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(8)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3.6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(6)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(0)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12.1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(20)</w:t>
            </w:r>
          </w:p>
        </w:tc>
      </w:tr>
      <w:tr w:rsidR="00AE6B3E" w:rsidRPr="001B08B7" w:rsidTr="00617626">
        <w:tc>
          <w:tcPr>
            <w:tcW w:w="1317" w:type="dxa"/>
            <w:vMerge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Medio</w:t>
            </w:r>
          </w:p>
        </w:tc>
        <w:tc>
          <w:tcPr>
            <w:tcW w:w="1282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8.5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(14)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13.3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(22)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5.5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(9)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0.6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(1)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27.9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(46)</w:t>
            </w:r>
          </w:p>
        </w:tc>
      </w:tr>
      <w:tr w:rsidR="00AE6B3E" w:rsidRPr="001B08B7" w:rsidTr="00617626">
        <w:tc>
          <w:tcPr>
            <w:tcW w:w="1317" w:type="dxa"/>
            <w:vMerge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Alto</w:t>
            </w:r>
          </w:p>
        </w:tc>
        <w:tc>
          <w:tcPr>
            <w:tcW w:w="1282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39.4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(65)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19.4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(32)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0.6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(1)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0.6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(1)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60.0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(99)</w:t>
            </w:r>
          </w:p>
        </w:tc>
      </w:tr>
      <w:tr w:rsidR="00AE6B3E" w:rsidRPr="001B08B7" w:rsidTr="00617626">
        <w:tc>
          <w:tcPr>
            <w:tcW w:w="2213" w:type="dxa"/>
            <w:gridSpan w:val="2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82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51.5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(85)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37.6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(62)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9.7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(16)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(2)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(165)</w:t>
            </w:r>
          </w:p>
        </w:tc>
      </w:tr>
    </w:tbl>
    <w:p w:rsidR="00AE6B3E" w:rsidRPr="00525B9D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 xml:space="preserve">Los datos </w:t>
      </w:r>
      <w:r w:rsidR="007F2CFF">
        <w:rPr>
          <w:sz w:val="24"/>
          <w:szCs w:val="24"/>
          <w:lang w:val="es-MX"/>
        </w:rPr>
        <w:t xml:space="preserve">con </w:t>
      </w:r>
      <w:r w:rsidRPr="00525B9D">
        <w:rPr>
          <w:sz w:val="24"/>
          <w:szCs w:val="24"/>
          <w:lang w:val="es-MX"/>
        </w:rPr>
        <w:t xml:space="preserve">respecto al IHOS </w:t>
      </w:r>
      <w:r>
        <w:rPr>
          <w:sz w:val="24"/>
          <w:szCs w:val="24"/>
          <w:lang w:val="es-MX"/>
        </w:rPr>
        <w:t>fueron:</w:t>
      </w:r>
      <w:r w:rsidRPr="00525B9D">
        <w:rPr>
          <w:sz w:val="24"/>
          <w:szCs w:val="24"/>
          <w:lang w:val="es-MX"/>
        </w:rPr>
        <w:t xml:space="preserve"> higiene bucal pobre 2.4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(4), regular 26.7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(44) y buena 70.9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% (117); con una media de 0.96 + 0.88. En el </w:t>
      </w:r>
      <w:r>
        <w:rPr>
          <w:sz w:val="24"/>
          <w:szCs w:val="24"/>
          <w:lang w:val="es-MX"/>
        </w:rPr>
        <w:t xml:space="preserve">grupo </w:t>
      </w:r>
      <w:r w:rsidRPr="00525B9D">
        <w:rPr>
          <w:sz w:val="24"/>
          <w:szCs w:val="24"/>
          <w:lang w:val="es-MX"/>
        </w:rPr>
        <w:t>femenino hubo mayor porcentaje de buena higiene a diferencia del masculino</w:t>
      </w:r>
      <w:r>
        <w:rPr>
          <w:sz w:val="24"/>
          <w:szCs w:val="24"/>
          <w:lang w:val="es-MX"/>
        </w:rPr>
        <w:t>:</w:t>
      </w:r>
      <w:r w:rsidRPr="00525B9D">
        <w:rPr>
          <w:sz w:val="24"/>
          <w:szCs w:val="24"/>
          <w:lang w:val="es-MX"/>
        </w:rPr>
        <w:t xml:space="preserve"> 44.2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(73) y 26.7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% (44), respectivamente. El grupo de edad de 20-29 </w:t>
      </w:r>
      <w:r>
        <w:rPr>
          <w:sz w:val="24"/>
          <w:szCs w:val="24"/>
          <w:lang w:val="es-MX"/>
        </w:rPr>
        <w:t>presentó</w:t>
      </w:r>
      <w:r w:rsidRPr="00525B9D">
        <w:rPr>
          <w:sz w:val="24"/>
          <w:szCs w:val="24"/>
          <w:lang w:val="es-MX"/>
        </w:rPr>
        <w:t xml:space="preserve"> higiene buena con 40.6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(67)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seguido de 10.9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% (18) en 30 a 39 años; sólo cuatro personas </w:t>
      </w:r>
      <w:r>
        <w:rPr>
          <w:sz w:val="24"/>
          <w:szCs w:val="24"/>
          <w:lang w:val="es-MX"/>
        </w:rPr>
        <w:t xml:space="preserve">mostraron </w:t>
      </w:r>
      <w:r w:rsidRPr="00525B9D">
        <w:rPr>
          <w:sz w:val="24"/>
          <w:szCs w:val="24"/>
          <w:lang w:val="es-MX"/>
        </w:rPr>
        <w:t xml:space="preserve">higiene pobre </w:t>
      </w:r>
      <w:r>
        <w:rPr>
          <w:sz w:val="24"/>
          <w:szCs w:val="24"/>
          <w:lang w:val="es-MX"/>
        </w:rPr>
        <w:t>en</w:t>
      </w:r>
      <w:r w:rsidRPr="00525B9D">
        <w:rPr>
          <w:sz w:val="24"/>
          <w:szCs w:val="24"/>
          <w:lang w:val="es-MX"/>
        </w:rPr>
        <w:t xml:space="preserve"> edades de 30 a 49.</w:t>
      </w:r>
      <w:r>
        <w:rPr>
          <w:sz w:val="24"/>
          <w:szCs w:val="24"/>
          <w:lang w:val="es-MX"/>
        </w:rPr>
        <w:t xml:space="preserve"> L</w:t>
      </w:r>
      <w:r w:rsidRPr="00525B9D">
        <w:rPr>
          <w:sz w:val="24"/>
          <w:szCs w:val="24"/>
          <w:lang w:val="es-MX"/>
        </w:rPr>
        <w:t xml:space="preserve">a </w:t>
      </w:r>
      <w:r>
        <w:rPr>
          <w:sz w:val="24"/>
          <w:szCs w:val="24"/>
          <w:lang w:val="es-MX"/>
        </w:rPr>
        <w:t>t</w:t>
      </w:r>
      <w:r w:rsidRPr="00525B9D">
        <w:rPr>
          <w:sz w:val="24"/>
          <w:szCs w:val="24"/>
          <w:lang w:val="es-MX"/>
        </w:rPr>
        <w:t>abla 4</w:t>
      </w:r>
      <w:r>
        <w:rPr>
          <w:sz w:val="24"/>
          <w:szCs w:val="24"/>
          <w:lang w:val="es-MX"/>
        </w:rPr>
        <w:t xml:space="preserve"> muestra que</w:t>
      </w:r>
      <w:r w:rsidRPr="00525B9D">
        <w:rPr>
          <w:sz w:val="24"/>
          <w:szCs w:val="24"/>
          <w:lang w:val="es-MX"/>
        </w:rPr>
        <w:t xml:space="preserve"> 50.3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(83) de los pacientes t</w:t>
      </w:r>
      <w:r>
        <w:rPr>
          <w:sz w:val="24"/>
          <w:szCs w:val="24"/>
          <w:lang w:val="es-MX"/>
        </w:rPr>
        <w:t>uvo</w:t>
      </w:r>
      <w:r w:rsidRPr="00525B9D">
        <w:rPr>
          <w:sz w:val="24"/>
          <w:szCs w:val="24"/>
          <w:lang w:val="es-MX"/>
        </w:rPr>
        <w:t xml:space="preserve"> autocuidado alto e IHOS bueno, en el medio se encontraron porcentajes iguales para IHOS regular y bueno con 13.3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en 22 personas.</w:t>
      </w:r>
    </w:p>
    <w:p w:rsidR="00AE6B3E" w:rsidRDefault="00AE6B3E" w:rsidP="00AE6B3E">
      <w:pPr>
        <w:pStyle w:val="Textoindependiente"/>
        <w:spacing w:line="240" w:lineRule="auto"/>
        <w:ind w:firstLine="0"/>
        <w:jc w:val="center"/>
        <w:rPr>
          <w:sz w:val="24"/>
          <w:szCs w:val="24"/>
          <w:lang w:val="es-MX"/>
        </w:rPr>
      </w:pPr>
      <w:r w:rsidRPr="00B90430">
        <w:rPr>
          <w:b/>
          <w:sz w:val="24"/>
          <w:szCs w:val="24"/>
          <w:lang w:val="es-MX"/>
        </w:rPr>
        <w:t>Tabla 4.</w:t>
      </w:r>
      <w:r>
        <w:rPr>
          <w:sz w:val="24"/>
          <w:szCs w:val="24"/>
          <w:lang w:val="es-MX"/>
        </w:rPr>
        <w:t xml:space="preserve"> Nivel de autocuidado según índice IHOS</w:t>
      </w:r>
      <w:r w:rsidR="007E2D31">
        <w:rPr>
          <w:sz w:val="24"/>
          <w:szCs w:val="24"/>
          <w:lang w:val="es-MX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896"/>
        <w:gridCol w:w="1282"/>
        <w:gridCol w:w="1283"/>
        <w:gridCol w:w="1317"/>
        <w:gridCol w:w="1283"/>
      </w:tblGrid>
      <w:tr w:rsidR="00AE6B3E" w:rsidRPr="001B08B7" w:rsidTr="00617626">
        <w:trPr>
          <w:jc w:val="center"/>
        </w:trPr>
        <w:tc>
          <w:tcPr>
            <w:tcW w:w="2213" w:type="dxa"/>
            <w:gridSpan w:val="2"/>
            <w:vMerge w:val="restart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Índice IHOS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 w:rsidR="00AE6B3E" w:rsidRPr="001B08B7" w:rsidTr="00617626">
        <w:trPr>
          <w:jc w:val="center"/>
        </w:trPr>
        <w:tc>
          <w:tcPr>
            <w:tcW w:w="2213" w:type="dxa"/>
            <w:gridSpan w:val="2"/>
            <w:vMerge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Pobre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 xml:space="preserve">Regular </w:t>
            </w:r>
          </w:p>
        </w:tc>
        <w:tc>
          <w:tcPr>
            <w:tcW w:w="1317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 xml:space="preserve">Bueno </w:t>
            </w:r>
          </w:p>
        </w:tc>
        <w:tc>
          <w:tcPr>
            <w:tcW w:w="1283" w:type="dxa"/>
            <w:vMerge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6B3E" w:rsidRPr="001B08B7" w:rsidTr="00617626">
        <w:trPr>
          <w:jc w:val="center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Autocuidado</w:t>
            </w:r>
          </w:p>
        </w:tc>
        <w:tc>
          <w:tcPr>
            <w:tcW w:w="896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Bajo</w:t>
            </w:r>
          </w:p>
        </w:tc>
        <w:tc>
          <w:tcPr>
            <w:tcW w:w="1282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0.6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 xml:space="preserve">%  (1) 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4.2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(7)</w:t>
            </w:r>
          </w:p>
        </w:tc>
        <w:tc>
          <w:tcPr>
            <w:tcW w:w="1317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7.3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(12)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12.1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(20)</w:t>
            </w:r>
          </w:p>
        </w:tc>
      </w:tr>
      <w:tr w:rsidR="00AE6B3E" w:rsidRPr="001B08B7" w:rsidTr="00617626">
        <w:trPr>
          <w:jc w:val="center"/>
        </w:trPr>
        <w:tc>
          <w:tcPr>
            <w:tcW w:w="1317" w:type="dxa"/>
            <w:vMerge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Medio</w:t>
            </w:r>
          </w:p>
        </w:tc>
        <w:tc>
          <w:tcPr>
            <w:tcW w:w="1282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(2)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13.3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(22)</w:t>
            </w:r>
          </w:p>
        </w:tc>
        <w:tc>
          <w:tcPr>
            <w:tcW w:w="1317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13.3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(22)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27.9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(46)</w:t>
            </w:r>
          </w:p>
        </w:tc>
      </w:tr>
      <w:tr w:rsidR="00AE6B3E" w:rsidRPr="001B08B7" w:rsidTr="00617626">
        <w:trPr>
          <w:jc w:val="center"/>
        </w:trPr>
        <w:tc>
          <w:tcPr>
            <w:tcW w:w="1317" w:type="dxa"/>
            <w:vMerge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Alto</w:t>
            </w:r>
          </w:p>
        </w:tc>
        <w:tc>
          <w:tcPr>
            <w:tcW w:w="1282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0.6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 (1)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9.1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(15)</w:t>
            </w:r>
          </w:p>
        </w:tc>
        <w:tc>
          <w:tcPr>
            <w:tcW w:w="1317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50.3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(83)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60.0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(99)</w:t>
            </w:r>
          </w:p>
        </w:tc>
      </w:tr>
      <w:tr w:rsidR="00AE6B3E" w:rsidRPr="001B08B7" w:rsidTr="00617626">
        <w:trPr>
          <w:jc w:val="center"/>
        </w:trPr>
        <w:tc>
          <w:tcPr>
            <w:tcW w:w="2213" w:type="dxa"/>
            <w:gridSpan w:val="2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82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2.4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(4)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26.7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(44)</w:t>
            </w:r>
          </w:p>
        </w:tc>
        <w:tc>
          <w:tcPr>
            <w:tcW w:w="1317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70.9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(117)</w:t>
            </w:r>
          </w:p>
        </w:tc>
        <w:tc>
          <w:tcPr>
            <w:tcW w:w="1283" w:type="dxa"/>
            <w:shd w:val="clear" w:color="auto" w:fill="auto"/>
          </w:tcPr>
          <w:p w:rsidR="00AE6B3E" w:rsidRPr="001B08B7" w:rsidRDefault="00AE6B3E" w:rsidP="00617626">
            <w:pPr>
              <w:pStyle w:val="Sinespaciado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B08B7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8B7">
              <w:rPr>
                <w:rFonts w:ascii="Times New Roman" w:hAnsi="Times New Roman"/>
                <w:sz w:val="20"/>
                <w:szCs w:val="20"/>
              </w:rPr>
              <w:t>% (165)</w:t>
            </w:r>
          </w:p>
        </w:tc>
      </w:tr>
    </w:tbl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 xml:space="preserve">Al aplicar la prueba ANOVA para un factor resultó significativa con la edad (p=0.000), CPOD (p=0.000) e IHOS (p=0.000), encontrando diferencias entre los grupos según el nivel de autocuidado por el cuestionario de ASBLA. Con </w:t>
      </w:r>
      <w:proofErr w:type="spellStart"/>
      <w:r w:rsidRPr="00525B9D">
        <w:rPr>
          <w:sz w:val="24"/>
          <w:szCs w:val="24"/>
          <w:lang w:val="es-MX"/>
        </w:rPr>
        <w:t>chi</w:t>
      </w:r>
      <w:proofErr w:type="spellEnd"/>
      <w:r w:rsidRPr="00525B9D">
        <w:rPr>
          <w:sz w:val="24"/>
          <w:szCs w:val="24"/>
          <w:lang w:val="es-MX"/>
        </w:rPr>
        <w:t xml:space="preserve">-cuadrada y t </w:t>
      </w:r>
      <w:proofErr w:type="spellStart"/>
      <w:r w:rsidRPr="00525B9D">
        <w:rPr>
          <w:sz w:val="24"/>
          <w:szCs w:val="24"/>
          <w:lang w:val="es-MX"/>
        </w:rPr>
        <w:t>Student</w:t>
      </w:r>
      <w:proofErr w:type="spellEnd"/>
      <w:r w:rsidRPr="00525B9D">
        <w:rPr>
          <w:sz w:val="24"/>
          <w:szCs w:val="24"/>
          <w:lang w:val="es-MX"/>
        </w:rPr>
        <w:t xml:space="preserve"> no se encontraron diferencias significativas</w:t>
      </w:r>
      <w:r>
        <w:rPr>
          <w:sz w:val="24"/>
          <w:szCs w:val="24"/>
          <w:lang w:val="es-MX"/>
        </w:rPr>
        <w:t xml:space="preserve"> (</w:t>
      </w:r>
      <w:r w:rsidR="007E2D31">
        <w:rPr>
          <w:sz w:val="24"/>
          <w:szCs w:val="24"/>
          <w:lang w:val="es-MX"/>
        </w:rPr>
        <w:t>T</w:t>
      </w:r>
      <w:r>
        <w:rPr>
          <w:sz w:val="24"/>
          <w:szCs w:val="24"/>
          <w:lang w:val="es-MX"/>
        </w:rPr>
        <w:t>abla 5)</w:t>
      </w:r>
      <w:r w:rsidRPr="00525B9D">
        <w:rPr>
          <w:sz w:val="24"/>
          <w:szCs w:val="24"/>
          <w:lang w:val="es-MX"/>
        </w:rPr>
        <w:t>.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E6B3E" w:rsidRPr="005B6D46" w:rsidRDefault="00AE6B3E" w:rsidP="00AE6B3E">
      <w:pPr>
        <w:widowControl w:val="0"/>
        <w:autoSpaceDE w:val="0"/>
        <w:autoSpaceDN w:val="0"/>
        <w:adjustRightInd w:val="0"/>
        <w:rPr>
          <w:sz w:val="24"/>
          <w:szCs w:val="24"/>
          <w:lang w:val="es-ES" w:eastAsia="es-ES"/>
        </w:rPr>
      </w:pPr>
      <w:r w:rsidRPr="00B90430">
        <w:rPr>
          <w:b/>
          <w:sz w:val="24"/>
          <w:szCs w:val="24"/>
          <w:lang w:val="es-ES" w:eastAsia="es-ES"/>
        </w:rPr>
        <w:lastRenderedPageBreak/>
        <w:t>Tabla 5.</w:t>
      </w:r>
      <w:r>
        <w:rPr>
          <w:sz w:val="24"/>
          <w:szCs w:val="24"/>
          <w:lang w:val="es-ES" w:eastAsia="es-ES"/>
        </w:rPr>
        <w:t xml:space="preserve"> Prueba ANOVA para un factor respecto ASBLA</w:t>
      </w:r>
      <w:r w:rsidR="007E2D31">
        <w:rPr>
          <w:sz w:val="24"/>
          <w:szCs w:val="24"/>
          <w:lang w:val="es-ES" w:eastAsia="es-ES"/>
        </w:rPr>
        <w:t>.</w:t>
      </w:r>
    </w:p>
    <w:tbl>
      <w:tblPr>
        <w:tblW w:w="70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1545"/>
        <w:gridCol w:w="992"/>
        <w:gridCol w:w="709"/>
        <w:gridCol w:w="1134"/>
        <w:gridCol w:w="850"/>
        <w:gridCol w:w="851"/>
      </w:tblGrid>
      <w:tr w:rsidR="00AE6B3E" w:rsidRPr="005B6D46" w:rsidTr="00617626">
        <w:trPr>
          <w:cantSplit/>
          <w:jc w:val="center"/>
        </w:trPr>
        <w:tc>
          <w:tcPr>
            <w:tcW w:w="2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E6B3E" w:rsidRPr="005B6D46" w:rsidRDefault="00AE6B3E" w:rsidP="00617626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D46">
              <w:rPr>
                <w:rFonts w:ascii="Times New Roman" w:hAnsi="Times New Roman"/>
                <w:b/>
                <w:sz w:val="20"/>
                <w:szCs w:val="20"/>
              </w:rPr>
              <w:t>Suma de cuadrados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E6B3E" w:rsidRPr="005B6D46" w:rsidRDefault="00AE6B3E" w:rsidP="00617626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B6D46">
              <w:rPr>
                <w:rFonts w:ascii="Times New Roman" w:hAnsi="Times New Roman"/>
                <w:b/>
                <w:sz w:val="20"/>
                <w:szCs w:val="20"/>
              </w:rPr>
              <w:t>gl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E6B3E" w:rsidRPr="005B6D46" w:rsidRDefault="00AE6B3E" w:rsidP="00617626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D46">
              <w:rPr>
                <w:rFonts w:ascii="Times New Roman" w:hAnsi="Times New Roman"/>
                <w:b/>
                <w:sz w:val="20"/>
                <w:szCs w:val="20"/>
              </w:rPr>
              <w:t>Media cuadrática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E6B3E" w:rsidRPr="005B6D46" w:rsidRDefault="00AE6B3E" w:rsidP="00617626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D46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AE6B3E" w:rsidRPr="005B6D46" w:rsidRDefault="00AE6B3E" w:rsidP="00617626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6D46">
              <w:rPr>
                <w:rFonts w:ascii="Times New Roman" w:hAnsi="Times New Roman"/>
                <w:b/>
                <w:sz w:val="20"/>
                <w:szCs w:val="20"/>
              </w:rPr>
              <w:t>Sig.</w:t>
            </w:r>
          </w:p>
        </w:tc>
      </w:tr>
      <w:tr w:rsidR="00AE6B3E" w:rsidRPr="007F2CFF" w:rsidTr="00617626">
        <w:trPr>
          <w:cantSplit/>
          <w:jc w:val="center"/>
        </w:trPr>
        <w:tc>
          <w:tcPr>
            <w:tcW w:w="954" w:type="dxa"/>
            <w:vMerge w:val="restart"/>
            <w:tcBorders>
              <w:top w:val="single" w:sz="16" w:space="0" w:color="000000"/>
              <w:left w:val="single" w:sz="2" w:space="0" w:color="000000"/>
              <w:right w:val="nil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EDAD</w:t>
            </w:r>
          </w:p>
        </w:tc>
        <w:tc>
          <w:tcPr>
            <w:tcW w:w="15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Entre grupos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12468.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6234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40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7F2CFF" w:rsidP="007F2CFF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E6B3E" w:rsidRPr="005B6D46">
              <w:rPr>
                <w:rFonts w:ascii="Times New Roman" w:hAnsi="Times New Roman"/>
                <w:sz w:val="20"/>
                <w:szCs w:val="20"/>
              </w:rPr>
              <w:t>000</w:t>
            </w:r>
            <w:r w:rsidR="00AE6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6B3E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AE6B3E" w:rsidRPr="007F2CFF" w:rsidTr="00617626">
        <w:trPr>
          <w:cantSplit/>
          <w:jc w:val="center"/>
        </w:trPr>
        <w:tc>
          <w:tcPr>
            <w:tcW w:w="954" w:type="dxa"/>
            <w:vMerge/>
            <w:tcBorders>
              <w:top w:val="single" w:sz="16" w:space="0" w:color="000000"/>
              <w:left w:val="single" w:sz="2" w:space="0" w:color="000000"/>
              <w:right w:val="nil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Dentro de grupos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25245.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155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6B3E" w:rsidRPr="007F2CFF" w:rsidTr="00617626">
        <w:trPr>
          <w:cantSplit/>
          <w:jc w:val="center"/>
        </w:trPr>
        <w:tc>
          <w:tcPr>
            <w:tcW w:w="954" w:type="dxa"/>
            <w:vMerge/>
            <w:tcBorders>
              <w:top w:val="single" w:sz="16" w:space="0" w:color="000000"/>
              <w:left w:val="single" w:sz="2" w:space="0" w:color="000000"/>
              <w:right w:val="nil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37713.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576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6B3E" w:rsidRPr="007F2CFF" w:rsidTr="00617626">
        <w:trPr>
          <w:cantSplit/>
          <w:jc w:val="center"/>
        </w:trPr>
        <w:tc>
          <w:tcPr>
            <w:tcW w:w="954" w:type="dxa"/>
            <w:vMerge w:val="restart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CPITN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Entre grupos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609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7F2CFF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E6B3E" w:rsidRPr="005B6D46">
              <w:rPr>
                <w:rFonts w:ascii="Times New Roman" w:hAnsi="Times New Roman"/>
                <w:sz w:val="20"/>
                <w:szCs w:val="20"/>
              </w:rPr>
              <w:t>804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7F2CFF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E6B3E" w:rsidRPr="005B6D46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</w:tr>
      <w:tr w:rsidR="00AE6B3E" w:rsidRPr="007F2CFF" w:rsidTr="00617626">
        <w:trPr>
          <w:cantSplit/>
          <w:jc w:val="center"/>
        </w:trPr>
        <w:tc>
          <w:tcPr>
            <w:tcW w:w="954" w:type="dxa"/>
            <w:vMerge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Dentro de grupos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76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655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7F2CFF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E6B3E" w:rsidRPr="005B6D46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6B3E" w:rsidRPr="007F2CFF" w:rsidTr="00617626">
        <w:trPr>
          <w:cantSplit/>
          <w:jc w:val="center"/>
        </w:trPr>
        <w:tc>
          <w:tcPr>
            <w:tcW w:w="954" w:type="dxa"/>
            <w:vMerge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78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6B3E" w:rsidRPr="007F2CFF" w:rsidTr="00617626">
        <w:trPr>
          <w:cantSplit/>
          <w:jc w:val="center"/>
        </w:trPr>
        <w:tc>
          <w:tcPr>
            <w:tcW w:w="954" w:type="dxa"/>
            <w:vMerge w:val="restart"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IHOS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Entre grupos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11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743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5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872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8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7F2CFF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E6B3E" w:rsidRPr="005B6D46">
              <w:rPr>
                <w:rFonts w:ascii="Times New Roman" w:hAnsi="Times New Roman"/>
                <w:sz w:val="20"/>
                <w:szCs w:val="20"/>
              </w:rPr>
              <w:t>000</w:t>
            </w:r>
            <w:r w:rsidR="00AE6B3E">
              <w:rPr>
                <w:rFonts w:ascii="Times New Roman" w:hAnsi="Times New Roman"/>
                <w:sz w:val="20"/>
                <w:szCs w:val="20"/>
              </w:rPr>
              <w:t xml:space="preserve"> *</w:t>
            </w:r>
          </w:p>
        </w:tc>
      </w:tr>
      <w:tr w:rsidR="00AE6B3E" w:rsidRPr="007F2CFF" w:rsidTr="00617626">
        <w:trPr>
          <w:cantSplit/>
          <w:jc w:val="center"/>
        </w:trPr>
        <w:tc>
          <w:tcPr>
            <w:tcW w:w="954" w:type="dxa"/>
            <w:vMerge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Dentro de grupos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117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7F2CFF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E6B3E" w:rsidRPr="005B6D46"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6B3E" w:rsidRPr="007F2CFF" w:rsidTr="00617626">
        <w:trPr>
          <w:cantSplit/>
          <w:jc w:val="center"/>
        </w:trPr>
        <w:tc>
          <w:tcPr>
            <w:tcW w:w="954" w:type="dxa"/>
            <w:vMerge/>
            <w:tcBorders>
              <w:top w:val="nil"/>
              <w:left w:val="single" w:sz="2" w:space="0" w:color="000000"/>
              <w:right w:val="nil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128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912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6B3E" w:rsidRPr="007F2CFF" w:rsidTr="00617626">
        <w:trPr>
          <w:cantSplit/>
          <w:jc w:val="center"/>
        </w:trPr>
        <w:tc>
          <w:tcPr>
            <w:tcW w:w="954" w:type="dxa"/>
            <w:vMerge w:val="restart"/>
            <w:tcBorders>
              <w:top w:val="nil"/>
              <w:left w:val="single" w:sz="2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CPOD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Entre grupos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31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15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17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772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7F2CFF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E6B3E" w:rsidRPr="005B6D46">
              <w:rPr>
                <w:rFonts w:ascii="Times New Roman" w:hAnsi="Times New Roman"/>
                <w:sz w:val="20"/>
                <w:szCs w:val="20"/>
              </w:rPr>
              <w:t>000</w:t>
            </w:r>
            <w:r w:rsidR="00AE6B3E">
              <w:rPr>
                <w:rFonts w:ascii="Times New Roman" w:hAnsi="Times New Roman"/>
                <w:sz w:val="20"/>
                <w:szCs w:val="20"/>
              </w:rPr>
              <w:t xml:space="preserve"> *</w:t>
            </w:r>
          </w:p>
        </w:tc>
      </w:tr>
      <w:tr w:rsidR="00AE6B3E" w:rsidRPr="007F2CFF" w:rsidTr="00617626">
        <w:trPr>
          <w:cantSplit/>
          <w:trHeight w:val="33"/>
          <w:jc w:val="center"/>
        </w:trPr>
        <w:tc>
          <w:tcPr>
            <w:tcW w:w="954" w:type="dxa"/>
            <w:vMerge/>
            <w:tcBorders>
              <w:top w:val="nil"/>
              <w:left w:val="single" w:sz="2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Dentro de grupos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144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7F2CFF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E6B3E" w:rsidRPr="005B6D46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6B3E" w:rsidRPr="007F2CFF" w:rsidTr="00617626">
        <w:trPr>
          <w:cantSplit/>
          <w:jc w:val="center"/>
        </w:trPr>
        <w:tc>
          <w:tcPr>
            <w:tcW w:w="9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000000"/>
              <w:right w:val="single" w:sz="16" w:space="0" w:color="000000"/>
            </w:tcBorders>
            <w:shd w:val="clear" w:color="auto" w:fill="FFFFFF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AE6B3E" w:rsidP="007F2CFF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175</w:t>
            </w:r>
            <w:r w:rsidR="007F2CFF">
              <w:rPr>
                <w:rFonts w:ascii="Times New Roman" w:hAnsi="Times New Roman"/>
                <w:sz w:val="20"/>
                <w:szCs w:val="20"/>
              </w:rPr>
              <w:t>.</w:t>
            </w:r>
            <w:r w:rsidRPr="005B6D46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  <w:tc>
          <w:tcPr>
            <w:tcW w:w="709" w:type="dxa"/>
            <w:tcBorders>
              <w:top w:val="nil"/>
              <w:bottom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5B6D46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134" w:type="dxa"/>
            <w:tcBorders>
              <w:top w:val="nil"/>
              <w:bottom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6B3E" w:rsidRPr="005B6D46" w:rsidRDefault="00AE6B3E" w:rsidP="00617626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E6B3E" w:rsidRPr="005B6D46" w:rsidRDefault="00AE6B3E" w:rsidP="00AE6B3E">
      <w:pPr>
        <w:widowControl w:val="0"/>
        <w:autoSpaceDE w:val="0"/>
        <w:autoSpaceDN w:val="0"/>
        <w:adjustRightInd w:val="0"/>
        <w:ind w:left="720" w:firstLine="720"/>
        <w:jc w:val="both"/>
        <w:rPr>
          <w:szCs w:val="24"/>
          <w:lang w:val="es-ES" w:eastAsia="es-ES"/>
        </w:rPr>
      </w:pPr>
      <w:r w:rsidRPr="005B6D46">
        <w:rPr>
          <w:szCs w:val="24"/>
          <w:lang w:val="es-ES" w:eastAsia="es-ES"/>
        </w:rPr>
        <w:t xml:space="preserve">* significancia estadística, considerando </w:t>
      </w:r>
      <w:r w:rsidRPr="005B6D46">
        <w:rPr>
          <w:i/>
          <w:szCs w:val="24"/>
          <w:lang w:val="es-ES" w:eastAsia="es-ES"/>
        </w:rPr>
        <w:t>p=0.05</w:t>
      </w:r>
    </w:p>
    <w:p w:rsidR="00AE6B3E" w:rsidRPr="00525B9D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</w:p>
    <w:p w:rsidR="00AE6B3E" w:rsidRPr="00B90430" w:rsidRDefault="00AE6B3E" w:rsidP="00AE6B3E">
      <w:pPr>
        <w:pStyle w:val="Textoindependiente"/>
        <w:spacing w:line="360" w:lineRule="auto"/>
        <w:ind w:firstLine="0"/>
        <w:rPr>
          <w:b/>
          <w:sz w:val="28"/>
          <w:szCs w:val="24"/>
          <w:lang w:val="es-MX"/>
        </w:rPr>
      </w:pPr>
      <w:r w:rsidRPr="00B90430">
        <w:rPr>
          <w:b/>
          <w:sz w:val="28"/>
          <w:szCs w:val="24"/>
          <w:lang w:val="es-MX"/>
        </w:rPr>
        <w:t>Discusión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>Al comparar el autocuidado con las investigaciones citadas, 53.9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de los zacatecanos dice cepillar sus dientes cada que come algo o tres veces al día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a diferencia de</w:t>
      </w:r>
      <w:r>
        <w:rPr>
          <w:sz w:val="24"/>
          <w:szCs w:val="24"/>
          <w:lang w:val="es-MX"/>
        </w:rPr>
        <w:t>l estudio de</w:t>
      </w:r>
      <w:r w:rsidRPr="00525B9D">
        <w:rPr>
          <w:sz w:val="24"/>
          <w:szCs w:val="24"/>
          <w:lang w:val="es-MX"/>
        </w:rPr>
        <w:t xml:space="preserve"> Gutiérrez et</w:t>
      </w:r>
      <w:r>
        <w:rPr>
          <w:sz w:val="24"/>
          <w:szCs w:val="24"/>
          <w:lang w:val="es-MX"/>
        </w:rPr>
        <w:t xml:space="preserve"> a</w:t>
      </w:r>
      <w:r w:rsidRPr="00525B9D">
        <w:rPr>
          <w:sz w:val="24"/>
          <w:szCs w:val="24"/>
          <w:lang w:val="es-MX"/>
        </w:rPr>
        <w:t>l</w:t>
      </w:r>
      <w:r>
        <w:rPr>
          <w:sz w:val="24"/>
          <w:szCs w:val="24"/>
          <w:lang w:val="es-MX"/>
        </w:rPr>
        <w:t>.</w:t>
      </w:r>
      <w:r w:rsidRPr="00525B9D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(2011), </w:t>
      </w:r>
      <w:r w:rsidRPr="00525B9D">
        <w:rPr>
          <w:sz w:val="24"/>
          <w:szCs w:val="24"/>
          <w:lang w:val="es-MX"/>
        </w:rPr>
        <w:t>donde sólo 24.6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% lo </w:t>
      </w:r>
      <w:r>
        <w:rPr>
          <w:sz w:val="24"/>
          <w:szCs w:val="24"/>
          <w:lang w:val="es-MX"/>
        </w:rPr>
        <w:t>hace</w:t>
      </w:r>
      <w:r w:rsidRPr="00525B9D">
        <w:rPr>
          <w:sz w:val="24"/>
          <w:szCs w:val="24"/>
          <w:lang w:val="es-MX"/>
        </w:rPr>
        <w:t xml:space="preserve"> en esas ocasiones, en tanto que el uso de hilo dental fue de 9.8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mientras que 5.5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% de esta investigación </w:t>
      </w:r>
      <w:r>
        <w:rPr>
          <w:sz w:val="24"/>
          <w:szCs w:val="24"/>
          <w:lang w:val="es-MX"/>
        </w:rPr>
        <w:t>refirió</w:t>
      </w:r>
      <w:r w:rsidRPr="00525B9D">
        <w:rPr>
          <w:sz w:val="24"/>
          <w:szCs w:val="24"/>
          <w:lang w:val="es-MX"/>
        </w:rPr>
        <w:t xml:space="preserve"> usarlo a diari</w:t>
      </w:r>
      <w:r>
        <w:rPr>
          <w:sz w:val="24"/>
          <w:szCs w:val="24"/>
          <w:lang w:val="es-MX"/>
        </w:rPr>
        <w:t>o</w:t>
      </w:r>
      <w:r w:rsidRPr="00525B9D">
        <w:rPr>
          <w:sz w:val="24"/>
          <w:szCs w:val="24"/>
          <w:lang w:val="es-MX"/>
        </w:rPr>
        <w:t xml:space="preserve"> </w:t>
      </w:r>
      <w:r w:rsidR="00E76BFE">
        <w:rPr>
          <w:sz w:val="24"/>
          <w:szCs w:val="24"/>
          <w:lang w:val="es-MX"/>
        </w:rPr>
        <w:t>y</w:t>
      </w:r>
      <w:r w:rsidRPr="00525B9D">
        <w:rPr>
          <w:sz w:val="24"/>
          <w:szCs w:val="24"/>
          <w:lang w:val="es-MX"/>
        </w:rPr>
        <w:t xml:space="preserve"> saber utilizarlo; aunque al </w:t>
      </w:r>
      <w:r>
        <w:rPr>
          <w:sz w:val="24"/>
          <w:szCs w:val="24"/>
          <w:lang w:val="es-MX"/>
        </w:rPr>
        <w:t>comparar</w:t>
      </w:r>
      <w:r w:rsidRPr="00525B9D">
        <w:rPr>
          <w:sz w:val="24"/>
          <w:szCs w:val="24"/>
          <w:lang w:val="es-MX"/>
        </w:rPr>
        <w:t xml:space="preserve"> los datos de Gutiérrez et</w:t>
      </w:r>
      <w:r>
        <w:rPr>
          <w:sz w:val="24"/>
          <w:szCs w:val="24"/>
          <w:lang w:val="es-MX"/>
        </w:rPr>
        <w:t xml:space="preserve"> a</w:t>
      </w:r>
      <w:r w:rsidRPr="00525B9D">
        <w:rPr>
          <w:sz w:val="24"/>
          <w:szCs w:val="24"/>
          <w:lang w:val="es-MX"/>
        </w:rPr>
        <w:t>l</w:t>
      </w:r>
      <w:r>
        <w:rPr>
          <w:sz w:val="24"/>
          <w:szCs w:val="24"/>
          <w:lang w:val="es-MX"/>
        </w:rPr>
        <w:t>. (2011)</w:t>
      </w:r>
      <w:r w:rsidRPr="00895B6C"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con el IHOS </w:t>
      </w:r>
      <w:r>
        <w:rPr>
          <w:sz w:val="24"/>
          <w:szCs w:val="24"/>
          <w:lang w:val="es-MX"/>
        </w:rPr>
        <w:t>fueron</w:t>
      </w:r>
      <w:r w:rsidRPr="00525B9D">
        <w:rPr>
          <w:sz w:val="24"/>
          <w:szCs w:val="24"/>
          <w:lang w:val="es-MX"/>
        </w:rPr>
        <w:t xml:space="preserve"> mayores en higiene regular con 39.3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a diferencia de 26.7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 en el presente estudio</w:t>
      </w:r>
      <w:r>
        <w:rPr>
          <w:sz w:val="24"/>
          <w:szCs w:val="24"/>
          <w:lang w:val="es-MX"/>
        </w:rPr>
        <w:t>. C</w:t>
      </w:r>
      <w:r w:rsidRPr="00525B9D">
        <w:rPr>
          <w:sz w:val="24"/>
          <w:szCs w:val="24"/>
          <w:lang w:val="es-MX"/>
        </w:rPr>
        <w:t xml:space="preserve">abe mencionar </w:t>
      </w:r>
      <w:r>
        <w:rPr>
          <w:sz w:val="24"/>
          <w:szCs w:val="24"/>
          <w:lang w:val="es-MX"/>
        </w:rPr>
        <w:t>que</w:t>
      </w:r>
      <w:r w:rsidRPr="00525B9D">
        <w:rPr>
          <w:sz w:val="24"/>
          <w:szCs w:val="24"/>
          <w:lang w:val="es-MX"/>
        </w:rPr>
        <w:t xml:space="preserve"> la mayoría obtuvo higiene buena</w:t>
      </w:r>
      <w:r>
        <w:rPr>
          <w:sz w:val="24"/>
          <w:szCs w:val="24"/>
          <w:lang w:val="es-MX"/>
        </w:rPr>
        <w:t>.</w:t>
      </w:r>
      <w:r w:rsidRPr="00525B9D">
        <w:rPr>
          <w:sz w:val="24"/>
          <w:szCs w:val="24"/>
          <w:lang w:val="es-MX"/>
        </w:rPr>
        <w:t xml:space="preserve"> Navas et</w:t>
      </w:r>
      <w:r>
        <w:rPr>
          <w:sz w:val="24"/>
          <w:szCs w:val="24"/>
          <w:lang w:val="es-MX"/>
        </w:rPr>
        <w:t xml:space="preserve"> a</w:t>
      </w:r>
      <w:r w:rsidRPr="00525B9D">
        <w:rPr>
          <w:sz w:val="24"/>
          <w:szCs w:val="24"/>
          <w:lang w:val="es-MX"/>
        </w:rPr>
        <w:t>l</w:t>
      </w:r>
      <w:r>
        <w:rPr>
          <w:sz w:val="24"/>
          <w:szCs w:val="24"/>
          <w:lang w:val="es-MX"/>
        </w:rPr>
        <w:t>. (2014)</w:t>
      </w:r>
      <w:r w:rsidRPr="00525B9D">
        <w:rPr>
          <w:sz w:val="24"/>
          <w:szCs w:val="24"/>
          <w:lang w:val="es-MX"/>
        </w:rPr>
        <w:t xml:space="preserve"> coinciden </w:t>
      </w:r>
      <w:r>
        <w:rPr>
          <w:sz w:val="24"/>
          <w:szCs w:val="24"/>
          <w:lang w:val="es-MX"/>
        </w:rPr>
        <w:t>en que</w:t>
      </w:r>
      <w:r w:rsidRPr="00525B9D">
        <w:rPr>
          <w:sz w:val="24"/>
          <w:szCs w:val="24"/>
          <w:lang w:val="es-MX"/>
        </w:rPr>
        <w:t xml:space="preserve"> la</w:t>
      </w:r>
      <w:r>
        <w:rPr>
          <w:sz w:val="24"/>
          <w:szCs w:val="24"/>
          <w:lang w:val="es-MX"/>
        </w:rPr>
        <w:t>s</w:t>
      </w:r>
      <w:r w:rsidRPr="00525B9D">
        <w:rPr>
          <w:sz w:val="24"/>
          <w:szCs w:val="24"/>
          <w:lang w:val="es-MX"/>
        </w:rPr>
        <w:t xml:space="preserve"> causa</w:t>
      </w:r>
      <w:r>
        <w:rPr>
          <w:sz w:val="24"/>
          <w:szCs w:val="24"/>
          <w:lang w:val="es-MX"/>
        </w:rPr>
        <w:t>s</w:t>
      </w:r>
      <w:r w:rsidRPr="00525B9D">
        <w:rPr>
          <w:sz w:val="24"/>
          <w:szCs w:val="24"/>
          <w:lang w:val="es-MX"/>
        </w:rPr>
        <w:t xml:space="preserve"> de las enfermedades bucales </w:t>
      </w:r>
      <w:r>
        <w:rPr>
          <w:sz w:val="24"/>
          <w:szCs w:val="24"/>
          <w:lang w:val="es-MX"/>
        </w:rPr>
        <w:t xml:space="preserve">tienen que ver con </w:t>
      </w:r>
      <w:r w:rsidRPr="00525B9D">
        <w:rPr>
          <w:sz w:val="24"/>
          <w:szCs w:val="24"/>
          <w:lang w:val="es-MX"/>
        </w:rPr>
        <w:t xml:space="preserve">el cepillado dental y </w:t>
      </w:r>
      <w:r w:rsidR="00E76BFE">
        <w:rPr>
          <w:sz w:val="24"/>
          <w:szCs w:val="24"/>
          <w:lang w:val="es-MX"/>
        </w:rPr>
        <w:t xml:space="preserve">el </w:t>
      </w:r>
      <w:r w:rsidRPr="00525B9D">
        <w:rPr>
          <w:sz w:val="24"/>
          <w:szCs w:val="24"/>
          <w:lang w:val="es-MX"/>
        </w:rPr>
        <w:t xml:space="preserve">uso de hilo. 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>González et</w:t>
      </w:r>
      <w:r>
        <w:rPr>
          <w:sz w:val="24"/>
          <w:szCs w:val="24"/>
          <w:lang w:val="es-MX"/>
        </w:rPr>
        <w:t xml:space="preserve"> a</w:t>
      </w:r>
      <w:r w:rsidRPr="00525B9D">
        <w:rPr>
          <w:sz w:val="24"/>
          <w:szCs w:val="24"/>
          <w:lang w:val="es-MX"/>
        </w:rPr>
        <w:t>l</w:t>
      </w:r>
      <w:r>
        <w:rPr>
          <w:sz w:val="24"/>
          <w:szCs w:val="24"/>
          <w:lang w:val="es-MX"/>
        </w:rPr>
        <w:t>. (2009)</w:t>
      </w:r>
      <w:r w:rsidRPr="00525B9D">
        <w:rPr>
          <w:sz w:val="24"/>
          <w:szCs w:val="24"/>
          <w:lang w:val="es-MX"/>
        </w:rPr>
        <w:t xml:space="preserve"> señalan que existe falta de visitas al estomatólogo, en tanto que </w:t>
      </w:r>
      <w:r w:rsidR="00E76BFE">
        <w:rPr>
          <w:sz w:val="24"/>
          <w:szCs w:val="24"/>
          <w:lang w:val="es-MX"/>
        </w:rPr>
        <w:t xml:space="preserve">en </w:t>
      </w:r>
      <w:r w:rsidRPr="00525B9D">
        <w:rPr>
          <w:sz w:val="24"/>
          <w:szCs w:val="24"/>
          <w:lang w:val="es-MX"/>
        </w:rPr>
        <w:t>el estudio 45.5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% respondió </w:t>
      </w:r>
      <w:r>
        <w:rPr>
          <w:sz w:val="24"/>
          <w:szCs w:val="24"/>
          <w:lang w:val="es-MX"/>
        </w:rPr>
        <w:t>que lo busca</w:t>
      </w:r>
      <w:r w:rsidRPr="00525B9D">
        <w:rPr>
          <w:sz w:val="24"/>
          <w:szCs w:val="24"/>
          <w:lang w:val="es-MX"/>
        </w:rPr>
        <w:t xml:space="preserve"> sólo cuando lo necesita</w:t>
      </w:r>
      <w:r>
        <w:rPr>
          <w:sz w:val="24"/>
          <w:szCs w:val="24"/>
          <w:lang w:val="es-MX"/>
        </w:rPr>
        <w:t>. E</w:t>
      </w:r>
      <w:r w:rsidRPr="00525B9D">
        <w:rPr>
          <w:sz w:val="24"/>
          <w:szCs w:val="24"/>
          <w:lang w:val="es-MX"/>
        </w:rPr>
        <w:t>n Venezuela mencionaron no tener conocimientos adecuados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mientras que en Zacatecas 52.1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 xml:space="preserve">% dice tener conocimientos pero </w:t>
      </w:r>
      <w:r>
        <w:rPr>
          <w:sz w:val="24"/>
          <w:szCs w:val="24"/>
          <w:lang w:val="es-MX"/>
        </w:rPr>
        <w:t xml:space="preserve">que </w:t>
      </w:r>
      <w:r w:rsidRPr="00525B9D">
        <w:rPr>
          <w:sz w:val="24"/>
          <w:szCs w:val="24"/>
          <w:lang w:val="es-MX"/>
        </w:rPr>
        <w:t xml:space="preserve">lo siguen </w:t>
      </w:r>
      <w:r>
        <w:rPr>
          <w:sz w:val="24"/>
          <w:szCs w:val="24"/>
          <w:lang w:val="es-MX"/>
        </w:rPr>
        <w:t xml:space="preserve">sólo </w:t>
      </w:r>
      <w:r w:rsidRPr="00525B9D">
        <w:rPr>
          <w:sz w:val="24"/>
          <w:szCs w:val="24"/>
          <w:lang w:val="es-MX"/>
        </w:rPr>
        <w:t>a veces.</w:t>
      </w:r>
    </w:p>
    <w:p w:rsidR="00AE6B3E" w:rsidRPr="00715B53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 xml:space="preserve">A pesar de los programas </w:t>
      </w:r>
      <w:r>
        <w:rPr>
          <w:sz w:val="24"/>
          <w:szCs w:val="24"/>
          <w:lang w:val="es-MX"/>
        </w:rPr>
        <w:t>y</w:t>
      </w:r>
      <w:r w:rsidRPr="00525B9D">
        <w:rPr>
          <w:sz w:val="24"/>
          <w:szCs w:val="24"/>
          <w:lang w:val="es-MX"/>
        </w:rPr>
        <w:t xml:space="preserve"> las campañas de prevención implementados por instituciones educativas y de salud, en la presente investigación se identifica</w:t>
      </w:r>
      <w:r>
        <w:rPr>
          <w:sz w:val="24"/>
          <w:szCs w:val="24"/>
          <w:lang w:val="es-MX"/>
        </w:rPr>
        <w:t>ro</w:t>
      </w:r>
      <w:r w:rsidRPr="00525B9D">
        <w:rPr>
          <w:sz w:val="24"/>
          <w:szCs w:val="24"/>
          <w:lang w:val="es-MX"/>
        </w:rPr>
        <w:t>n casos elevados de caries</w:t>
      </w:r>
      <w:r w:rsidR="00E76BFE"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así como de enfermedad periodontal, con porcentajes similares a los arrojados por el SIVEPAB, siendo mayor la presencia de caries en mujeres que en hombres</w:t>
      </w:r>
      <w:r>
        <w:rPr>
          <w:sz w:val="24"/>
          <w:szCs w:val="24"/>
          <w:lang w:val="es-MX"/>
        </w:rPr>
        <w:t xml:space="preserve">, lo cual contrasta </w:t>
      </w:r>
      <w:r>
        <w:rPr>
          <w:sz w:val="24"/>
          <w:szCs w:val="24"/>
          <w:lang w:val="es-MX"/>
        </w:rPr>
        <w:lastRenderedPageBreak/>
        <w:t xml:space="preserve">con lo hallado por González et al. (2009). Para </w:t>
      </w:r>
      <w:r w:rsidR="00E76BFE">
        <w:rPr>
          <w:sz w:val="24"/>
          <w:szCs w:val="24"/>
          <w:lang w:val="es-MX"/>
        </w:rPr>
        <w:t>é</w:t>
      </w:r>
      <w:r>
        <w:rPr>
          <w:sz w:val="24"/>
          <w:szCs w:val="24"/>
          <w:lang w:val="es-MX"/>
        </w:rPr>
        <w:t>stos</w:t>
      </w:r>
      <w:r w:rsidR="00E76BFE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los varones presentan mayor prevalencia de caries, con un porcentaje igual o similar en la población general.</w:t>
      </w:r>
      <w:r>
        <w:rPr>
          <w:sz w:val="24"/>
          <w:szCs w:val="24"/>
          <w:lang w:val="es-MX"/>
        </w:rPr>
        <w:t xml:space="preserve"> </w:t>
      </w:r>
      <w:r w:rsidRPr="00715B53">
        <w:rPr>
          <w:sz w:val="24"/>
          <w:szCs w:val="24"/>
          <w:lang w:val="es-ES_tradnl"/>
        </w:rPr>
        <w:t>El presente estudio determin</w:t>
      </w:r>
      <w:r>
        <w:rPr>
          <w:sz w:val="24"/>
          <w:szCs w:val="24"/>
          <w:lang w:val="es-ES_tradnl"/>
        </w:rPr>
        <w:t>ó</w:t>
      </w:r>
      <w:r w:rsidRPr="00715B53">
        <w:rPr>
          <w:sz w:val="24"/>
          <w:szCs w:val="24"/>
          <w:lang w:val="es-ES_tradnl"/>
        </w:rPr>
        <w:t xml:space="preserve"> prevalencias menores para la caries </w:t>
      </w:r>
      <w:r>
        <w:rPr>
          <w:sz w:val="24"/>
          <w:szCs w:val="24"/>
          <w:lang w:val="es-ES_tradnl"/>
        </w:rPr>
        <w:t xml:space="preserve">con </w:t>
      </w:r>
      <w:r w:rsidRPr="00715B53">
        <w:rPr>
          <w:sz w:val="24"/>
          <w:szCs w:val="24"/>
          <w:lang w:val="es-ES_tradnl"/>
        </w:rPr>
        <w:t>respecto a lo citado por Fernández et</w:t>
      </w:r>
      <w:r>
        <w:rPr>
          <w:sz w:val="24"/>
          <w:szCs w:val="24"/>
          <w:lang w:val="es-ES_tradnl"/>
        </w:rPr>
        <w:t xml:space="preserve"> </w:t>
      </w:r>
      <w:r w:rsidRPr="00715B53">
        <w:rPr>
          <w:sz w:val="24"/>
          <w:szCs w:val="24"/>
          <w:lang w:val="es-ES_tradnl"/>
        </w:rPr>
        <w:t xml:space="preserve">al. (2014), </w:t>
      </w:r>
      <w:proofErr w:type="spellStart"/>
      <w:r w:rsidRPr="00715B53">
        <w:rPr>
          <w:sz w:val="24"/>
          <w:szCs w:val="24"/>
          <w:lang w:val="es-ES_tradnl"/>
        </w:rPr>
        <w:t>Corchuelo</w:t>
      </w:r>
      <w:proofErr w:type="spellEnd"/>
      <w:r w:rsidRPr="00715B53">
        <w:rPr>
          <w:sz w:val="24"/>
          <w:szCs w:val="24"/>
          <w:lang w:val="es-ES_tradnl"/>
        </w:rPr>
        <w:t xml:space="preserve"> et</w:t>
      </w:r>
      <w:r>
        <w:rPr>
          <w:sz w:val="24"/>
          <w:szCs w:val="24"/>
          <w:lang w:val="es-ES_tradnl"/>
        </w:rPr>
        <w:t xml:space="preserve"> </w:t>
      </w:r>
      <w:r w:rsidRPr="00715B53">
        <w:rPr>
          <w:sz w:val="24"/>
          <w:szCs w:val="24"/>
          <w:lang w:val="es-ES_tradnl"/>
        </w:rPr>
        <w:t>al. (2016) y Gonzál</w:t>
      </w:r>
      <w:r>
        <w:rPr>
          <w:sz w:val="24"/>
          <w:szCs w:val="24"/>
          <w:lang w:val="es-ES_tradnl"/>
        </w:rPr>
        <w:t>e</w:t>
      </w:r>
      <w:r w:rsidRPr="00715B53">
        <w:rPr>
          <w:sz w:val="24"/>
          <w:szCs w:val="24"/>
          <w:lang w:val="es-ES_tradnl"/>
        </w:rPr>
        <w:t>z et</w:t>
      </w:r>
      <w:r>
        <w:rPr>
          <w:sz w:val="24"/>
          <w:szCs w:val="24"/>
          <w:lang w:val="es-ES_tradnl"/>
        </w:rPr>
        <w:t xml:space="preserve"> </w:t>
      </w:r>
      <w:r w:rsidRPr="00715B53">
        <w:rPr>
          <w:sz w:val="24"/>
          <w:szCs w:val="24"/>
          <w:lang w:val="es-ES_tradnl"/>
        </w:rPr>
        <w:t>al. (2009)</w:t>
      </w:r>
      <w:r>
        <w:rPr>
          <w:sz w:val="24"/>
          <w:szCs w:val="24"/>
          <w:lang w:val="es-ES_tradnl"/>
        </w:rPr>
        <w:t>,</w:t>
      </w:r>
      <w:r w:rsidRPr="00715B53">
        <w:rPr>
          <w:sz w:val="24"/>
          <w:szCs w:val="24"/>
          <w:lang w:val="es-ES_tradnl"/>
        </w:rPr>
        <w:t xml:space="preserve"> pero mayor</w:t>
      </w:r>
      <w:r>
        <w:rPr>
          <w:sz w:val="24"/>
          <w:szCs w:val="24"/>
          <w:lang w:val="es-ES_tradnl"/>
        </w:rPr>
        <w:t>es</w:t>
      </w:r>
      <w:r w:rsidRPr="00715B53">
        <w:rPr>
          <w:sz w:val="24"/>
          <w:szCs w:val="24"/>
          <w:lang w:val="es-ES_tradnl"/>
        </w:rPr>
        <w:t xml:space="preserve"> a lo que menciona</w:t>
      </w:r>
      <w:r>
        <w:rPr>
          <w:sz w:val="24"/>
          <w:szCs w:val="24"/>
          <w:lang w:val="es-ES_tradnl"/>
        </w:rPr>
        <w:t>n</w:t>
      </w:r>
      <w:r w:rsidRPr="00715B53">
        <w:rPr>
          <w:sz w:val="24"/>
          <w:szCs w:val="24"/>
          <w:lang w:val="es-ES_tradnl"/>
        </w:rPr>
        <w:t xml:space="preserve"> </w:t>
      </w:r>
      <w:proofErr w:type="spellStart"/>
      <w:r w:rsidRPr="00715B53">
        <w:rPr>
          <w:sz w:val="24"/>
          <w:szCs w:val="24"/>
          <w:lang w:val="es-ES_tradnl"/>
        </w:rPr>
        <w:t>Azpeitia</w:t>
      </w:r>
      <w:proofErr w:type="spellEnd"/>
      <w:r w:rsidRPr="00715B53">
        <w:rPr>
          <w:sz w:val="24"/>
          <w:szCs w:val="24"/>
          <w:lang w:val="es-ES_tradnl"/>
        </w:rPr>
        <w:t xml:space="preserve"> et</w:t>
      </w:r>
      <w:r>
        <w:rPr>
          <w:sz w:val="24"/>
          <w:szCs w:val="24"/>
          <w:lang w:val="es-ES_tradnl"/>
        </w:rPr>
        <w:t xml:space="preserve"> </w:t>
      </w:r>
      <w:r w:rsidRPr="00715B53">
        <w:rPr>
          <w:sz w:val="24"/>
          <w:szCs w:val="24"/>
          <w:lang w:val="es-ES_tradnl"/>
        </w:rPr>
        <w:t>al. (2009)</w:t>
      </w:r>
      <w:r>
        <w:rPr>
          <w:sz w:val="24"/>
          <w:szCs w:val="24"/>
          <w:lang w:val="es-ES_tradnl"/>
        </w:rPr>
        <w:t>. C</w:t>
      </w:r>
      <w:r w:rsidRPr="00715B53">
        <w:rPr>
          <w:sz w:val="24"/>
          <w:szCs w:val="24"/>
          <w:lang w:val="es-ES_tradnl"/>
        </w:rPr>
        <w:t xml:space="preserve">abe destacar que </w:t>
      </w:r>
      <w:r w:rsidR="00E76BFE">
        <w:rPr>
          <w:sz w:val="24"/>
          <w:szCs w:val="24"/>
          <w:lang w:val="es-ES_tradnl"/>
        </w:rPr>
        <w:t>dichas</w:t>
      </w:r>
      <w:r w:rsidRPr="00715B53">
        <w:rPr>
          <w:sz w:val="24"/>
          <w:szCs w:val="24"/>
          <w:lang w:val="es-ES_tradnl"/>
        </w:rPr>
        <w:t xml:space="preserve"> investigaciones </w:t>
      </w:r>
      <w:r w:rsidR="00E76BFE">
        <w:rPr>
          <w:sz w:val="24"/>
          <w:szCs w:val="24"/>
          <w:lang w:val="es-ES_tradnl"/>
        </w:rPr>
        <w:t xml:space="preserve">fueron realizadas </w:t>
      </w:r>
      <w:r w:rsidRPr="00715B53">
        <w:rPr>
          <w:sz w:val="24"/>
          <w:szCs w:val="24"/>
          <w:lang w:val="es-ES_tradnl"/>
        </w:rPr>
        <w:t>a nivel internacional.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>En cuanto a la enfermedad periodontal, SIVEPAB y Ruíz et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al</w:t>
      </w:r>
      <w:r>
        <w:rPr>
          <w:sz w:val="24"/>
          <w:szCs w:val="24"/>
          <w:lang w:val="es-MX"/>
        </w:rPr>
        <w:t>. (2009)</w:t>
      </w:r>
      <w:r w:rsidRPr="00525B9D">
        <w:rPr>
          <w:sz w:val="24"/>
          <w:szCs w:val="24"/>
          <w:lang w:val="es-MX"/>
        </w:rPr>
        <w:t xml:space="preserve"> señalan prevalencias que oscilan </w:t>
      </w:r>
      <w:r>
        <w:rPr>
          <w:sz w:val="24"/>
          <w:szCs w:val="24"/>
          <w:lang w:val="es-MX"/>
        </w:rPr>
        <w:t xml:space="preserve">en </w:t>
      </w:r>
      <w:r w:rsidRPr="00525B9D">
        <w:rPr>
          <w:sz w:val="24"/>
          <w:szCs w:val="24"/>
          <w:lang w:val="es-MX"/>
        </w:rPr>
        <w:t>50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en sus diferentes etapas; sin embargo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el porcentaje de Gutiérrez et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al</w:t>
      </w:r>
      <w:r>
        <w:rPr>
          <w:sz w:val="24"/>
          <w:szCs w:val="24"/>
          <w:lang w:val="es-MX"/>
        </w:rPr>
        <w:t xml:space="preserve">. (2011) </w:t>
      </w:r>
      <w:r w:rsidRPr="00525B9D">
        <w:rPr>
          <w:sz w:val="24"/>
          <w:szCs w:val="24"/>
          <w:lang w:val="es-MX"/>
        </w:rPr>
        <w:t xml:space="preserve">sobrepasa </w:t>
      </w:r>
      <w:r>
        <w:rPr>
          <w:sz w:val="24"/>
          <w:szCs w:val="24"/>
          <w:lang w:val="es-MX"/>
        </w:rPr>
        <w:t>a</w:t>
      </w:r>
      <w:r w:rsidRPr="00525B9D">
        <w:rPr>
          <w:sz w:val="24"/>
          <w:szCs w:val="24"/>
          <w:lang w:val="es-MX"/>
        </w:rPr>
        <w:t>l 90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aunque es importante mencionar que dicha investigación fue realizada en pacientes diagnosticados con diabetes. Al comparar la enfermedad avanzada del SIVEPAB (1.3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%) con la encontrada en el estudio (1.2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%) no se puede hacer una diferenciación</w:t>
      </w:r>
      <w:r>
        <w:rPr>
          <w:sz w:val="24"/>
          <w:szCs w:val="24"/>
          <w:lang w:val="es-MX"/>
        </w:rPr>
        <w:t xml:space="preserve"> con lo aportado por Ruíz et al. (2009),</w:t>
      </w:r>
      <w:r w:rsidRPr="00525B9D">
        <w:rPr>
          <w:sz w:val="24"/>
          <w:szCs w:val="24"/>
          <w:lang w:val="es-MX"/>
        </w:rPr>
        <w:t xml:space="preserve"> ya que en las investigaciones el grado más avanzado de la enfermedad periodontal se presenta en casos mínimos. Es importante mencionar que respecto a la prevalencia de encías sanas en la investigación realizada en los zacatecanos se </w:t>
      </w:r>
      <w:r>
        <w:rPr>
          <w:sz w:val="24"/>
          <w:szCs w:val="24"/>
          <w:lang w:val="es-MX"/>
        </w:rPr>
        <w:t>obtuvo</w:t>
      </w:r>
      <w:r w:rsidRPr="00525B9D">
        <w:rPr>
          <w:sz w:val="24"/>
          <w:szCs w:val="24"/>
          <w:lang w:val="es-MX"/>
        </w:rPr>
        <w:t xml:space="preserve"> 51.5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%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cifra</w:t>
      </w:r>
      <w:r w:rsidRPr="00525B9D">
        <w:rPr>
          <w:sz w:val="24"/>
          <w:szCs w:val="24"/>
          <w:lang w:val="es-MX"/>
        </w:rPr>
        <w:t xml:space="preserve"> mayor que las citadas en este documento.</w:t>
      </w:r>
    </w:p>
    <w:p w:rsidR="00AA1D89" w:rsidRDefault="00AA1D89" w:rsidP="00AE6B3E">
      <w:pPr>
        <w:pStyle w:val="Textoindependiente"/>
        <w:spacing w:line="360" w:lineRule="auto"/>
        <w:ind w:firstLine="0"/>
        <w:rPr>
          <w:b/>
          <w:sz w:val="28"/>
          <w:szCs w:val="24"/>
          <w:lang w:val="es-MX"/>
        </w:rPr>
      </w:pPr>
    </w:p>
    <w:p w:rsidR="00AE6B3E" w:rsidRPr="00B90430" w:rsidRDefault="00AE6B3E" w:rsidP="00AE6B3E">
      <w:pPr>
        <w:pStyle w:val="Textoindependiente"/>
        <w:spacing w:line="360" w:lineRule="auto"/>
        <w:ind w:firstLine="0"/>
        <w:rPr>
          <w:b/>
          <w:sz w:val="28"/>
          <w:szCs w:val="24"/>
          <w:lang w:val="es-MX"/>
        </w:rPr>
      </w:pPr>
      <w:r w:rsidRPr="00B90430">
        <w:rPr>
          <w:b/>
          <w:sz w:val="28"/>
          <w:szCs w:val="24"/>
          <w:lang w:val="es-MX"/>
        </w:rPr>
        <w:t>Conclusiones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</w:t>
      </w:r>
      <w:r w:rsidRPr="00525B9D">
        <w:rPr>
          <w:sz w:val="24"/>
          <w:szCs w:val="24"/>
          <w:lang w:val="es-MX"/>
        </w:rPr>
        <w:t xml:space="preserve">a caries </w:t>
      </w:r>
      <w:r>
        <w:rPr>
          <w:sz w:val="24"/>
          <w:szCs w:val="24"/>
          <w:lang w:val="es-MX"/>
        </w:rPr>
        <w:t xml:space="preserve">y </w:t>
      </w:r>
      <w:r w:rsidRPr="00525B9D">
        <w:rPr>
          <w:sz w:val="24"/>
          <w:szCs w:val="24"/>
          <w:lang w:val="es-MX"/>
        </w:rPr>
        <w:t>la enfermedad periodontal siguen siendo un problema de salud pública</w:t>
      </w:r>
      <w:r>
        <w:rPr>
          <w:sz w:val="24"/>
          <w:szCs w:val="24"/>
          <w:lang w:val="es-MX"/>
        </w:rPr>
        <w:t xml:space="preserve"> de </w:t>
      </w:r>
      <w:r w:rsidRPr="00525B9D">
        <w:rPr>
          <w:sz w:val="24"/>
          <w:szCs w:val="24"/>
          <w:lang w:val="es-MX"/>
        </w:rPr>
        <w:t xml:space="preserve">alta prevalencia, </w:t>
      </w:r>
      <w:r>
        <w:rPr>
          <w:sz w:val="24"/>
          <w:szCs w:val="24"/>
          <w:lang w:val="es-MX"/>
        </w:rPr>
        <w:t>siendo</w:t>
      </w:r>
      <w:r w:rsidRPr="00525B9D">
        <w:rPr>
          <w:sz w:val="24"/>
          <w:szCs w:val="24"/>
          <w:lang w:val="es-MX"/>
        </w:rPr>
        <w:t xml:space="preserve"> sus principales causas la inadecuada higiene bucal </w:t>
      </w:r>
      <w:r>
        <w:rPr>
          <w:sz w:val="24"/>
          <w:szCs w:val="24"/>
          <w:lang w:val="es-MX"/>
        </w:rPr>
        <w:t>y</w:t>
      </w:r>
      <w:r w:rsidRPr="00525B9D">
        <w:rPr>
          <w:sz w:val="24"/>
          <w:szCs w:val="24"/>
          <w:lang w:val="es-MX"/>
        </w:rPr>
        <w:t xml:space="preserve"> la </w:t>
      </w:r>
      <w:r>
        <w:rPr>
          <w:sz w:val="24"/>
          <w:szCs w:val="24"/>
          <w:lang w:val="es-MX"/>
        </w:rPr>
        <w:t>ausencia</w:t>
      </w:r>
      <w:r w:rsidRPr="00525B9D">
        <w:rPr>
          <w:sz w:val="24"/>
          <w:szCs w:val="24"/>
          <w:lang w:val="es-MX"/>
        </w:rPr>
        <w:t xml:space="preserve"> de medidas preventivas. </w:t>
      </w:r>
      <w:r>
        <w:rPr>
          <w:sz w:val="24"/>
          <w:szCs w:val="24"/>
          <w:lang w:val="es-MX"/>
        </w:rPr>
        <w:t>La investigación realizada muestra que</w:t>
      </w:r>
      <w:r w:rsidRPr="00525B9D">
        <w:rPr>
          <w:sz w:val="24"/>
          <w:szCs w:val="24"/>
          <w:lang w:val="es-MX"/>
        </w:rPr>
        <w:t xml:space="preserve"> la población zacatecana conoc</w:t>
      </w:r>
      <w:r>
        <w:rPr>
          <w:sz w:val="24"/>
          <w:szCs w:val="24"/>
          <w:lang w:val="es-MX"/>
        </w:rPr>
        <w:t>e el</w:t>
      </w:r>
      <w:r w:rsidRPr="00525B9D">
        <w:rPr>
          <w:sz w:val="24"/>
          <w:szCs w:val="24"/>
          <w:lang w:val="es-MX"/>
        </w:rPr>
        <w:t xml:space="preserve"> autocuidado</w:t>
      </w:r>
      <w:r>
        <w:rPr>
          <w:sz w:val="24"/>
          <w:szCs w:val="24"/>
          <w:lang w:val="es-MX"/>
        </w:rPr>
        <w:t xml:space="preserve"> y</w:t>
      </w:r>
      <w:r w:rsidRPr="00525B9D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una</w:t>
      </w:r>
      <w:r w:rsidRPr="00525B9D">
        <w:rPr>
          <w:sz w:val="24"/>
          <w:szCs w:val="24"/>
          <w:lang w:val="es-MX"/>
        </w:rPr>
        <w:t xml:space="preserve"> buena técnica de cepillado, </w:t>
      </w:r>
      <w:r>
        <w:rPr>
          <w:sz w:val="24"/>
          <w:szCs w:val="24"/>
          <w:lang w:val="es-MX"/>
        </w:rPr>
        <w:t>pues</w:t>
      </w:r>
      <w:r w:rsidRPr="00525B9D">
        <w:rPr>
          <w:sz w:val="24"/>
          <w:szCs w:val="24"/>
          <w:lang w:val="es-MX"/>
        </w:rPr>
        <w:t xml:space="preserve"> fueron pocas las personas </w:t>
      </w:r>
      <w:r>
        <w:rPr>
          <w:sz w:val="24"/>
          <w:szCs w:val="24"/>
          <w:lang w:val="es-MX"/>
        </w:rPr>
        <w:t>con</w:t>
      </w:r>
      <w:r w:rsidRPr="00525B9D">
        <w:rPr>
          <w:sz w:val="24"/>
          <w:szCs w:val="24"/>
          <w:lang w:val="es-MX"/>
        </w:rPr>
        <w:t xml:space="preserve"> higiene pobre; sin embargo</w:t>
      </w:r>
      <w:r>
        <w:rPr>
          <w:sz w:val="24"/>
          <w:szCs w:val="24"/>
          <w:lang w:val="es-MX"/>
        </w:rPr>
        <w:t>,</w:t>
      </w:r>
      <w:r w:rsidRPr="00525B9D">
        <w:rPr>
          <w:sz w:val="24"/>
          <w:szCs w:val="24"/>
          <w:lang w:val="es-MX"/>
        </w:rPr>
        <w:t xml:space="preserve"> no es una actividad que sea un hábito ya que </w:t>
      </w:r>
      <w:r>
        <w:rPr>
          <w:sz w:val="24"/>
          <w:szCs w:val="24"/>
          <w:lang w:val="es-MX"/>
        </w:rPr>
        <w:t>si lo fuera habría menos casos con</w:t>
      </w:r>
      <w:r w:rsidRPr="00525B9D">
        <w:rPr>
          <w:sz w:val="24"/>
          <w:szCs w:val="24"/>
          <w:lang w:val="es-MX"/>
        </w:rPr>
        <w:t xml:space="preserve"> las patologías</w:t>
      </w:r>
      <w:r>
        <w:rPr>
          <w:sz w:val="24"/>
          <w:szCs w:val="24"/>
          <w:lang w:val="es-MX"/>
        </w:rPr>
        <w:t xml:space="preserve"> </w:t>
      </w:r>
      <w:r w:rsidRPr="00525B9D">
        <w:rPr>
          <w:sz w:val="24"/>
          <w:szCs w:val="24"/>
          <w:lang w:val="es-MX"/>
        </w:rPr>
        <w:t>mencionadas.</w:t>
      </w:r>
    </w:p>
    <w:p w:rsidR="00AE6B3E" w:rsidRDefault="004F16E2" w:rsidP="00AE6B3E">
      <w:pPr>
        <w:pStyle w:val="Textoindependiente"/>
        <w:spacing w:line="360" w:lineRule="auto"/>
        <w:ind w:firstLine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</w:t>
      </w:r>
      <w:r w:rsidR="00AE6B3E" w:rsidRPr="00525B9D">
        <w:rPr>
          <w:sz w:val="24"/>
          <w:szCs w:val="24"/>
          <w:lang w:val="es-MX"/>
        </w:rPr>
        <w:t xml:space="preserve">os programas de prevención bucal </w:t>
      </w:r>
      <w:r>
        <w:rPr>
          <w:sz w:val="24"/>
          <w:szCs w:val="24"/>
          <w:lang w:val="es-MX"/>
        </w:rPr>
        <w:t xml:space="preserve">deben tener continuidad </w:t>
      </w:r>
      <w:r w:rsidR="00AE6B3E" w:rsidRPr="00525B9D">
        <w:rPr>
          <w:sz w:val="24"/>
          <w:szCs w:val="24"/>
          <w:lang w:val="es-MX"/>
        </w:rPr>
        <w:t xml:space="preserve">para </w:t>
      </w:r>
      <w:r>
        <w:rPr>
          <w:sz w:val="24"/>
          <w:szCs w:val="24"/>
          <w:lang w:val="es-MX"/>
        </w:rPr>
        <w:t xml:space="preserve">poder </w:t>
      </w:r>
      <w:r w:rsidR="00AE6B3E">
        <w:rPr>
          <w:sz w:val="24"/>
          <w:szCs w:val="24"/>
          <w:lang w:val="es-MX"/>
        </w:rPr>
        <w:t xml:space="preserve">controlar </w:t>
      </w:r>
      <w:r w:rsidR="00AE6B3E" w:rsidRPr="00525B9D">
        <w:rPr>
          <w:sz w:val="24"/>
          <w:szCs w:val="24"/>
          <w:lang w:val="es-MX"/>
        </w:rPr>
        <w:t xml:space="preserve">las enfermedades, </w:t>
      </w:r>
      <w:r w:rsidR="00AE6B3E">
        <w:rPr>
          <w:sz w:val="24"/>
          <w:szCs w:val="24"/>
          <w:lang w:val="es-MX"/>
        </w:rPr>
        <w:t>detecta</w:t>
      </w:r>
      <w:r>
        <w:rPr>
          <w:sz w:val="24"/>
          <w:szCs w:val="24"/>
          <w:lang w:val="es-MX"/>
        </w:rPr>
        <w:t xml:space="preserve">rlas </w:t>
      </w:r>
      <w:r w:rsidR="00AE6B3E" w:rsidRPr="00525B9D">
        <w:rPr>
          <w:sz w:val="24"/>
          <w:szCs w:val="24"/>
          <w:lang w:val="es-MX"/>
        </w:rPr>
        <w:t xml:space="preserve">en </w:t>
      </w:r>
      <w:r>
        <w:rPr>
          <w:sz w:val="24"/>
          <w:szCs w:val="24"/>
          <w:lang w:val="es-MX"/>
        </w:rPr>
        <w:t xml:space="preserve">sus </w:t>
      </w:r>
      <w:r w:rsidR="00AE6B3E" w:rsidRPr="00525B9D">
        <w:rPr>
          <w:sz w:val="24"/>
          <w:szCs w:val="24"/>
          <w:lang w:val="es-MX"/>
        </w:rPr>
        <w:t xml:space="preserve">etapas tempranas </w:t>
      </w:r>
      <w:r>
        <w:rPr>
          <w:sz w:val="24"/>
          <w:szCs w:val="24"/>
          <w:lang w:val="es-MX"/>
        </w:rPr>
        <w:t xml:space="preserve">y </w:t>
      </w:r>
      <w:r w:rsidR="00AE6B3E" w:rsidRPr="00525B9D">
        <w:rPr>
          <w:sz w:val="24"/>
          <w:szCs w:val="24"/>
          <w:lang w:val="es-MX"/>
        </w:rPr>
        <w:t>evita</w:t>
      </w:r>
      <w:r w:rsidR="00AE6B3E">
        <w:rPr>
          <w:sz w:val="24"/>
          <w:szCs w:val="24"/>
          <w:lang w:val="es-MX"/>
        </w:rPr>
        <w:t>r</w:t>
      </w:r>
      <w:r w:rsidR="00AE6B3E" w:rsidRPr="00525B9D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así </w:t>
      </w:r>
      <w:r w:rsidR="00AE6B3E" w:rsidRPr="00525B9D">
        <w:rPr>
          <w:sz w:val="24"/>
          <w:szCs w:val="24"/>
          <w:lang w:val="es-MX"/>
        </w:rPr>
        <w:t>la morbilidad dental</w:t>
      </w:r>
      <w:r w:rsidR="00AE6B3E">
        <w:rPr>
          <w:sz w:val="24"/>
          <w:szCs w:val="24"/>
          <w:lang w:val="es-MX"/>
        </w:rPr>
        <w:t>. S</w:t>
      </w:r>
      <w:r w:rsidR="00AE6B3E" w:rsidRPr="00525B9D">
        <w:rPr>
          <w:sz w:val="24"/>
          <w:szCs w:val="24"/>
          <w:lang w:val="es-MX"/>
        </w:rPr>
        <w:t xml:space="preserve">egún la </w:t>
      </w:r>
      <w:r w:rsidR="00AE6B3E">
        <w:rPr>
          <w:sz w:val="24"/>
          <w:szCs w:val="24"/>
          <w:lang w:val="es-MX"/>
        </w:rPr>
        <w:t>O</w:t>
      </w:r>
      <w:r w:rsidR="00AE6B3E" w:rsidRPr="00525B9D">
        <w:rPr>
          <w:sz w:val="24"/>
          <w:szCs w:val="24"/>
          <w:lang w:val="es-MX"/>
        </w:rPr>
        <w:t xml:space="preserve">rganización </w:t>
      </w:r>
      <w:r w:rsidR="00AE6B3E">
        <w:rPr>
          <w:sz w:val="24"/>
          <w:szCs w:val="24"/>
          <w:lang w:val="es-MX"/>
        </w:rPr>
        <w:t>M</w:t>
      </w:r>
      <w:r w:rsidR="00AE6B3E" w:rsidRPr="00525B9D">
        <w:rPr>
          <w:sz w:val="24"/>
          <w:szCs w:val="24"/>
          <w:lang w:val="es-MX"/>
        </w:rPr>
        <w:t xml:space="preserve">undial de la </w:t>
      </w:r>
      <w:r w:rsidR="00AE6B3E">
        <w:rPr>
          <w:sz w:val="24"/>
          <w:szCs w:val="24"/>
          <w:lang w:val="es-MX"/>
        </w:rPr>
        <w:t>S</w:t>
      </w:r>
      <w:r w:rsidR="00AE6B3E" w:rsidRPr="00525B9D">
        <w:rPr>
          <w:sz w:val="24"/>
          <w:szCs w:val="24"/>
          <w:lang w:val="es-MX"/>
        </w:rPr>
        <w:t xml:space="preserve">alud (OMS), además de </w:t>
      </w:r>
      <w:r w:rsidR="00AE6B3E">
        <w:rPr>
          <w:sz w:val="24"/>
          <w:szCs w:val="24"/>
          <w:lang w:val="es-MX"/>
        </w:rPr>
        <w:t>otros</w:t>
      </w:r>
      <w:r w:rsidR="00AE6B3E" w:rsidRPr="00525B9D">
        <w:rPr>
          <w:sz w:val="24"/>
          <w:szCs w:val="24"/>
          <w:lang w:val="es-MX"/>
        </w:rPr>
        <w:t xml:space="preserve"> factores de riesgo</w:t>
      </w:r>
      <w:r>
        <w:rPr>
          <w:sz w:val="24"/>
          <w:szCs w:val="24"/>
          <w:lang w:val="es-MX"/>
        </w:rPr>
        <w:t>,</w:t>
      </w:r>
      <w:r w:rsidR="00AE6B3E" w:rsidRPr="00525B9D">
        <w:rPr>
          <w:sz w:val="24"/>
          <w:szCs w:val="24"/>
          <w:lang w:val="es-MX"/>
        </w:rPr>
        <w:t xml:space="preserve"> como </w:t>
      </w:r>
      <w:r w:rsidR="00AE6B3E">
        <w:rPr>
          <w:sz w:val="24"/>
          <w:szCs w:val="24"/>
          <w:lang w:val="es-MX"/>
        </w:rPr>
        <w:t>malos</w:t>
      </w:r>
      <w:r w:rsidR="00AE6B3E" w:rsidRPr="00525B9D">
        <w:rPr>
          <w:sz w:val="24"/>
          <w:szCs w:val="24"/>
          <w:lang w:val="es-MX"/>
        </w:rPr>
        <w:t xml:space="preserve"> hábitos de higiene bucodental, consumo de azúcares, falta de calcio</w:t>
      </w:r>
      <w:r>
        <w:rPr>
          <w:sz w:val="24"/>
          <w:szCs w:val="24"/>
          <w:lang w:val="es-MX"/>
        </w:rPr>
        <w:t>,</w:t>
      </w:r>
      <w:r w:rsidR="00AE6B3E" w:rsidRPr="00525B9D">
        <w:rPr>
          <w:sz w:val="24"/>
          <w:szCs w:val="24"/>
          <w:lang w:val="es-MX"/>
        </w:rPr>
        <w:t xml:space="preserve"> micronutrientes</w:t>
      </w:r>
      <w:r w:rsidR="00AE6B3E">
        <w:rPr>
          <w:sz w:val="24"/>
          <w:szCs w:val="24"/>
          <w:lang w:val="es-MX"/>
        </w:rPr>
        <w:t>,</w:t>
      </w:r>
      <w:r w:rsidR="00AE6B3E" w:rsidRPr="00525B9D">
        <w:rPr>
          <w:sz w:val="24"/>
          <w:szCs w:val="24"/>
          <w:lang w:val="es-MX"/>
        </w:rPr>
        <w:t xml:space="preserve"> y tabaquismo, una parte esencial de la estrategia también se ocupa de los principales </w:t>
      </w:r>
      <w:r w:rsidR="00AE6B3E" w:rsidRPr="00525B9D">
        <w:rPr>
          <w:sz w:val="24"/>
          <w:szCs w:val="24"/>
          <w:lang w:val="es-MX"/>
        </w:rPr>
        <w:lastRenderedPageBreak/>
        <w:t>determinantes socioculturales, como pobreza, bajo nivel de instrucción y falta de tradiciones que fomenten la salud bucodental.</w:t>
      </w:r>
    </w:p>
    <w:p w:rsidR="00AE6B3E" w:rsidRDefault="00AE6B3E" w:rsidP="00AE6B3E">
      <w:pPr>
        <w:pStyle w:val="Textoindependiente"/>
        <w:spacing w:line="360" w:lineRule="auto"/>
        <w:ind w:firstLine="0"/>
        <w:rPr>
          <w:color w:val="FF0000"/>
          <w:sz w:val="24"/>
          <w:szCs w:val="24"/>
          <w:lang w:val="es-MX"/>
        </w:rPr>
      </w:pPr>
    </w:p>
    <w:p w:rsidR="00AE6B3E" w:rsidRPr="00525B9D" w:rsidRDefault="00B90430" w:rsidP="00B9043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s-MX"/>
        </w:rPr>
      </w:pPr>
      <w:r>
        <w:rPr>
          <w:rFonts w:ascii="Calibri" w:eastAsia="Times New Roman" w:hAnsi="Calibri" w:cs="Calibri"/>
          <w:b/>
          <w:color w:val="000000" w:themeColor="text1"/>
          <w:sz w:val="28"/>
          <w:szCs w:val="28"/>
          <w:lang w:val="es-ES" w:eastAsia="es-ES"/>
        </w:rPr>
        <w:t>Bibliografía</w:t>
      </w:r>
    </w:p>
    <w:p w:rsidR="00AE6B3E" w:rsidRPr="00D04238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 w:rsidRPr="00D04238">
        <w:rPr>
          <w:sz w:val="24"/>
          <w:szCs w:val="24"/>
          <w:lang w:val="es-MX"/>
        </w:rPr>
        <w:t>Azpeitia, M. L, Sánchez, M.A., Rodríguez, M</w:t>
      </w:r>
      <w:r w:rsidRPr="00525B9D">
        <w:rPr>
          <w:sz w:val="24"/>
          <w:szCs w:val="24"/>
          <w:lang w:val="es-MX"/>
        </w:rPr>
        <w:t xml:space="preserve"> (2009). Factores de riesgo para fluorosis dental en escolares de 6 a 15 años de edad. </w:t>
      </w:r>
      <w:r w:rsidRPr="00D04238">
        <w:rPr>
          <w:sz w:val="24"/>
          <w:szCs w:val="24"/>
          <w:lang w:val="es-MX"/>
        </w:rPr>
        <w:t xml:space="preserve">Rev Med Inst Mex Seguro Soc, 47(3), 265-270. Disponible en: </w:t>
      </w:r>
      <w:hyperlink r:id="rId8" w:history="1">
        <w:r w:rsidRPr="00D04238">
          <w:rPr>
            <w:rStyle w:val="Hipervnculo"/>
            <w:sz w:val="24"/>
            <w:szCs w:val="24"/>
            <w:lang w:val="es-MX"/>
          </w:rPr>
          <w:t>http://www.medigraphic.com/pdfs/imss/im-2009/im093f.pdf</w:t>
        </w:r>
      </w:hyperlink>
      <w:r w:rsidRPr="00D04238">
        <w:rPr>
          <w:sz w:val="24"/>
          <w:szCs w:val="24"/>
          <w:lang w:val="es-MX"/>
        </w:rPr>
        <w:t xml:space="preserve"> </w:t>
      </w:r>
    </w:p>
    <w:p w:rsidR="00AE6B3E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Corchuelo, J., Soto, L.,</w:t>
      </w:r>
      <w:r w:rsidRPr="00525B9D">
        <w:rPr>
          <w:sz w:val="24"/>
          <w:szCs w:val="24"/>
          <w:lang w:val="es-MX"/>
        </w:rPr>
        <w:t xml:space="preserve"> Mambuscay, J. C. (2016). Prevalencia de caries en adolescentes atendidos en la red de salud del Valle del Cauca: alternativas de medición y factores asociados. CES Odontol, 29(1), 22-32. </w:t>
      </w:r>
      <w:hyperlink r:id="rId9" w:history="1">
        <w:r w:rsidRPr="00223360">
          <w:rPr>
            <w:rStyle w:val="Hipervnculo"/>
            <w:sz w:val="24"/>
            <w:szCs w:val="24"/>
            <w:lang w:val="es-MX"/>
          </w:rPr>
          <w:t>http://revistas.ces.edu.co/index.php/odontologia/article/view/3921/2620</w:t>
        </w:r>
      </w:hyperlink>
      <w:r>
        <w:rPr>
          <w:sz w:val="24"/>
          <w:szCs w:val="24"/>
          <w:lang w:val="es-MX"/>
        </w:rPr>
        <w:t xml:space="preserve"> </w:t>
      </w:r>
    </w:p>
    <w:p w:rsidR="00AE6B3E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 xml:space="preserve">DOF (2008). Modificación a la Norma Oficial Mexicana NOM-013-SSA2-1994, Para la prevención y control de enfermedades bucales, para quedar como Norma Oficial Mexicana NOM-013-SSA2-2006, Para la prevención y control de enfermedades bucales. Diario oficial de la federación. Disponible en: </w:t>
      </w:r>
      <w:hyperlink r:id="rId10" w:history="1">
        <w:r w:rsidRPr="00525B9D">
          <w:rPr>
            <w:rStyle w:val="Hipervnculo"/>
            <w:sz w:val="24"/>
            <w:szCs w:val="24"/>
            <w:lang w:val="es-MX"/>
          </w:rPr>
          <w:t>http://dof.gob.mx/nota_detalle.php?codigo=5063213&amp;fecha=08/10/2008</w:t>
        </w:r>
      </w:hyperlink>
    </w:p>
    <w:p w:rsidR="00AE6B3E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>Duque, A.,</w:t>
      </w:r>
      <w:r>
        <w:rPr>
          <w:sz w:val="24"/>
          <w:szCs w:val="24"/>
          <w:lang w:val="es-MX"/>
        </w:rPr>
        <w:t xml:space="preserve"> Macrini, M., Raigoza, J. F., Álvarez, L.</w:t>
      </w:r>
      <w:r w:rsidRPr="00525B9D">
        <w:rPr>
          <w:sz w:val="24"/>
          <w:szCs w:val="24"/>
          <w:lang w:val="es-MX"/>
        </w:rPr>
        <w:t>G. (2015). Prevalencia de pérdida de inserción periodontal en una muestra de adolescentes de 15-19 años en Medellín, Colombia. CES Odontología, 28(2), 4.</w:t>
      </w:r>
      <w:hyperlink r:id="rId11" w:anchor="AN=112856232&amp;db=ddh" w:history="1">
        <w:r w:rsidRPr="00525B9D">
          <w:rPr>
            <w:rStyle w:val="Hipervnculo"/>
            <w:sz w:val="24"/>
            <w:szCs w:val="24"/>
            <w:lang w:val="es-MX"/>
          </w:rPr>
          <w:t>http://web.a.ebscohost.com/ehost/detail/detail?vid=20&amp;sid=0e7a3e36-71a0-430f-bc4e-1271eafc5cb6%40sessionmgr4010&amp;hid=4114&amp;bdata=Jmxhbmc9ZXMmc2l0ZT1laG9zdC1saXZl#AN=112856232&amp;db=ddh</w:t>
        </w:r>
      </w:hyperlink>
    </w:p>
    <w:p w:rsidR="00AE6B3E" w:rsidRPr="00525B9D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 xml:space="preserve">Fernández, L. R., Botiel, B., </w:t>
      </w:r>
      <w:r>
        <w:rPr>
          <w:sz w:val="24"/>
          <w:szCs w:val="24"/>
          <w:lang w:val="es-MX"/>
        </w:rPr>
        <w:t>Barrueco, B</w:t>
      </w:r>
      <w:r w:rsidRPr="00525B9D">
        <w:rPr>
          <w:sz w:val="24"/>
          <w:szCs w:val="24"/>
          <w:lang w:val="es-MX"/>
        </w:rPr>
        <w:t>., Díaz, L., Rosales</w:t>
      </w:r>
      <w:r>
        <w:rPr>
          <w:sz w:val="24"/>
          <w:szCs w:val="24"/>
          <w:lang w:val="es-MX"/>
        </w:rPr>
        <w:t>, I.,</w:t>
      </w:r>
      <w:r w:rsidRPr="00525B9D">
        <w:rPr>
          <w:sz w:val="24"/>
          <w:szCs w:val="24"/>
          <w:lang w:val="es-MX"/>
        </w:rPr>
        <w:t xml:space="preserve"> Barzaga</w:t>
      </w:r>
      <w:r>
        <w:rPr>
          <w:sz w:val="24"/>
          <w:szCs w:val="24"/>
          <w:lang w:val="es-MX"/>
        </w:rPr>
        <w:t xml:space="preserve">, </w:t>
      </w:r>
      <w:r w:rsidRPr="00525B9D">
        <w:rPr>
          <w:sz w:val="24"/>
          <w:szCs w:val="24"/>
          <w:lang w:val="es-MX"/>
        </w:rPr>
        <w:t xml:space="preserve">Y. (2014). Caries dental en adolescentes de una comunidad venezolana. Medisan, 18(8), 1043-1050. </w:t>
      </w:r>
      <w:hyperlink r:id="rId12" w:history="1">
        <w:r w:rsidRPr="00223360">
          <w:rPr>
            <w:rStyle w:val="Hipervnculo"/>
            <w:sz w:val="24"/>
            <w:szCs w:val="24"/>
            <w:lang w:val="es-MX"/>
          </w:rPr>
          <w:t>http://scielo.sld.cu/scielo.php?script=sci_arttext&amp;pid=S1029-30192014000800002</w:t>
        </w:r>
      </w:hyperlink>
      <w:r>
        <w:rPr>
          <w:sz w:val="24"/>
          <w:szCs w:val="24"/>
          <w:lang w:val="es-MX"/>
        </w:rPr>
        <w:t xml:space="preserve"> </w:t>
      </w:r>
    </w:p>
    <w:p w:rsidR="00AE6B3E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>González, A., Martínez, T., Alfonzo, N., Rodríguez</w:t>
      </w:r>
      <w:r>
        <w:rPr>
          <w:sz w:val="24"/>
          <w:szCs w:val="24"/>
          <w:lang w:val="es-MX"/>
        </w:rPr>
        <w:t xml:space="preserve">, J. A., </w:t>
      </w:r>
      <w:r w:rsidRPr="00525B9D">
        <w:rPr>
          <w:sz w:val="24"/>
          <w:szCs w:val="24"/>
          <w:lang w:val="es-MX"/>
        </w:rPr>
        <w:t xml:space="preserve">Morales A. (2009). Caries dental y factores de riesgo en adultos jóvenes: Distrito Capital, Venezuela. Rev Cubana </w:t>
      </w:r>
      <w:r w:rsidRPr="00525B9D">
        <w:rPr>
          <w:sz w:val="24"/>
          <w:szCs w:val="24"/>
          <w:lang w:val="es-MX"/>
        </w:rPr>
        <w:lastRenderedPageBreak/>
        <w:t xml:space="preserve">Estomatol, 46(3), 30-37. </w:t>
      </w:r>
      <w:hyperlink r:id="rId13" w:history="1">
        <w:r w:rsidRPr="00525B9D">
          <w:rPr>
            <w:rStyle w:val="Hipervnculo"/>
            <w:sz w:val="24"/>
            <w:szCs w:val="24"/>
            <w:lang w:val="es-MX"/>
          </w:rPr>
          <w:t>http://scielo.sld.cu/scielo.php?script=sci_arttext&amp;pid=S0034-75072009000300004</w:t>
        </w:r>
      </w:hyperlink>
    </w:p>
    <w:p w:rsidR="00AE6B3E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Gutiérrez. G., Hernández</w:t>
      </w:r>
      <w:r w:rsidRPr="00525B9D">
        <w:rPr>
          <w:sz w:val="24"/>
          <w:szCs w:val="24"/>
          <w:lang w:val="es-MX"/>
        </w:rPr>
        <w:t xml:space="preserve">, L. (2011). Estado periodontal e higiene dental en diabéticos. Salud en Tabasco, 17(3), 63-70. </w:t>
      </w:r>
      <w:hyperlink r:id="rId14" w:history="1">
        <w:r w:rsidRPr="00525B9D">
          <w:rPr>
            <w:rStyle w:val="Hipervnculo"/>
            <w:sz w:val="24"/>
            <w:szCs w:val="24"/>
            <w:lang w:val="es-MX"/>
          </w:rPr>
          <w:t>http://www.redalyc.org/articulo.oa?id=48722325004</w:t>
        </w:r>
      </w:hyperlink>
    </w:p>
    <w:p w:rsidR="00AE6B3E" w:rsidRPr="001D7909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Lao, W, et al (2013) </w:t>
      </w:r>
      <w:r w:rsidRPr="00525B9D">
        <w:rPr>
          <w:sz w:val="24"/>
          <w:szCs w:val="24"/>
          <w:lang w:val="es-MX"/>
        </w:rPr>
        <w:t>Aplicación de un instrumento de Tamizaje para definir el riesgo de padecer enfermedades bucodentales en adolescentes del Colegio Bili</w:t>
      </w:r>
      <w:r>
        <w:rPr>
          <w:sz w:val="24"/>
          <w:szCs w:val="24"/>
          <w:lang w:val="es-MX"/>
        </w:rPr>
        <w:t>ngüe de Palmares en el año 2012</w:t>
      </w:r>
      <w:r w:rsidRPr="00525B9D">
        <w:rPr>
          <w:sz w:val="24"/>
          <w:szCs w:val="24"/>
          <w:lang w:val="es-MX"/>
        </w:rPr>
        <w:t xml:space="preserve">, Revista Odontológica Vital </w:t>
      </w:r>
      <w:hyperlink r:id="rId15" w:history="1">
        <w:r w:rsidRPr="00525B9D">
          <w:rPr>
            <w:rStyle w:val="Hipervnculo"/>
            <w:sz w:val="24"/>
            <w:szCs w:val="24"/>
            <w:lang w:val="es-MX"/>
          </w:rPr>
          <w:t>http://web.a.ebscohost.com/ehost/pdfviewer/pdfviewer?sid=0e7a3e36-71a0-430f-bc4e-1271eafc5cb6%40sessionmgr4010&amp;vid=13&amp;hid=4114</w:t>
        </w:r>
      </w:hyperlink>
    </w:p>
    <w:p w:rsidR="00AE6B3E" w:rsidRPr="00D04238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</w:rPr>
      </w:pPr>
      <w:r w:rsidRPr="00525B9D">
        <w:rPr>
          <w:sz w:val="24"/>
          <w:szCs w:val="24"/>
          <w:lang w:val="es-MX"/>
        </w:rPr>
        <w:t xml:space="preserve">MINSA (2009). Cuidado y autocuidado de la salud. Personas adultas mayores. Ministerio de salud. </w:t>
      </w:r>
      <w:hyperlink r:id="rId16" w:history="1">
        <w:r w:rsidRPr="00D04238">
          <w:rPr>
            <w:rStyle w:val="Hipervnculo"/>
            <w:sz w:val="24"/>
            <w:szCs w:val="24"/>
          </w:rPr>
          <w:t>http://www.minsa.gob.pe/portada/prevencion.htm</w:t>
        </w:r>
      </w:hyperlink>
    </w:p>
    <w:p w:rsidR="00AE6B3E" w:rsidRPr="00D04238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 w:rsidRPr="00D04238">
        <w:rPr>
          <w:sz w:val="24"/>
          <w:szCs w:val="24"/>
        </w:rPr>
        <w:t xml:space="preserve">Navas, R.M., Fox, M. A., Chacín, A. K., Rincón, M. C. (2014). </w:t>
      </w:r>
      <w:r w:rsidRPr="00525B9D">
        <w:rPr>
          <w:sz w:val="24"/>
          <w:szCs w:val="24"/>
          <w:lang w:val="es-MX"/>
        </w:rPr>
        <w:t xml:space="preserve">Concepciones en los usuarios de un servicio odontológico público sobre salud-enfermedad bucal. </w:t>
      </w:r>
      <w:r w:rsidRPr="00D04238">
        <w:rPr>
          <w:sz w:val="24"/>
          <w:szCs w:val="24"/>
          <w:lang w:val="es-MX"/>
        </w:rPr>
        <w:t xml:space="preserve">Rev Cubana Estomatol, 51(4), 366-377. </w:t>
      </w:r>
      <w:hyperlink r:id="rId17" w:history="1">
        <w:r w:rsidRPr="00D04238">
          <w:rPr>
            <w:rStyle w:val="Hipervnculo"/>
            <w:sz w:val="24"/>
            <w:szCs w:val="24"/>
            <w:lang w:val="es-MX"/>
          </w:rPr>
          <w:t>http://www.redalyc.org/pdf/2052/205225614003.pdf</w:t>
        </w:r>
      </w:hyperlink>
    </w:p>
    <w:p w:rsidR="00AE6B3E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 xml:space="preserve">OMS (2004). La OMS publica un nuevo informe sobre el problema mundial de      las enfermedades bucodentales. </w:t>
      </w:r>
      <w:r w:rsidRPr="00D04238">
        <w:rPr>
          <w:sz w:val="24"/>
          <w:szCs w:val="24"/>
          <w:lang w:val="es-MX"/>
        </w:rPr>
        <w:t xml:space="preserve">Comunicados de prensa. </w:t>
      </w:r>
      <w:hyperlink r:id="rId18" w:history="1">
        <w:r w:rsidRPr="00D04238">
          <w:rPr>
            <w:rStyle w:val="Hipervnculo"/>
            <w:sz w:val="24"/>
            <w:szCs w:val="24"/>
            <w:lang w:val="es-MX"/>
          </w:rPr>
          <w:t>http://www.who.int/mediacentre/news/releases/2004/pr15/es/</w:t>
        </w:r>
      </w:hyperlink>
      <w:r w:rsidRPr="001D7909">
        <w:rPr>
          <w:sz w:val="24"/>
          <w:szCs w:val="24"/>
          <w:lang w:val="es-MX"/>
        </w:rPr>
        <w:t xml:space="preserve"> </w:t>
      </w:r>
    </w:p>
    <w:p w:rsidR="00AE6B3E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 xml:space="preserve">OMS-FIP (1998). El papel del farmacéutico en el autocuidado y la medicación. Organización mundial de la salud – Federación internacional farmacéutica. </w:t>
      </w:r>
      <w:hyperlink r:id="rId19" w:history="1">
        <w:r w:rsidRPr="00525B9D">
          <w:rPr>
            <w:rStyle w:val="Hipervnculo"/>
            <w:sz w:val="24"/>
            <w:szCs w:val="24"/>
            <w:lang w:val="es-MX"/>
          </w:rPr>
          <w:t>http://www.safyb.org.ar/wp/oms-autocuidado/</w:t>
        </w:r>
      </w:hyperlink>
    </w:p>
    <w:p w:rsidR="00AE6B3E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OMS (1997), Encuestas de salud bucodental. </w:t>
      </w:r>
      <w:r w:rsidRPr="00525B9D">
        <w:rPr>
          <w:sz w:val="24"/>
          <w:szCs w:val="24"/>
          <w:lang w:val="es-MX"/>
        </w:rPr>
        <w:t>Organización mundial de la salud</w:t>
      </w:r>
      <w:r>
        <w:rPr>
          <w:sz w:val="24"/>
          <w:szCs w:val="24"/>
          <w:lang w:val="es-MX"/>
        </w:rPr>
        <w:t xml:space="preserve">, Ginebra. Cuarta edición. Disponible en: </w:t>
      </w:r>
      <w:hyperlink r:id="rId20" w:history="1">
        <w:r w:rsidRPr="000E397A">
          <w:rPr>
            <w:rStyle w:val="Hipervnculo"/>
            <w:sz w:val="24"/>
            <w:szCs w:val="24"/>
            <w:lang w:val="es-MX"/>
          </w:rPr>
          <w:t>http://apps.who.int/iris/bitstream/10665/41997/1/9243544934_spa.pdf</w:t>
        </w:r>
      </w:hyperlink>
      <w:r>
        <w:rPr>
          <w:sz w:val="24"/>
          <w:szCs w:val="24"/>
          <w:lang w:val="es-MX"/>
        </w:rPr>
        <w:t xml:space="preserve"> </w:t>
      </w:r>
    </w:p>
    <w:p w:rsidR="00AE6B3E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Peña, P. M.,</w:t>
      </w:r>
      <w:r w:rsidRPr="00525B9D">
        <w:rPr>
          <w:sz w:val="24"/>
          <w:szCs w:val="24"/>
          <w:lang w:val="es-MX"/>
        </w:rPr>
        <w:t xml:space="preserve"> Olmo, M. S. (2012). Validación de un cuestionario de autocuidados de salud bucodental en el medio laboral-ASBLA. Rev. Enfermería del Trabajo, 2(4), 254-262. </w:t>
      </w:r>
      <w:hyperlink r:id="rId21" w:history="1">
        <w:r w:rsidRPr="00525B9D">
          <w:rPr>
            <w:rStyle w:val="Hipervnculo"/>
            <w:sz w:val="24"/>
            <w:szCs w:val="24"/>
            <w:lang w:val="es-MX"/>
          </w:rPr>
          <w:t>http://dialnet.unirioja.es/servlet/articulo?codigo=4055612</w:t>
        </w:r>
      </w:hyperlink>
    </w:p>
    <w:p w:rsidR="00AE6B3E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rStyle w:val="Hipervnculo"/>
          <w:sz w:val="24"/>
          <w:szCs w:val="24"/>
        </w:rPr>
      </w:pPr>
      <w:r w:rsidRPr="00525B9D">
        <w:rPr>
          <w:sz w:val="24"/>
          <w:szCs w:val="24"/>
          <w:lang w:val="es-MX"/>
        </w:rPr>
        <w:lastRenderedPageBreak/>
        <w:t>Ruiz</w:t>
      </w:r>
      <w:r>
        <w:rPr>
          <w:sz w:val="24"/>
          <w:szCs w:val="24"/>
          <w:lang w:val="es-MX"/>
        </w:rPr>
        <w:t>, H. J.,</w:t>
      </w:r>
      <w:r w:rsidRPr="00525B9D">
        <w:rPr>
          <w:sz w:val="24"/>
          <w:szCs w:val="24"/>
          <w:lang w:val="es-MX"/>
        </w:rPr>
        <w:t xml:space="preserve"> Herrera, A. (2009). La prevalencia de periodontopatías y algunos factores de riesgo en el adulto mayor. </w:t>
      </w:r>
      <w:r w:rsidRPr="00525B9D">
        <w:rPr>
          <w:sz w:val="24"/>
          <w:szCs w:val="24"/>
        </w:rPr>
        <w:t xml:space="preserve">Rev Cubana Invest Biomed, 28(3), 73-82. </w:t>
      </w:r>
      <w:hyperlink r:id="rId22" w:history="1">
        <w:r w:rsidRPr="00525B9D">
          <w:rPr>
            <w:rStyle w:val="Hipervnculo"/>
            <w:sz w:val="24"/>
            <w:szCs w:val="24"/>
          </w:rPr>
          <w:t>http://scielo.sld.cu/scielo.php?script=sci_arttext&amp;pid=S0864-03002009000300007</w:t>
        </w:r>
      </w:hyperlink>
    </w:p>
    <w:p w:rsidR="00AE6B3E" w:rsidRPr="00525B9D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 xml:space="preserve">SS (2014). Resultados del sistema de vigilancia epidemiológica de patologías bucales (SIVEPAB), Secretaria de salud [72 páginas], </w:t>
      </w:r>
      <w:hyperlink r:id="rId23" w:history="1">
        <w:r w:rsidRPr="00525B9D">
          <w:rPr>
            <w:rStyle w:val="Hipervnculo"/>
            <w:sz w:val="24"/>
            <w:szCs w:val="24"/>
            <w:lang w:val="es-MX"/>
          </w:rPr>
          <w:t>http://www.epidemiologia.salud.gob.mx/doctos/infoepid/bol_sivepab/SIVEPAB-2013.pdf</w:t>
        </w:r>
      </w:hyperlink>
    </w:p>
    <w:p w:rsidR="00AE6B3E" w:rsidRPr="00D04238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>Villegas, I. M., Herrada</w:t>
      </w:r>
      <w:r>
        <w:rPr>
          <w:sz w:val="24"/>
          <w:szCs w:val="24"/>
          <w:lang w:val="es-MX"/>
        </w:rPr>
        <w:t>, Y.,</w:t>
      </w:r>
      <w:r w:rsidRPr="00525B9D">
        <w:rPr>
          <w:sz w:val="24"/>
          <w:szCs w:val="24"/>
          <w:lang w:val="es-MX"/>
        </w:rPr>
        <w:t xml:space="preserve"> Reyes, B. (2016). Factores de riesgo de la gingivitis crónica en estudiantes de 15 a 18 años. </w:t>
      </w:r>
      <w:r w:rsidRPr="00D04238">
        <w:rPr>
          <w:sz w:val="24"/>
          <w:szCs w:val="24"/>
          <w:lang w:val="es-MX"/>
        </w:rPr>
        <w:t xml:space="preserve">Colón, 2013. Revista Médica Electrónica, 38(3), 342-350. Disponible en: </w:t>
      </w:r>
      <w:hyperlink r:id="rId24" w:history="1">
        <w:r w:rsidRPr="00D04238">
          <w:rPr>
            <w:rStyle w:val="Hipervnculo"/>
            <w:sz w:val="24"/>
            <w:szCs w:val="24"/>
            <w:lang w:val="es-MX"/>
          </w:rPr>
          <w:t>http://scielo.sld.cu/scielo.php?script=sci_arttext&amp;pid=S1684-18242016000300004</w:t>
        </w:r>
      </w:hyperlink>
      <w:r w:rsidRPr="00D04238">
        <w:rPr>
          <w:sz w:val="24"/>
          <w:szCs w:val="24"/>
          <w:lang w:val="es-MX"/>
        </w:rPr>
        <w:t xml:space="preserve"> </w:t>
      </w:r>
    </w:p>
    <w:p w:rsidR="00AE6B3E" w:rsidRPr="00D04238" w:rsidRDefault="00AE6B3E" w:rsidP="00AE6B3E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es-MX"/>
        </w:rPr>
      </w:pPr>
      <w:r w:rsidRPr="00525B9D">
        <w:rPr>
          <w:sz w:val="24"/>
          <w:szCs w:val="24"/>
          <w:lang w:val="es-MX"/>
        </w:rPr>
        <w:t>Zaldívar, H.</w:t>
      </w:r>
      <w:r>
        <w:rPr>
          <w:sz w:val="24"/>
          <w:szCs w:val="24"/>
          <w:lang w:val="es-MX"/>
        </w:rPr>
        <w:t xml:space="preserve">L, Cid, M., Sánchez, J. M., </w:t>
      </w:r>
      <w:r w:rsidRPr="00525B9D">
        <w:rPr>
          <w:sz w:val="24"/>
          <w:szCs w:val="24"/>
          <w:lang w:val="es-MX"/>
        </w:rPr>
        <w:t xml:space="preserve">Montes de Oca, R. (2014). Comportamiento de la gingivitis crónica en adolescentes de la Secundaria Básica “Jesús Fernández”. </w:t>
      </w:r>
      <w:r w:rsidRPr="00D04238">
        <w:rPr>
          <w:sz w:val="24"/>
          <w:szCs w:val="24"/>
          <w:lang w:val="es-MX"/>
        </w:rPr>
        <w:t xml:space="preserve">Santa Marta, Cárdenas. Revista Médica Electrónica, 36, 711-719. Disponible en: </w:t>
      </w:r>
      <w:hyperlink r:id="rId25" w:history="1">
        <w:r w:rsidRPr="00D04238">
          <w:rPr>
            <w:rStyle w:val="Hipervnculo"/>
            <w:sz w:val="24"/>
            <w:szCs w:val="24"/>
            <w:lang w:val="es-MX"/>
          </w:rPr>
          <w:t>http://scielo.sld.cu/scielo.php?script=sci_arttext&amp;pid=S1684-18242014000700004</w:t>
        </w:r>
      </w:hyperlink>
      <w:r w:rsidRPr="00D04238">
        <w:rPr>
          <w:sz w:val="24"/>
          <w:szCs w:val="24"/>
          <w:lang w:val="es-MX"/>
        </w:rPr>
        <w:t xml:space="preserve"> </w:t>
      </w:r>
    </w:p>
    <w:p w:rsidR="001B170C" w:rsidRPr="00AE6B3E" w:rsidRDefault="001B170C">
      <w:pPr>
        <w:rPr>
          <w:lang w:val="es-MX"/>
        </w:rPr>
      </w:pPr>
    </w:p>
    <w:sectPr w:rsidR="001B170C" w:rsidRPr="00AE6B3E" w:rsidSect="00B90430">
      <w:headerReference w:type="default" r:id="rId26"/>
      <w:footerReference w:type="default" r:id="rId27"/>
      <w:pgSz w:w="12240" w:h="15840"/>
      <w:pgMar w:top="20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15" w:rsidRDefault="007C5415" w:rsidP="00B90430">
      <w:r>
        <w:separator/>
      </w:r>
    </w:p>
  </w:endnote>
  <w:endnote w:type="continuationSeparator" w:id="0">
    <w:p w:rsidR="007C5415" w:rsidRDefault="007C5415" w:rsidP="00B9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30" w:rsidRPr="00B90430" w:rsidRDefault="00B90430">
    <w:pPr>
      <w:pStyle w:val="Piedepgina"/>
      <w:rPr>
        <w:rFonts w:asciiTheme="minorHAnsi" w:hAnsiTheme="minorHAnsi"/>
      </w:rPr>
    </w:pPr>
    <w:r w:rsidRPr="00B90430">
      <w:rPr>
        <w:rFonts w:asciiTheme="minorHAnsi" w:hAnsiTheme="minorHAnsi"/>
        <w:b/>
        <w:sz w:val="22"/>
      </w:rPr>
      <w:t xml:space="preserve">Vol. 6, </w:t>
    </w:r>
    <w:proofErr w:type="spellStart"/>
    <w:r w:rsidRPr="00B90430">
      <w:rPr>
        <w:rFonts w:asciiTheme="minorHAnsi" w:hAnsiTheme="minorHAnsi"/>
        <w:b/>
        <w:sz w:val="22"/>
      </w:rPr>
      <w:t>Núm</w:t>
    </w:r>
    <w:proofErr w:type="spellEnd"/>
    <w:r w:rsidRPr="00B90430">
      <w:rPr>
        <w:rFonts w:asciiTheme="minorHAnsi" w:hAnsiTheme="minorHAnsi"/>
        <w:b/>
        <w:sz w:val="22"/>
      </w:rPr>
      <w:t xml:space="preserve">. 12                   Julio – </w:t>
    </w:r>
    <w:proofErr w:type="spellStart"/>
    <w:r w:rsidRPr="00B90430">
      <w:rPr>
        <w:rFonts w:asciiTheme="minorHAnsi" w:hAnsiTheme="minorHAnsi"/>
        <w:b/>
        <w:sz w:val="22"/>
      </w:rPr>
      <w:t>Diciembre</w:t>
    </w:r>
    <w:proofErr w:type="spellEnd"/>
    <w:r w:rsidRPr="00B90430">
      <w:rPr>
        <w:rFonts w:asciiTheme="minorHAnsi" w:hAnsiTheme="minorHAnsi"/>
        <w:b/>
        <w:sz w:val="22"/>
      </w:rPr>
      <w:t xml:space="preserve"> 2017                   DOI: </w:t>
    </w:r>
    <w:hyperlink r:id="rId1" w:history="1">
      <w:r w:rsidR="005935B4" w:rsidRPr="005935B4">
        <w:rPr>
          <w:rFonts w:asciiTheme="minorHAnsi" w:hAnsiTheme="minorHAnsi"/>
          <w:b/>
          <w:sz w:val="22"/>
        </w:rPr>
        <w:t>10.23913/rics.v6i12.52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15" w:rsidRDefault="007C5415" w:rsidP="00B90430">
      <w:r>
        <w:separator/>
      </w:r>
    </w:p>
  </w:footnote>
  <w:footnote w:type="continuationSeparator" w:id="0">
    <w:p w:rsidR="007C5415" w:rsidRDefault="007C5415" w:rsidP="00B90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30" w:rsidRDefault="00B90430">
    <w:pPr>
      <w:pStyle w:val="Encabezado"/>
    </w:pPr>
    <w:r>
      <w:rPr>
        <w:noProof/>
        <w:lang w:val="es-MX" w:eastAsia="es-MX"/>
      </w:rPr>
      <w:drawing>
        <wp:inline distT="0" distB="0" distL="0" distR="0" wp14:anchorId="519284D0" wp14:editId="7CFDF92C">
          <wp:extent cx="5610225" cy="666750"/>
          <wp:effectExtent l="0" t="0" r="952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66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DA02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D629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648E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D38D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32C2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2268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C0E7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7463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1ACC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29E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847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BA10D8"/>
    <w:multiLevelType w:val="hybridMultilevel"/>
    <w:tmpl w:val="E76467EE"/>
    <w:lvl w:ilvl="0" w:tplc="845E7952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43AB6CA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6C47EDC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13E9218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C8E8C98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088A7BA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1F06BCC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A464FAC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57CE3C6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7">
    <w:nsid w:val="4189603E"/>
    <w:multiLevelType w:val="multilevel"/>
    <w:tmpl w:val="46D26164"/>
    <w:lvl w:ilvl="0">
      <w:start w:val="1"/>
      <w:numFmt w:val="upperRoman"/>
      <w:pStyle w:val="Ttulo1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0"/>
      <w:numFmt w:val="upperLetter"/>
      <w:pStyle w:val="Ttulo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tulo4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230BB"/>
    <w:multiLevelType w:val="hybridMultilevel"/>
    <w:tmpl w:val="878A3F58"/>
    <w:lvl w:ilvl="0" w:tplc="8DC66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545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B0E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80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CB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CB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CD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A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CA7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2CA544A"/>
    <w:multiLevelType w:val="singleLevel"/>
    <w:tmpl w:val="35102B7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16"/>
      </w:rPr>
    </w:lvl>
  </w:abstractNum>
  <w:abstractNum w:abstractNumId="21">
    <w:nsid w:val="6C402C58"/>
    <w:multiLevelType w:val="hybridMultilevel"/>
    <w:tmpl w:val="C9BA83C0"/>
    <w:lvl w:ilvl="0" w:tplc="FDD812B4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CD32DA8"/>
    <w:multiLevelType w:val="singleLevel"/>
    <w:tmpl w:val="B0925488"/>
    <w:lvl w:ilvl="0">
      <w:start w:val="1"/>
      <w:numFmt w:val="upperRoman"/>
      <w:pStyle w:val="tablehead"/>
      <w:lvlText w:val="Tabla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z w:val="20"/>
        <w:szCs w:val="20"/>
      </w:rPr>
    </w:lvl>
  </w:abstractNum>
  <w:num w:numId="1">
    <w:abstractNumId w:val="15"/>
  </w:num>
  <w:num w:numId="2">
    <w:abstractNumId w:val="21"/>
  </w:num>
  <w:num w:numId="3">
    <w:abstractNumId w:val="14"/>
  </w:num>
  <w:num w:numId="4">
    <w:abstractNumId w:val="17"/>
  </w:num>
  <w:num w:numId="5">
    <w:abstractNumId w:val="20"/>
  </w:num>
  <w:num w:numId="6">
    <w:abstractNumId w:val="22"/>
  </w:num>
  <w:num w:numId="7">
    <w:abstractNumId w:val="16"/>
  </w:num>
  <w:num w:numId="8">
    <w:abstractNumId w:val="13"/>
  </w:num>
  <w:num w:numId="9">
    <w:abstractNumId w:val="12"/>
  </w:num>
  <w:num w:numId="10">
    <w:abstractNumId w:val="0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18"/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3E"/>
    <w:rsid w:val="001B170C"/>
    <w:rsid w:val="002B2415"/>
    <w:rsid w:val="004C2DD8"/>
    <w:rsid w:val="004F16E2"/>
    <w:rsid w:val="005935B4"/>
    <w:rsid w:val="00617626"/>
    <w:rsid w:val="0078392B"/>
    <w:rsid w:val="007C5415"/>
    <w:rsid w:val="007E2D31"/>
    <w:rsid w:val="007F2CFF"/>
    <w:rsid w:val="00821C31"/>
    <w:rsid w:val="00945060"/>
    <w:rsid w:val="00A150AE"/>
    <w:rsid w:val="00AA1D89"/>
    <w:rsid w:val="00AE6B3E"/>
    <w:rsid w:val="00B90430"/>
    <w:rsid w:val="00D94AB9"/>
    <w:rsid w:val="00E7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3E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AE6B3E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Ttulo2">
    <w:name w:val="heading 2"/>
    <w:basedOn w:val="Normal"/>
    <w:next w:val="Normal"/>
    <w:link w:val="Ttulo2Car"/>
    <w:qFormat/>
    <w:rsid w:val="00AE6B3E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i/>
      <w:iCs/>
      <w:noProof/>
    </w:rPr>
  </w:style>
  <w:style w:type="paragraph" w:styleId="Ttulo3">
    <w:name w:val="heading 3"/>
    <w:basedOn w:val="Normal"/>
    <w:next w:val="Normal"/>
    <w:link w:val="Ttulo3Car"/>
    <w:qFormat/>
    <w:rsid w:val="00AE6B3E"/>
    <w:pPr>
      <w:numPr>
        <w:ilvl w:val="2"/>
        <w:numId w:val="4"/>
      </w:numPr>
      <w:spacing w:line="240" w:lineRule="exact"/>
      <w:jc w:val="both"/>
      <w:outlineLvl w:val="2"/>
    </w:pPr>
    <w:rPr>
      <w:i/>
      <w:iCs/>
      <w:noProof/>
    </w:rPr>
  </w:style>
  <w:style w:type="paragraph" w:styleId="Ttulo4">
    <w:name w:val="heading 4"/>
    <w:basedOn w:val="Normal"/>
    <w:next w:val="Normal"/>
    <w:link w:val="Ttulo4Car"/>
    <w:qFormat/>
    <w:rsid w:val="00AE6B3E"/>
    <w:pPr>
      <w:numPr>
        <w:ilvl w:val="3"/>
        <w:numId w:val="4"/>
      </w:numPr>
      <w:tabs>
        <w:tab w:val="left" w:pos="720"/>
      </w:tabs>
      <w:spacing w:before="40" w:after="40"/>
      <w:jc w:val="both"/>
      <w:outlineLvl w:val="3"/>
    </w:pPr>
    <w:rPr>
      <w:i/>
      <w:iCs/>
      <w:noProof/>
    </w:rPr>
  </w:style>
  <w:style w:type="paragraph" w:styleId="Ttulo5">
    <w:name w:val="heading 5"/>
    <w:basedOn w:val="Normal"/>
    <w:next w:val="Normal"/>
    <w:link w:val="Ttulo5Car"/>
    <w:qFormat/>
    <w:rsid w:val="00AE6B3E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6B3E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Ttulo2Car">
    <w:name w:val="Título 2 Car"/>
    <w:basedOn w:val="Fuentedeprrafopredeter"/>
    <w:link w:val="Ttulo2"/>
    <w:rsid w:val="00AE6B3E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rsid w:val="00AE6B3E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Ttulo4Car">
    <w:name w:val="Título 4 Car"/>
    <w:basedOn w:val="Fuentedeprrafopredeter"/>
    <w:link w:val="Ttulo4"/>
    <w:rsid w:val="00AE6B3E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Ttulo5Car">
    <w:name w:val="Título 5 Car"/>
    <w:basedOn w:val="Fuentedeprrafopredeter"/>
    <w:link w:val="Ttulo5"/>
    <w:rsid w:val="00AE6B3E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customStyle="1" w:styleId="Abstract">
    <w:name w:val="Abstract"/>
    <w:rsid w:val="00AE6B3E"/>
    <w:pPr>
      <w:spacing w:after="200" w:line="240" w:lineRule="auto"/>
      <w:ind w:firstLine="272"/>
      <w:jc w:val="both"/>
    </w:pPr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rsid w:val="00AE6B3E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Author">
    <w:name w:val="Author"/>
    <w:rsid w:val="00AE6B3E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AE6B3E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AE6B3E"/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paragraph" w:customStyle="1" w:styleId="bulletlist">
    <w:name w:val="bullet list"/>
    <w:basedOn w:val="Textoindependiente"/>
    <w:rsid w:val="00AE6B3E"/>
    <w:pPr>
      <w:numPr>
        <w:numId w:val="1"/>
      </w:numPr>
    </w:pPr>
  </w:style>
  <w:style w:type="paragraph" w:customStyle="1" w:styleId="equation">
    <w:name w:val="equation"/>
    <w:basedOn w:val="Normal"/>
    <w:rsid w:val="00AE6B3E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AE6B3E"/>
    <w:pPr>
      <w:numPr>
        <w:numId w:val="2"/>
      </w:numPr>
      <w:tabs>
        <w:tab w:val="left" w:pos="533"/>
      </w:tabs>
      <w:spacing w:before="80" w:after="200" w:line="240" w:lineRule="auto"/>
      <w:ind w:left="0" w:firstLine="0"/>
      <w:jc w:val="both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footnote">
    <w:name w:val="footnote"/>
    <w:rsid w:val="00AE6B3E"/>
    <w:pPr>
      <w:framePr w:hSpace="187" w:vSpace="187" w:wrap="notBeside" w:vAnchor="text" w:hAnchor="page" w:x="6121" w:y="577"/>
      <w:numPr>
        <w:numId w:val="3"/>
      </w:numPr>
      <w:spacing w:after="40" w:line="240" w:lineRule="auto"/>
    </w:pPr>
    <w:rPr>
      <w:rFonts w:ascii="Times New Roman" w:eastAsia="SimSun" w:hAnsi="Times New Roman" w:cs="Times New Roman"/>
      <w:sz w:val="16"/>
      <w:szCs w:val="16"/>
      <w:lang w:val="en-US"/>
    </w:rPr>
  </w:style>
  <w:style w:type="paragraph" w:customStyle="1" w:styleId="papersubtitle">
    <w:name w:val="paper subtitle"/>
    <w:rsid w:val="00AE6B3E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28"/>
      <w:szCs w:val="28"/>
      <w:lang w:val="en-US"/>
    </w:rPr>
  </w:style>
  <w:style w:type="paragraph" w:customStyle="1" w:styleId="papertitle">
    <w:name w:val="paper title"/>
    <w:rsid w:val="00AE6B3E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  <w:style w:type="paragraph" w:customStyle="1" w:styleId="references">
    <w:name w:val="references"/>
    <w:rsid w:val="00AE6B3E"/>
    <w:pPr>
      <w:numPr>
        <w:numId w:val="5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paragraph" w:customStyle="1" w:styleId="sponsors">
    <w:name w:val="sponsors"/>
    <w:rsid w:val="00AE6B3E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SimSun" w:hAnsi="Times New Roman" w:cs="Times New Roman"/>
      <w:sz w:val="16"/>
      <w:szCs w:val="16"/>
      <w:lang w:val="en-US"/>
    </w:rPr>
  </w:style>
  <w:style w:type="paragraph" w:customStyle="1" w:styleId="tablecolhead">
    <w:name w:val="table col head"/>
    <w:basedOn w:val="Normal"/>
    <w:rsid w:val="00AE6B3E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AE6B3E"/>
    <w:rPr>
      <w:i/>
      <w:iCs/>
      <w:sz w:val="15"/>
      <w:szCs w:val="15"/>
    </w:rPr>
  </w:style>
  <w:style w:type="paragraph" w:customStyle="1" w:styleId="tablecopy">
    <w:name w:val="table copy"/>
    <w:rsid w:val="00AE6B3E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tablefootnote">
    <w:name w:val="table footnote"/>
    <w:rsid w:val="00AE6B3E"/>
    <w:pPr>
      <w:numPr>
        <w:numId w:val="21"/>
      </w:numPr>
      <w:spacing w:before="60" w:after="30" w:line="240" w:lineRule="auto"/>
      <w:ind w:left="58" w:hanging="29"/>
      <w:jc w:val="right"/>
    </w:pPr>
    <w:rPr>
      <w:rFonts w:ascii="Times New Roman" w:eastAsia="SimSun" w:hAnsi="Times New Roman" w:cs="Times New Roman"/>
      <w:sz w:val="12"/>
      <w:szCs w:val="12"/>
      <w:lang w:val="en-US"/>
    </w:rPr>
  </w:style>
  <w:style w:type="paragraph" w:customStyle="1" w:styleId="tablehead">
    <w:name w:val="table head"/>
    <w:rsid w:val="00AE6B3E"/>
    <w:pPr>
      <w:numPr>
        <w:numId w:val="6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  <w:lang w:val="en-US"/>
    </w:rPr>
  </w:style>
  <w:style w:type="paragraph" w:customStyle="1" w:styleId="Keywords">
    <w:name w:val="Keywords"/>
    <w:basedOn w:val="Abstract"/>
    <w:qFormat/>
    <w:rsid w:val="00AE6B3E"/>
    <w:pPr>
      <w:spacing w:after="120"/>
      <w:ind w:firstLine="274"/>
    </w:pPr>
    <w:rPr>
      <w:i/>
    </w:rPr>
  </w:style>
  <w:style w:type="character" w:styleId="Hipervnculo">
    <w:name w:val="Hyperlink"/>
    <w:uiPriority w:val="99"/>
    <w:rsid w:val="00AE6B3E"/>
    <w:rPr>
      <w:color w:val="0000FF"/>
      <w:u w:val="single"/>
    </w:rPr>
  </w:style>
  <w:style w:type="character" w:styleId="Hipervnculovisitado">
    <w:name w:val="FollowedHyperlink"/>
    <w:basedOn w:val="Fuentedeprrafopredeter"/>
    <w:rsid w:val="00AE6B3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rsid w:val="00AE6B3E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AE6B3E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rsid w:val="00AE6B3E"/>
    <w:rPr>
      <w:rFonts w:ascii="Times New Roman" w:eastAsia="SimSun" w:hAnsi="Times New Roman" w:cs="Times New Roman"/>
      <w:sz w:val="24"/>
      <w:szCs w:val="24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E6B3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AE6B3E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rsid w:val="00AE6B3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E6B3E"/>
    <w:rPr>
      <w:rFonts w:ascii="Lucida Grande" w:eastAsia="SimSun" w:hAnsi="Lucida Grande" w:cs="Lucida Grande"/>
      <w:sz w:val="18"/>
      <w:szCs w:val="18"/>
      <w:lang w:val="en-US"/>
    </w:rPr>
  </w:style>
  <w:style w:type="paragraph" w:styleId="Sinespaciado">
    <w:name w:val="No Spacing"/>
    <w:uiPriority w:val="1"/>
    <w:qFormat/>
    <w:rsid w:val="00AE6B3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AE6B3E"/>
    <w:pPr>
      <w:spacing w:before="100" w:beforeAutospacing="1" w:after="100" w:afterAutospacing="1"/>
      <w:jc w:val="left"/>
    </w:pPr>
    <w:rPr>
      <w:rFonts w:ascii="Times" w:hAnsi="Times"/>
      <w:lang w:val="es-MX" w:eastAsia="es-ES"/>
    </w:rPr>
  </w:style>
  <w:style w:type="character" w:customStyle="1" w:styleId="va-m">
    <w:name w:val="va-m"/>
    <w:basedOn w:val="Fuentedeprrafopredeter"/>
    <w:rsid w:val="00AE6B3E"/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AE6B3E"/>
    <w:rPr>
      <w:rFonts w:ascii="Courier" w:eastAsia="SimSun" w:hAnsi="Courier" w:cs="Times New Roman"/>
      <w:sz w:val="20"/>
      <w:szCs w:val="20"/>
      <w:lang w:val="en-US"/>
    </w:rPr>
  </w:style>
  <w:style w:type="paragraph" w:styleId="HTMLconformatoprevio">
    <w:name w:val="HTML Preformatted"/>
    <w:basedOn w:val="Normal"/>
    <w:link w:val="HTMLconformatoprevioCar"/>
    <w:semiHidden/>
    <w:unhideWhenUsed/>
    <w:rsid w:val="00AE6B3E"/>
    <w:rPr>
      <w:rFonts w:ascii="Courier" w:hAnsi="Courier"/>
    </w:rPr>
  </w:style>
  <w:style w:type="paragraph" w:styleId="Encabezado">
    <w:name w:val="header"/>
    <w:basedOn w:val="Normal"/>
    <w:link w:val="EncabezadoCar"/>
    <w:uiPriority w:val="99"/>
    <w:unhideWhenUsed/>
    <w:rsid w:val="00B904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430"/>
    <w:rPr>
      <w:rFonts w:ascii="Times New Roman" w:eastAsia="SimSu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904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430"/>
    <w:rPr>
      <w:rFonts w:ascii="Times New Roman" w:eastAsia="SimSu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3E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AE6B3E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Ttulo2">
    <w:name w:val="heading 2"/>
    <w:basedOn w:val="Normal"/>
    <w:next w:val="Normal"/>
    <w:link w:val="Ttulo2Car"/>
    <w:qFormat/>
    <w:rsid w:val="00AE6B3E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i/>
      <w:iCs/>
      <w:noProof/>
    </w:rPr>
  </w:style>
  <w:style w:type="paragraph" w:styleId="Ttulo3">
    <w:name w:val="heading 3"/>
    <w:basedOn w:val="Normal"/>
    <w:next w:val="Normal"/>
    <w:link w:val="Ttulo3Car"/>
    <w:qFormat/>
    <w:rsid w:val="00AE6B3E"/>
    <w:pPr>
      <w:numPr>
        <w:ilvl w:val="2"/>
        <w:numId w:val="4"/>
      </w:numPr>
      <w:spacing w:line="240" w:lineRule="exact"/>
      <w:jc w:val="both"/>
      <w:outlineLvl w:val="2"/>
    </w:pPr>
    <w:rPr>
      <w:i/>
      <w:iCs/>
      <w:noProof/>
    </w:rPr>
  </w:style>
  <w:style w:type="paragraph" w:styleId="Ttulo4">
    <w:name w:val="heading 4"/>
    <w:basedOn w:val="Normal"/>
    <w:next w:val="Normal"/>
    <w:link w:val="Ttulo4Car"/>
    <w:qFormat/>
    <w:rsid w:val="00AE6B3E"/>
    <w:pPr>
      <w:numPr>
        <w:ilvl w:val="3"/>
        <w:numId w:val="4"/>
      </w:numPr>
      <w:tabs>
        <w:tab w:val="left" w:pos="720"/>
      </w:tabs>
      <w:spacing w:before="40" w:after="40"/>
      <w:jc w:val="both"/>
      <w:outlineLvl w:val="3"/>
    </w:pPr>
    <w:rPr>
      <w:i/>
      <w:iCs/>
      <w:noProof/>
    </w:rPr>
  </w:style>
  <w:style w:type="paragraph" w:styleId="Ttulo5">
    <w:name w:val="heading 5"/>
    <w:basedOn w:val="Normal"/>
    <w:next w:val="Normal"/>
    <w:link w:val="Ttulo5Car"/>
    <w:qFormat/>
    <w:rsid w:val="00AE6B3E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6B3E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Ttulo2Car">
    <w:name w:val="Título 2 Car"/>
    <w:basedOn w:val="Fuentedeprrafopredeter"/>
    <w:link w:val="Ttulo2"/>
    <w:rsid w:val="00AE6B3E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rsid w:val="00AE6B3E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Ttulo4Car">
    <w:name w:val="Título 4 Car"/>
    <w:basedOn w:val="Fuentedeprrafopredeter"/>
    <w:link w:val="Ttulo4"/>
    <w:rsid w:val="00AE6B3E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Ttulo5Car">
    <w:name w:val="Título 5 Car"/>
    <w:basedOn w:val="Fuentedeprrafopredeter"/>
    <w:link w:val="Ttulo5"/>
    <w:rsid w:val="00AE6B3E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customStyle="1" w:styleId="Abstract">
    <w:name w:val="Abstract"/>
    <w:rsid w:val="00AE6B3E"/>
    <w:pPr>
      <w:spacing w:after="200" w:line="240" w:lineRule="auto"/>
      <w:ind w:firstLine="272"/>
      <w:jc w:val="both"/>
    </w:pPr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rsid w:val="00AE6B3E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Author">
    <w:name w:val="Author"/>
    <w:rsid w:val="00AE6B3E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AE6B3E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AE6B3E"/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paragraph" w:customStyle="1" w:styleId="bulletlist">
    <w:name w:val="bullet list"/>
    <w:basedOn w:val="Textoindependiente"/>
    <w:rsid w:val="00AE6B3E"/>
    <w:pPr>
      <w:numPr>
        <w:numId w:val="1"/>
      </w:numPr>
    </w:pPr>
  </w:style>
  <w:style w:type="paragraph" w:customStyle="1" w:styleId="equation">
    <w:name w:val="equation"/>
    <w:basedOn w:val="Normal"/>
    <w:rsid w:val="00AE6B3E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AE6B3E"/>
    <w:pPr>
      <w:numPr>
        <w:numId w:val="2"/>
      </w:numPr>
      <w:tabs>
        <w:tab w:val="left" w:pos="533"/>
      </w:tabs>
      <w:spacing w:before="80" w:after="200" w:line="240" w:lineRule="auto"/>
      <w:ind w:left="0" w:firstLine="0"/>
      <w:jc w:val="both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footnote">
    <w:name w:val="footnote"/>
    <w:rsid w:val="00AE6B3E"/>
    <w:pPr>
      <w:framePr w:hSpace="187" w:vSpace="187" w:wrap="notBeside" w:vAnchor="text" w:hAnchor="page" w:x="6121" w:y="577"/>
      <w:numPr>
        <w:numId w:val="3"/>
      </w:numPr>
      <w:spacing w:after="40" w:line="240" w:lineRule="auto"/>
    </w:pPr>
    <w:rPr>
      <w:rFonts w:ascii="Times New Roman" w:eastAsia="SimSun" w:hAnsi="Times New Roman" w:cs="Times New Roman"/>
      <w:sz w:val="16"/>
      <w:szCs w:val="16"/>
      <w:lang w:val="en-US"/>
    </w:rPr>
  </w:style>
  <w:style w:type="paragraph" w:customStyle="1" w:styleId="papersubtitle">
    <w:name w:val="paper subtitle"/>
    <w:rsid w:val="00AE6B3E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28"/>
      <w:szCs w:val="28"/>
      <w:lang w:val="en-US"/>
    </w:rPr>
  </w:style>
  <w:style w:type="paragraph" w:customStyle="1" w:styleId="papertitle">
    <w:name w:val="paper title"/>
    <w:rsid w:val="00AE6B3E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  <w:style w:type="paragraph" w:customStyle="1" w:styleId="references">
    <w:name w:val="references"/>
    <w:rsid w:val="00AE6B3E"/>
    <w:pPr>
      <w:numPr>
        <w:numId w:val="5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paragraph" w:customStyle="1" w:styleId="sponsors">
    <w:name w:val="sponsors"/>
    <w:rsid w:val="00AE6B3E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SimSun" w:hAnsi="Times New Roman" w:cs="Times New Roman"/>
      <w:sz w:val="16"/>
      <w:szCs w:val="16"/>
      <w:lang w:val="en-US"/>
    </w:rPr>
  </w:style>
  <w:style w:type="paragraph" w:customStyle="1" w:styleId="tablecolhead">
    <w:name w:val="table col head"/>
    <w:basedOn w:val="Normal"/>
    <w:rsid w:val="00AE6B3E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AE6B3E"/>
    <w:rPr>
      <w:i/>
      <w:iCs/>
      <w:sz w:val="15"/>
      <w:szCs w:val="15"/>
    </w:rPr>
  </w:style>
  <w:style w:type="paragraph" w:customStyle="1" w:styleId="tablecopy">
    <w:name w:val="table copy"/>
    <w:rsid w:val="00AE6B3E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tablefootnote">
    <w:name w:val="table footnote"/>
    <w:rsid w:val="00AE6B3E"/>
    <w:pPr>
      <w:numPr>
        <w:numId w:val="21"/>
      </w:numPr>
      <w:spacing w:before="60" w:after="30" w:line="240" w:lineRule="auto"/>
      <w:ind w:left="58" w:hanging="29"/>
      <w:jc w:val="right"/>
    </w:pPr>
    <w:rPr>
      <w:rFonts w:ascii="Times New Roman" w:eastAsia="SimSun" w:hAnsi="Times New Roman" w:cs="Times New Roman"/>
      <w:sz w:val="12"/>
      <w:szCs w:val="12"/>
      <w:lang w:val="en-US"/>
    </w:rPr>
  </w:style>
  <w:style w:type="paragraph" w:customStyle="1" w:styleId="tablehead">
    <w:name w:val="table head"/>
    <w:rsid w:val="00AE6B3E"/>
    <w:pPr>
      <w:numPr>
        <w:numId w:val="6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  <w:lang w:val="en-US"/>
    </w:rPr>
  </w:style>
  <w:style w:type="paragraph" w:customStyle="1" w:styleId="Keywords">
    <w:name w:val="Keywords"/>
    <w:basedOn w:val="Abstract"/>
    <w:qFormat/>
    <w:rsid w:val="00AE6B3E"/>
    <w:pPr>
      <w:spacing w:after="120"/>
      <w:ind w:firstLine="274"/>
    </w:pPr>
    <w:rPr>
      <w:i/>
    </w:rPr>
  </w:style>
  <w:style w:type="character" w:styleId="Hipervnculo">
    <w:name w:val="Hyperlink"/>
    <w:uiPriority w:val="99"/>
    <w:rsid w:val="00AE6B3E"/>
    <w:rPr>
      <w:color w:val="0000FF"/>
      <w:u w:val="single"/>
    </w:rPr>
  </w:style>
  <w:style w:type="character" w:styleId="Hipervnculovisitado">
    <w:name w:val="FollowedHyperlink"/>
    <w:basedOn w:val="Fuentedeprrafopredeter"/>
    <w:rsid w:val="00AE6B3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rsid w:val="00AE6B3E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AE6B3E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rsid w:val="00AE6B3E"/>
    <w:rPr>
      <w:rFonts w:ascii="Times New Roman" w:eastAsia="SimSun" w:hAnsi="Times New Roman" w:cs="Times New Roman"/>
      <w:sz w:val="24"/>
      <w:szCs w:val="24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E6B3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AE6B3E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rsid w:val="00AE6B3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E6B3E"/>
    <w:rPr>
      <w:rFonts w:ascii="Lucida Grande" w:eastAsia="SimSun" w:hAnsi="Lucida Grande" w:cs="Lucida Grande"/>
      <w:sz w:val="18"/>
      <w:szCs w:val="18"/>
      <w:lang w:val="en-US"/>
    </w:rPr>
  </w:style>
  <w:style w:type="paragraph" w:styleId="Sinespaciado">
    <w:name w:val="No Spacing"/>
    <w:uiPriority w:val="1"/>
    <w:qFormat/>
    <w:rsid w:val="00AE6B3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AE6B3E"/>
    <w:pPr>
      <w:spacing w:before="100" w:beforeAutospacing="1" w:after="100" w:afterAutospacing="1"/>
      <w:jc w:val="left"/>
    </w:pPr>
    <w:rPr>
      <w:rFonts w:ascii="Times" w:hAnsi="Times"/>
      <w:lang w:val="es-MX" w:eastAsia="es-ES"/>
    </w:rPr>
  </w:style>
  <w:style w:type="character" w:customStyle="1" w:styleId="va-m">
    <w:name w:val="va-m"/>
    <w:basedOn w:val="Fuentedeprrafopredeter"/>
    <w:rsid w:val="00AE6B3E"/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AE6B3E"/>
    <w:rPr>
      <w:rFonts w:ascii="Courier" w:eastAsia="SimSun" w:hAnsi="Courier" w:cs="Times New Roman"/>
      <w:sz w:val="20"/>
      <w:szCs w:val="20"/>
      <w:lang w:val="en-US"/>
    </w:rPr>
  </w:style>
  <w:style w:type="paragraph" w:styleId="HTMLconformatoprevio">
    <w:name w:val="HTML Preformatted"/>
    <w:basedOn w:val="Normal"/>
    <w:link w:val="HTMLconformatoprevioCar"/>
    <w:semiHidden/>
    <w:unhideWhenUsed/>
    <w:rsid w:val="00AE6B3E"/>
    <w:rPr>
      <w:rFonts w:ascii="Courier" w:hAnsi="Courier"/>
    </w:rPr>
  </w:style>
  <w:style w:type="paragraph" w:styleId="Encabezado">
    <w:name w:val="header"/>
    <w:basedOn w:val="Normal"/>
    <w:link w:val="EncabezadoCar"/>
    <w:uiPriority w:val="99"/>
    <w:unhideWhenUsed/>
    <w:rsid w:val="00B904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430"/>
    <w:rPr>
      <w:rFonts w:ascii="Times New Roman" w:eastAsia="SimSu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904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430"/>
    <w:rPr>
      <w:rFonts w:ascii="Times New Roman" w:eastAsia="SimSu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graphic.com/pdfs/imss/im-2009/im093f.pdf" TargetMode="External"/><Relationship Id="rId13" Type="http://schemas.openxmlformats.org/officeDocument/2006/relationships/hyperlink" Target="http://scielo.sld.cu/scielo.php?script=sci_arttext&amp;pid=S0034-75072009000300004" TargetMode="External"/><Relationship Id="rId18" Type="http://schemas.openxmlformats.org/officeDocument/2006/relationships/hyperlink" Target="http://www.who.int/mediacentre/news/releases/2004/pr15/es/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dialnet.unirioja.es/servlet/articulo?codigo=40556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ielo.sld.cu/scielo.php?script=sci_arttext&amp;pid=S1029-30192014000800002" TargetMode="External"/><Relationship Id="rId17" Type="http://schemas.openxmlformats.org/officeDocument/2006/relationships/hyperlink" Target="http://www.redalyc.org/pdf/2052/205225614003.pdf" TargetMode="External"/><Relationship Id="rId25" Type="http://schemas.openxmlformats.org/officeDocument/2006/relationships/hyperlink" Target="http://scielo.sld.cu/scielo.php?script=sci_arttext&amp;pid=S1684-1824201400070000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sa.gob.pe/portada/prevencion.htm" TargetMode="External"/><Relationship Id="rId20" Type="http://schemas.openxmlformats.org/officeDocument/2006/relationships/hyperlink" Target="http://apps.who.int/iris/bitstream/10665/41997/1/9243544934_spa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.a.ebscohost.com/ehost/detail/detail?vid=20&amp;sid=0e7a3e36-71a0-430f-bc4e-1271eafc5cb6%40sessionmgr4010&amp;hid=4114&amp;bdata=Jmxhbmc9ZXMmc2l0ZT1laG9zdC1saXZl" TargetMode="External"/><Relationship Id="rId24" Type="http://schemas.openxmlformats.org/officeDocument/2006/relationships/hyperlink" Target="http://scielo.sld.cu/scielo.php?script=sci_arttext&amp;pid=S1684-182420160003000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.a.ebscohost.com/ehost/pdfviewer/pdfviewer?sid=0e7a3e36-71a0-430f-bc4e-1271eafc5cb6%40sessionmgr4010&amp;vid=13&amp;hid=4114" TargetMode="External"/><Relationship Id="rId23" Type="http://schemas.openxmlformats.org/officeDocument/2006/relationships/hyperlink" Target="http://www.epidemiologia.salud.gob.mx/doctos/infoepid/bol_sivepab/SIVEPAB-2013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f.gob.mx/nota_detalle.php?codigo=5063213&amp;fecha=08/10/2008" TargetMode="External"/><Relationship Id="rId19" Type="http://schemas.openxmlformats.org/officeDocument/2006/relationships/hyperlink" Target="http://www.safyb.org.ar/wp/oms-autocuidad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vistas.ces.edu.co/index.php/odontologia/article/view/3921/2620" TargetMode="External"/><Relationship Id="rId14" Type="http://schemas.openxmlformats.org/officeDocument/2006/relationships/hyperlink" Target="http://www.redalyc.org/articulo.oa?id=48722325004" TargetMode="External"/><Relationship Id="rId22" Type="http://schemas.openxmlformats.org/officeDocument/2006/relationships/hyperlink" Target="http://scielo.sld.cu/scielo.php?script=sci_arttext&amp;pid=S0864-03002009000300007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ics.v6i12.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5692</Words>
  <Characters>31312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Gustavo Toledo Andrade</cp:lastModifiedBy>
  <cp:revision>4</cp:revision>
  <dcterms:created xsi:type="dcterms:W3CDTF">2017-07-17T21:40:00Z</dcterms:created>
  <dcterms:modified xsi:type="dcterms:W3CDTF">2017-07-17T22:09:00Z</dcterms:modified>
</cp:coreProperties>
</file>