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C1" w:rsidRPr="00F3676A" w:rsidRDefault="00CE66C1" w:rsidP="00F3676A">
      <w:pPr>
        <w:spacing w:after="0"/>
        <w:jc w:val="right"/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</w:pPr>
      <w:r w:rsidRPr="00F3676A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eastAsia="ru-RU"/>
        </w:rPr>
        <w:t>Impacto de un programa de promoción de alimentación saludable en el IMC y en los hábitos de alimentación en alumnos de educación secundaria</w:t>
      </w:r>
    </w:p>
    <w:p w:rsidR="0095162C" w:rsidRPr="00F3676A" w:rsidRDefault="0095162C" w:rsidP="00F3676A">
      <w:pPr>
        <w:spacing w:after="0"/>
        <w:jc w:val="right"/>
        <w:rPr>
          <w:rFonts w:ascii="Calibri" w:eastAsia="Times New Roman" w:hAnsi="Calibri" w:cs="Calibri"/>
          <w:color w:val="7030A0"/>
          <w:szCs w:val="36"/>
          <w:shd w:val="solid" w:color="FFFFFF" w:fill="auto"/>
          <w:lang w:eastAsia="ru-RU"/>
        </w:rPr>
      </w:pPr>
    </w:p>
    <w:p w:rsidR="005D65F9" w:rsidRDefault="0084227E" w:rsidP="00F3676A">
      <w:pPr>
        <w:spacing w:after="0"/>
        <w:jc w:val="right"/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</w:pP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Impact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of a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programme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for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the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promotion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of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healthy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eating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in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the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BMI and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students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in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secondary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education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in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eating</w:t>
      </w:r>
      <w:proofErr w:type="spellEnd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84227E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habits</w:t>
      </w:r>
      <w:proofErr w:type="spellEnd"/>
    </w:p>
    <w:p w:rsidR="00F3676A" w:rsidRPr="00F3676A" w:rsidRDefault="00F3676A" w:rsidP="00F3676A">
      <w:pPr>
        <w:spacing w:after="0"/>
        <w:jc w:val="right"/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</w:pPr>
      <w:r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br/>
      </w:r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Impacto de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um</w:t>
      </w:r>
      <w:proofErr w:type="spellEnd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programa para promover a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alimentação</w:t>
      </w:r>
      <w:proofErr w:type="spellEnd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saudável</w:t>
      </w:r>
      <w:proofErr w:type="spellEnd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no IMC e hábitos alimentares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em</w:t>
      </w:r>
      <w:proofErr w:type="spellEnd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estudantes</w:t>
      </w:r>
      <w:proofErr w:type="spellEnd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F3676A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  <w:t>secundários</w:t>
      </w:r>
      <w:proofErr w:type="spellEnd"/>
    </w:p>
    <w:p w:rsidR="00F92BA2" w:rsidRDefault="00F92BA2" w:rsidP="00F92B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676A" w:rsidRPr="00F3676A" w:rsidRDefault="00F3676A" w:rsidP="00F3676A">
      <w:pPr>
        <w:spacing w:after="0" w:line="240" w:lineRule="auto"/>
        <w:jc w:val="right"/>
        <w:rPr>
          <w:rFonts w:eastAsiaTheme="minorEastAsia" w:cs="Times New Roman"/>
          <w:sz w:val="24"/>
          <w:szCs w:val="24"/>
          <w:lang w:val="es-ES_tradnl" w:eastAsia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F92BA2" w:rsidRPr="00F3676A">
        <w:rPr>
          <w:rFonts w:ascii="Calibri" w:eastAsia="Calibri" w:hAnsi="Calibri" w:cs="Calibri"/>
          <w:b/>
          <w:sz w:val="24"/>
          <w:szCs w:val="24"/>
          <w:lang w:val="es-ES"/>
        </w:rPr>
        <w:t xml:space="preserve">Gisela </w:t>
      </w:r>
      <w:r w:rsidR="0095162C" w:rsidRPr="00F3676A">
        <w:rPr>
          <w:rFonts w:ascii="Calibri" w:eastAsia="Calibri" w:hAnsi="Calibri" w:cs="Calibri"/>
          <w:b/>
          <w:sz w:val="24"/>
          <w:szCs w:val="24"/>
          <w:lang w:val="es-ES"/>
        </w:rPr>
        <w:t>Ponce y Ponce de León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Pr="00F3676A">
        <w:rPr>
          <w:rFonts w:eastAsiaTheme="minorEastAsia" w:cs="Times New Roman"/>
          <w:sz w:val="24"/>
          <w:szCs w:val="24"/>
          <w:lang w:val="es-ES_tradnl" w:eastAsia="es-ES"/>
        </w:rPr>
        <w:t>Universidad Autónoma de Baja California</w:t>
      </w:r>
      <w:r w:rsidR="006814A0">
        <w:rPr>
          <w:rFonts w:eastAsiaTheme="minorEastAsia" w:cs="Times New Roman"/>
          <w:sz w:val="24"/>
          <w:szCs w:val="24"/>
          <w:lang w:val="es-ES_tradnl" w:eastAsia="es-ES"/>
        </w:rPr>
        <w:t>, México</w:t>
      </w:r>
      <w:r>
        <w:rPr>
          <w:rFonts w:eastAsiaTheme="minorEastAsia" w:cs="Times New Roman"/>
          <w:sz w:val="24"/>
          <w:szCs w:val="24"/>
          <w:lang w:val="es-ES_tradnl" w:eastAsia="es-ES"/>
        </w:rPr>
        <w:br/>
      </w:r>
      <w:hyperlink r:id="rId8" w:history="1">
        <w:r w:rsidRPr="00F3676A">
          <w:rPr>
            <w:rStyle w:val="Hipervnculo"/>
            <w:rFonts w:ascii="Calibri" w:eastAsia="Calibri" w:hAnsi="Calibri" w:cs="Calibri"/>
            <w:color w:val="FF0000"/>
            <w:sz w:val="24"/>
            <w:u w:val="none"/>
          </w:rPr>
          <w:t>giselaponce@uabc.edu.mx</w:t>
        </w:r>
      </w:hyperlink>
    </w:p>
    <w:p w:rsidR="00F92BA2" w:rsidRPr="00F3676A" w:rsidRDefault="00F92BA2" w:rsidP="00F3676A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F3676A" w:rsidRPr="00F3676A" w:rsidRDefault="00F92BA2" w:rsidP="00F3676A">
      <w:pPr>
        <w:spacing w:after="0" w:line="240" w:lineRule="auto"/>
        <w:jc w:val="right"/>
        <w:rPr>
          <w:rFonts w:eastAsiaTheme="minorEastAsia" w:cs="Times New Roman"/>
          <w:sz w:val="24"/>
          <w:szCs w:val="24"/>
          <w:lang w:val="es-ES_tradnl" w:eastAsia="es-ES"/>
        </w:rPr>
      </w:pPr>
      <w:r w:rsidRPr="00F3676A">
        <w:rPr>
          <w:rFonts w:ascii="Calibri" w:eastAsia="Calibri" w:hAnsi="Calibri" w:cs="Calibri"/>
          <w:b/>
          <w:sz w:val="24"/>
          <w:szCs w:val="24"/>
          <w:lang w:val="es-ES"/>
        </w:rPr>
        <w:t xml:space="preserve">Ulises </w:t>
      </w:r>
      <w:proofErr w:type="spellStart"/>
      <w:r w:rsidR="0095162C" w:rsidRPr="00F3676A">
        <w:rPr>
          <w:rFonts w:ascii="Calibri" w:eastAsia="Calibri" w:hAnsi="Calibri" w:cs="Calibri"/>
          <w:b/>
          <w:sz w:val="24"/>
          <w:szCs w:val="24"/>
          <w:lang w:val="es-ES"/>
        </w:rPr>
        <w:t>Rieke</w:t>
      </w:r>
      <w:proofErr w:type="spellEnd"/>
      <w:r w:rsidR="0095162C" w:rsidRPr="00F3676A">
        <w:rPr>
          <w:rFonts w:ascii="Calibri" w:eastAsia="Calibri" w:hAnsi="Calibri" w:cs="Calibri"/>
          <w:b/>
          <w:sz w:val="24"/>
          <w:szCs w:val="24"/>
          <w:lang w:val="es-ES"/>
        </w:rPr>
        <w:t xml:space="preserve"> Campoy</w:t>
      </w:r>
      <w:r w:rsidR="00F3676A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6814A0" w:rsidRPr="00F3676A">
        <w:rPr>
          <w:rFonts w:eastAsiaTheme="minorEastAsia" w:cs="Times New Roman"/>
          <w:sz w:val="24"/>
          <w:szCs w:val="24"/>
          <w:lang w:val="es-ES_tradnl" w:eastAsia="es-ES"/>
        </w:rPr>
        <w:t>Universidad Autónoma de Baja California</w:t>
      </w:r>
      <w:r w:rsidR="006814A0">
        <w:rPr>
          <w:rFonts w:eastAsiaTheme="minorEastAsia" w:cs="Times New Roman"/>
          <w:sz w:val="24"/>
          <w:szCs w:val="24"/>
          <w:lang w:val="es-ES_tradnl" w:eastAsia="es-ES"/>
        </w:rPr>
        <w:t>, México</w:t>
      </w:r>
      <w:r w:rsidR="004F12B7">
        <w:rPr>
          <w:rFonts w:eastAsiaTheme="minorEastAsia" w:cs="Times New Roman"/>
          <w:sz w:val="24"/>
          <w:szCs w:val="24"/>
          <w:lang w:val="es-ES_tradnl" w:eastAsia="es-ES"/>
        </w:rPr>
        <w:br/>
      </w:r>
      <w:r w:rsidR="004F12B7" w:rsidRPr="004F12B7">
        <w:rPr>
          <w:rStyle w:val="Hipervnculo"/>
          <w:rFonts w:ascii="Calibri" w:eastAsia="Calibri" w:hAnsi="Calibri" w:cs="Calibri"/>
          <w:color w:val="FF0000"/>
          <w:sz w:val="24"/>
          <w:u w:val="none"/>
        </w:rPr>
        <w:t>rieke@uabc.edu.mx</w:t>
      </w:r>
    </w:p>
    <w:p w:rsidR="00F92BA2" w:rsidRPr="00F3676A" w:rsidRDefault="0095162C" w:rsidP="00F3676A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F3676A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</w:p>
    <w:p w:rsidR="00F3676A" w:rsidRPr="00F3676A" w:rsidRDefault="00F92BA2" w:rsidP="00F3676A">
      <w:pPr>
        <w:spacing w:after="0" w:line="240" w:lineRule="auto"/>
        <w:jc w:val="right"/>
        <w:rPr>
          <w:rFonts w:eastAsiaTheme="minorEastAsia" w:cs="Times New Roman"/>
          <w:sz w:val="24"/>
          <w:szCs w:val="24"/>
          <w:lang w:val="es-ES_tradnl" w:eastAsia="es-ES"/>
        </w:rPr>
      </w:pPr>
      <w:r w:rsidRPr="00F3676A">
        <w:rPr>
          <w:rFonts w:ascii="Calibri" w:eastAsia="Calibri" w:hAnsi="Calibri" w:cs="Calibri"/>
          <w:b/>
          <w:sz w:val="24"/>
          <w:szCs w:val="24"/>
          <w:lang w:val="es-ES"/>
        </w:rPr>
        <w:t xml:space="preserve">Adriana </w:t>
      </w:r>
      <w:r w:rsidR="0095162C" w:rsidRPr="00F3676A">
        <w:rPr>
          <w:rFonts w:ascii="Calibri" w:eastAsia="Calibri" w:hAnsi="Calibri" w:cs="Calibri"/>
          <w:b/>
          <w:sz w:val="24"/>
          <w:szCs w:val="24"/>
          <w:lang w:val="es-ES"/>
        </w:rPr>
        <w:t>Camargo Bravo</w:t>
      </w:r>
      <w:r w:rsidR="00F3676A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6814A0" w:rsidRPr="00F3676A">
        <w:rPr>
          <w:rFonts w:eastAsiaTheme="minorEastAsia" w:cs="Times New Roman"/>
          <w:sz w:val="24"/>
          <w:szCs w:val="24"/>
          <w:lang w:val="es-ES_tradnl" w:eastAsia="es-ES"/>
        </w:rPr>
        <w:t>Universidad Autónoma de Baja California</w:t>
      </w:r>
      <w:r w:rsidR="006814A0">
        <w:rPr>
          <w:rFonts w:eastAsiaTheme="minorEastAsia" w:cs="Times New Roman"/>
          <w:sz w:val="24"/>
          <w:szCs w:val="24"/>
          <w:lang w:val="es-ES_tradnl" w:eastAsia="es-ES"/>
        </w:rPr>
        <w:t>, México</w:t>
      </w:r>
      <w:r w:rsidR="004F12B7">
        <w:rPr>
          <w:rFonts w:eastAsiaTheme="minorEastAsia" w:cs="Times New Roman"/>
          <w:sz w:val="24"/>
          <w:szCs w:val="24"/>
          <w:lang w:val="es-ES_tradnl" w:eastAsia="es-ES"/>
        </w:rPr>
        <w:br/>
      </w:r>
      <w:hyperlink r:id="rId9" w:tgtFrame="_blank" w:history="1">
        <w:r w:rsidR="004F12B7" w:rsidRPr="004F12B7">
          <w:rPr>
            <w:rStyle w:val="Hipervnculo"/>
            <w:rFonts w:ascii="Calibri" w:eastAsia="Calibri" w:hAnsi="Calibri" w:cs="Calibri"/>
            <w:color w:val="FF0000"/>
            <w:sz w:val="24"/>
            <w:u w:val="none"/>
          </w:rPr>
          <w:t>adriana.camargo.bravo@uabc.edu.mx</w:t>
        </w:r>
      </w:hyperlink>
    </w:p>
    <w:p w:rsidR="00F92BA2" w:rsidRDefault="00F92BA2" w:rsidP="00F3676A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202575" w:rsidRPr="00F3676A" w:rsidRDefault="00202575" w:rsidP="00F3676A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202575">
        <w:rPr>
          <w:rFonts w:ascii="Calibri" w:eastAsia="Calibri" w:hAnsi="Calibri" w:cs="Calibri"/>
          <w:b/>
          <w:sz w:val="24"/>
          <w:szCs w:val="24"/>
          <w:lang w:val="es-ES"/>
        </w:rPr>
        <w:t>Anabel Magaña Rosas</w:t>
      </w:r>
      <w:r w:rsidR="004F12B7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6814A0" w:rsidRPr="00F3676A">
        <w:rPr>
          <w:rFonts w:eastAsiaTheme="minorEastAsia" w:cs="Times New Roman"/>
          <w:sz w:val="24"/>
          <w:szCs w:val="24"/>
          <w:lang w:val="es-ES_tradnl" w:eastAsia="es-ES"/>
        </w:rPr>
        <w:t>Universidad Autónoma de Baja California</w:t>
      </w:r>
      <w:r w:rsidR="006814A0">
        <w:rPr>
          <w:rFonts w:eastAsiaTheme="minorEastAsia" w:cs="Times New Roman"/>
          <w:sz w:val="24"/>
          <w:szCs w:val="24"/>
          <w:lang w:val="es-ES_tradnl" w:eastAsia="es-ES"/>
        </w:rPr>
        <w:t>, México</w:t>
      </w:r>
      <w:bookmarkStart w:id="0" w:name="_GoBack"/>
      <w:bookmarkEnd w:id="0"/>
      <w:r w:rsidR="004F12B7">
        <w:rPr>
          <w:rFonts w:eastAsiaTheme="minorEastAsia" w:cs="Times New Roman"/>
          <w:sz w:val="24"/>
          <w:szCs w:val="24"/>
          <w:lang w:val="es-ES_tradnl" w:eastAsia="es-ES"/>
        </w:rPr>
        <w:br/>
      </w:r>
      <w:hyperlink r:id="rId10" w:tgtFrame="_blank" w:tooltip="mailto:anabel@uabc.edu.mx&#10;Ctrl+Haga clic o pulse para seguir el vínculo" w:history="1">
        <w:r w:rsidR="004F12B7" w:rsidRPr="004F12B7">
          <w:rPr>
            <w:rStyle w:val="Hipervnculo"/>
            <w:rFonts w:ascii="Calibri" w:eastAsia="Calibri" w:hAnsi="Calibri" w:cs="Calibri"/>
            <w:color w:val="FF0000"/>
            <w:sz w:val="24"/>
            <w:u w:val="none"/>
          </w:rPr>
          <w:t>anabel@uabc.edu.mx</w:t>
        </w:r>
      </w:hyperlink>
    </w:p>
    <w:p w:rsidR="007466ED" w:rsidRDefault="007466ED" w:rsidP="00F92B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466ED" w:rsidRPr="00B77A0E" w:rsidRDefault="007466ED" w:rsidP="007466ED">
      <w:pPr>
        <w:spacing w:after="0" w:line="240" w:lineRule="auto"/>
        <w:jc w:val="right"/>
        <w:rPr>
          <w:rFonts w:ascii="Arial" w:eastAsia="Times New Roman" w:hAnsi="Arial" w:cs="Arial"/>
          <w:color w:val="3B5738"/>
          <w:sz w:val="24"/>
          <w:szCs w:val="24"/>
          <w:lang w:eastAsia="es-ES"/>
        </w:rPr>
      </w:pPr>
    </w:p>
    <w:p w:rsidR="0095162C" w:rsidRPr="00B77A0E" w:rsidRDefault="0095162C" w:rsidP="0095162C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95162C" w:rsidRPr="00F3676A" w:rsidRDefault="0095162C" w:rsidP="004F12B7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F3676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CE66C1" w:rsidRPr="00F3676A" w:rsidRDefault="00CE66C1" w:rsidP="00F3676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La obesidad ha aumentado en forma epidémica en las dos últimas décadas</w:t>
      </w:r>
      <w:r w:rsidR="00CE04A1"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y se</w:t>
      </w:r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present</w:t>
      </w:r>
      <w:r w:rsidR="00CE04A1"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a </w:t>
      </w:r>
      <w:r w:rsidR="00BC1A58"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</w:t>
      </w:r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edades cada vez más tempranas.</w:t>
      </w:r>
      <w:r w:rsidRPr="00F3676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F3676A">
        <w:rPr>
          <w:rFonts w:ascii="Times New Roman" w:hAnsi="Times New Roman" w:cs="Times New Roman"/>
          <w:color w:val="131314"/>
          <w:sz w:val="24"/>
          <w:szCs w:val="24"/>
        </w:rPr>
        <w:t xml:space="preserve">Las intervenciones educativas, enfocadas </w:t>
      </w:r>
      <w:r w:rsidR="00BC1A58" w:rsidRPr="00F3676A">
        <w:rPr>
          <w:rFonts w:ascii="Times New Roman" w:hAnsi="Times New Roman" w:cs="Times New Roman"/>
          <w:color w:val="131314"/>
          <w:sz w:val="24"/>
          <w:szCs w:val="24"/>
        </w:rPr>
        <w:t>en</w:t>
      </w:r>
      <w:r w:rsidRPr="00F3676A">
        <w:rPr>
          <w:rFonts w:ascii="Times New Roman" w:hAnsi="Times New Roman" w:cs="Times New Roman"/>
          <w:color w:val="131314"/>
          <w:sz w:val="24"/>
          <w:szCs w:val="24"/>
        </w:rPr>
        <w:t xml:space="preserve"> dar soluciones a los problemas alimentarios y nutricios que afectan a los escolares, son reconocidas como un complemento esencial de las acciones dirigidas a mejorar la seguridad al</w:t>
      </w:r>
      <w:r w:rsidR="0063293F" w:rsidRPr="00F3676A">
        <w:rPr>
          <w:rFonts w:ascii="Times New Roman" w:hAnsi="Times New Roman" w:cs="Times New Roman"/>
          <w:color w:val="131314"/>
          <w:sz w:val="24"/>
          <w:szCs w:val="24"/>
        </w:rPr>
        <w:t xml:space="preserve">imentaria de los escolares. </w:t>
      </w:r>
      <w:r w:rsidR="0019024B" w:rsidRPr="00F3676A">
        <w:rPr>
          <w:rFonts w:ascii="Times New Roman" w:hAnsi="Times New Roman" w:cs="Times New Roman"/>
          <w:color w:val="131314"/>
          <w:sz w:val="24"/>
          <w:szCs w:val="24"/>
        </w:rPr>
        <w:t>El objetivo es a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nalizar el impacto de un programa de promoción de alimentación </w:t>
      </w:r>
      <w:r w:rsidR="0063293F" w:rsidRPr="00F3676A">
        <w:rPr>
          <w:rFonts w:ascii="Times New Roman" w:eastAsia="Tahoma-Bold" w:hAnsi="Times New Roman" w:cs="Times New Roman"/>
          <w:bCs/>
          <w:sz w:val="24"/>
          <w:szCs w:val="24"/>
        </w:rPr>
        <w:t>saludable en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 el IMC y en los hábitos de alimentación </w:t>
      </w:r>
      <w:r w:rsidR="00EE191A"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(HA), 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en 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lastRenderedPageBreak/>
        <w:t>alumnos de educación secundaria</w:t>
      </w:r>
      <w:r w:rsidRPr="00F3676A">
        <w:rPr>
          <w:rFonts w:ascii="Times New Roman" w:hAnsi="Times New Roman" w:cs="Times New Roman"/>
          <w:sz w:val="24"/>
          <w:szCs w:val="24"/>
        </w:rPr>
        <w:t>.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24B" w:rsidRPr="00F3676A">
        <w:rPr>
          <w:rFonts w:ascii="Times New Roman" w:hAnsi="Times New Roman" w:cs="Times New Roman"/>
          <w:sz w:val="24"/>
          <w:szCs w:val="24"/>
        </w:rPr>
        <w:t>Los métodos utilizados fueron</w:t>
      </w:r>
      <w:r w:rsidR="0019024B" w:rsidRPr="00F3676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F3676A">
        <w:rPr>
          <w:rFonts w:ascii="Times New Roman" w:eastAsia="Calibri" w:hAnsi="Times New Roman" w:cs="Times New Roman"/>
          <w:bCs/>
          <w:sz w:val="24"/>
          <w:szCs w:val="24"/>
        </w:rPr>
        <w:t xml:space="preserve">studio </w:t>
      </w:r>
      <w:r w:rsidRPr="00F3676A">
        <w:rPr>
          <w:rFonts w:ascii="Times New Roman" w:hAnsi="Times New Roman" w:cs="Times New Roman"/>
          <w:sz w:val="24"/>
          <w:szCs w:val="24"/>
        </w:rPr>
        <w:t xml:space="preserve">experimental, longitudinal </w:t>
      </w:r>
      <w:r w:rsidR="00E928D5" w:rsidRPr="00F3676A">
        <w:rPr>
          <w:rFonts w:ascii="Times New Roman" w:hAnsi="Times New Roman" w:cs="Times New Roman"/>
          <w:sz w:val="24"/>
          <w:szCs w:val="24"/>
        </w:rPr>
        <w:t>y</w:t>
      </w:r>
      <w:r w:rsidR="00CE04A1" w:rsidRPr="00F3676A">
        <w:rPr>
          <w:rFonts w:ascii="Times New Roman" w:hAnsi="Times New Roman" w:cs="Times New Roman"/>
          <w:sz w:val="24"/>
          <w:szCs w:val="24"/>
        </w:rPr>
        <w:t xml:space="preserve"> de</w:t>
      </w:r>
      <w:r w:rsidR="00E928D5" w:rsidRPr="00F3676A">
        <w:rPr>
          <w:rFonts w:ascii="Times New Roman" w:hAnsi="Times New Roman" w:cs="Times New Roman"/>
          <w:sz w:val="24"/>
          <w:szCs w:val="24"/>
        </w:rPr>
        <w:t xml:space="preserve"> correlación en 418</w:t>
      </w:r>
      <w:r w:rsidRPr="00F3676A">
        <w:rPr>
          <w:rFonts w:ascii="Times New Roman" w:hAnsi="Times New Roman" w:cs="Times New Roman"/>
          <w:sz w:val="24"/>
          <w:szCs w:val="24"/>
        </w:rPr>
        <w:t xml:space="preserve"> estudiantes de educación secund</w:t>
      </w:r>
      <w:r w:rsidR="0063293F" w:rsidRPr="00F3676A">
        <w:rPr>
          <w:rFonts w:ascii="Times New Roman" w:hAnsi="Times New Roman" w:cs="Times New Roman"/>
          <w:sz w:val="24"/>
          <w:szCs w:val="24"/>
        </w:rPr>
        <w:t>aria</w:t>
      </w:r>
      <w:r w:rsidR="00E06715" w:rsidRPr="00F3676A">
        <w:rPr>
          <w:rFonts w:ascii="Times New Roman" w:hAnsi="Times New Roman" w:cs="Times New Roman"/>
          <w:sz w:val="24"/>
          <w:szCs w:val="24"/>
        </w:rPr>
        <w:t xml:space="preserve"> en la ciudad de Mexicali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="00CE04A1" w:rsidRPr="00F3676A">
        <w:rPr>
          <w:rFonts w:ascii="Times New Roman" w:hAnsi="Times New Roman" w:cs="Times New Roman"/>
          <w:sz w:val="24"/>
          <w:szCs w:val="24"/>
        </w:rPr>
        <w:t>donde se formaron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 dos grupos</w:t>
      </w:r>
      <w:r w:rsidR="00CE04A1" w:rsidRPr="00F3676A">
        <w:rPr>
          <w:rFonts w:ascii="Times New Roman" w:hAnsi="Times New Roman" w:cs="Times New Roman"/>
          <w:sz w:val="24"/>
          <w:szCs w:val="24"/>
        </w:rPr>
        <w:t>: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 experimental y </w:t>
      </w:r>
      <w:r w:rsidR="00494024" w:rsidRPr="00F3676A">
        <w:rPr>
          <w:rFonts w:ascii="Times New Roman" w:hAnsi="Times New Roman" w:cs="Times New Roman"/>
          <w:sz w:val="24"/>
          <w:szCs w:val="24"/>
        </w:rPr>
        <w:t xml:space="preserve">de 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control. </w:t>
      </w:r>
      <w:r w:rsidR="00CE04A1" w:rsidRPr="00F3676A">
        <w:rPr>
          <w:rFonts w:ascii="Times New Roman" w:hAnsi="Times New Roman" w:cs="Times New Roman"/>
          <w:sz w:val="24"/>
          <w:szCs w:val="24"/>
        </w:rPr>
        <w:t>En los resultados se encontró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CE04A1" w:rsidRPr="00F3676A">
        <w:rPr>
          <w:rFonts w:ascii="Times New Roman" w:hAnsi="Times New Roman" w:cs="Times New Roman"/>
          <w:sz w:val="24"/>
          <w:szCs w:val="24"/>
        </w:rPr>
        <w:t>d</w:t>
      </w:r>
      <w:r w:rsidR="0063293F" w:rsidRPr="00F3676A">
        <w:rPr>
          <w:rFonts w:ascii="Times New Roman" w:hAnsi="Times New Roman" w:cs="Times New Roman"/>
          <w:sz w:val="24"/>
          <w:szCs w:val="24"/>
        </w:rPr>
        <w:t>isminución de peso en el grupo experimenta</w:t>
      </w:r>
      <w:r w:rsidR="00CE04A1" w:rsidRPr="00F3676A">
        <w:rPr>
          <w:rFonts w:ascii="Times New Roman" w:hAnsi="Times New Roman" w:cs="Times New Roman"/>
          <w:sz w:val="24"/>
          <w:szCs w:val="24"/>
        </w:rPr>
        <w:t>l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 y aumento </w:t>
      </w:r>
      <w:r w:rsidR="00CE04A1" w:rsidRPr="00F3676A">
        <w:rPr>
          <w:rFonts w:ascii="Times New Roman" w:hAnsi="Times New Roman" w:cs="Times New Roman"/>
          <w:sz w:val="24"/>
          <w:szCs w:val="24"/>
        </w:rPr>
        <w:t xml:space="preserve">de peso 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en el grupo </w:t>
      </w:r>
      <w:r w:rsidR="00494024" w:rsidRPr="00F3676A">
        <w:rPr>
          <w:rFonts w:ascii="Times New Roman" w:hAnsi="Times New Roman" w:cs="Times New Roman"/>
          <w:sz w:val="24"/>
          <w:szCs w:val="24"/>
        </w:rPr>
        <w:t xml:space="preserve">de </w:t>
      </w:r>
      <w:r w:rsidR="0063293F" w:rsidRPr="00F3676A">
        <w:rPr>
          <w:rFonts w:ascii="Times New Roman" w:hAnsi="Times New Roman" w:cs="Times New Roman"/>
          <w:sz w:val="24"/>
          <w:szCs w:val="24"/>
        </w:rPr>
        <w:t>control</w:t>
      </w:r>
      <w:r w:rsidRPr="00F3676A">
        <w:rPr>
          <w:rFonts w:ascii="Times New Roman" w:hAnsi="Times New Roman" w:cs="Times New Roman"/>
          <w:sz w:val="24"/>
          <w:szCs w:val="24"/>
        </w:rPr>
        <w:t xml:space="preserve"> (X</w:t>
      </w:r>
      <w:r w:rsidRPr="00F367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6715" w:rsidRPr="00F3676A">
        <w:rPr>
          <w:rFonts w:ascii="Times New Roman" w:hAnsi="Times New Roman" w:cs="Times New Roman"/>
          <w:sz w:val="24"/>
          <w:szCs w:val="24"/>
        </w:rPr>
        <w:t>.001)</w:t>
      </w:r>
      <w:r w:rsidR="00CE04A1" w:rsidRPr="00F3676A">
        <w:rPr>
          <w:rFonts w:ascii="Times New Roman" w:hAnsi="Times New Roman" w:cs="Times New Roman"/>
          <w:sz w:val="24"/>
          <w:szCs w:val="24"/>
        </w:rPr>
        <w:t>;</w:t>
      </w:r>
      <w:r w:rsidR="00E06715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CE04A1" w:rsidRPr="00F3676A">
        <w:rPr>
          <w:rFonts w:ascii="Times New Roman" w:hAnsi="Times New Roman" w:cs="Times New Roman"/>
          <w:sz w:val="24"/>
          <w:szCs w:val="24"/>
        </w:rPr>
        <w:t xml:space="preserve">asimismo, </w:t>
      </w:r>
      <w:r w:rsidR="00E06715" w:rsidRPr="00F3676A">
        <w:rPr>
          <w:rFonts w:ascii="Times New Roman" w:hAnsi="Times New Roman" w:cs="Times New Roman"/>
          <w:sz w:val="24"/>
          <w:szCs w:val="24"/>
        </w:rPr>
        <w:t>en el grupo experimental</w:t>
      </w:r>
      <w:r w:rsidRPr="00F3676A">
        <w:rPr>
          <w:rFonts w:ascii="Times New Roman" w:hAnsi="Times New Roman" w:cs="Times New Roman"/>
          <w:sz w:val="24"/>
          <w:szCs w:val="24"/>
        </w:rPr>
        <w:t xml:space="preserve"> se observa</w:t>
      </w:r>
      <w:r w:rsidR="00CE04A1" w:rsidRPr="00F3676A">
        <w:rPr>
          <w:rFonts w:ascii="Times New Roman" w:hAnsi="Times New Roman" w:cs="Times New Roman"/>
          <w:sz w:val="24"/>
          <w:szCs w:val="24"/>
        </w:rPr>
        <w:t>ron</w:t>
      </w:r>
      <w:r w:rsidRPr="00F3676A">
        <w:rPr>
          <w:rFonts w:ascii="Times New Roman" w:hAnsi="Times New Roman" w:cs="Times New Roman"/>
          <w:sz w:val="24"/>
          <w:szCs w:val="24"/>
        </w:rPr>
        <w:t xml:space="preserve"> mejores hábitos de alimentación </w:t>
      </w:r>
      <w:r w:rsidR="00CE04A1" w:rsidRPr="00F3676A">
        <w:rPr>
          <w:rFonts w:ascii="Times New Roman" w:hAnsi="Times New Roman" w:cs="Times New Roman"/>
          <w:sz w:val="24"/>
          <w:szCs w:val="24"/>
        </w:rPr>
        <w:t>después de</w:t>
      </w:r>
      <w:r w:rsidR="0063293F" w:rsidRPr="00F3676A">
        <w:rPr>
          <w:rFonts w:ascii="Times New Roman" w:hAnsi="Times New Roman" w:cs="Times New Roman"/>
          <w:sz w:val="24"/>
          <w:szCs w:val="24"/>
        </w:rPr>
        <w:t xml:space="preserve"> la aplicación del Programa</w:t>
      </w:r>
      <w:r w:rsidRPr="00F3676A">
        <w:rPr>
          <w:rFonts w:ascii="Times New Roman" w:hAnsi="Times New Roman" w:cs="Times New Roman"/>
          <w:sz w:val="24"/>
          <w:szCs w:val="24"/>
        </w:rPr>
        <w:t>, no así en el consumo de comida rápida y golosinas (p=&lt;0.05).</w:t>
      </w:r>
      <w:r w:rsidR="00EE191A" w:rsidRPr="00F3676A">
        <w:rPr>
          <w:rFonts w:ascii="Times New Roman" w:hAnsi="Times New Roman" w:cs="Times New Roman"/>
          <w:sz w:val="24"/>
          <w:szCs w:val="24"/>
        </w:rPr>
        <w:t xml:space="preserve"> En ambos grupos </w:t>
      </w:r>
      <w:r w:rsidRPr="00F3676A">
        <w:rPr>
          <w:rFonts w:ascii="Times New Roman" w:hAnsi="Times New Roman" w:cs="Times New Roman"/>
          <w:sz w:val="24"/>
          <w:szCs w:val="24"/>
        </w:rPr>
        <w:t xml:space="preserve">se </w:t>
      </w:r>
      <w:r w:rsidR="00CE04A1" w:rsidRPr="00F3676A">
        <w:rPr>
          <w:rFonts w:ascii="Times New Roman" w:hAnsi="Times New Roman" w:cs="Times New Roman"/>
          <w:sz w:val="24"/>
          <w:szCs w:val="24"/>
        </w:rPr>
        <w:t>logró</w:t>
      </w:r>
      <w:r w:rsidRPr="00F3676A">
        <w:rPr>
          <w:rFonts w:ascii="Times New Roman" w:hAnsi="Times New Roman" w:cs="Times New Roman"/>
          <w:sz w:val="24"/>
          <w:szCs w:val="24"/>
        </w:rPr>
        <w:t xml:space="preserve"> buen conocimiento </w:t>
      </w:r>
      <w:r w:rsidR="00CE04A1" w:rsidRPr="00F3676A">
        <w:rPr>
          <w:rFonts w:ascii="Times New Roman" w:hAnsi="Times New Roman" w:cs="Times New Roman"/>
          <w:sz w:val="24"/>
          <w:szCs w:val="24"/>
        </w:rPr>
        <w:t xml:space="preserve">sobre </w:t>
      </w:r>
      <w:r w:rsidRPr="00F3676A">
        <w:rPr>
          <w:rFonts w:ascii="Times New Roman" w:hAnsi="Times New Roman" w:cs="Times New Roman"/>
          <w:sz w:val="24"/>
          <w:szCs w:val="24"/>
        </w:rPr>
        <w:t>nutrientes y alimentos</w:t>
      </w:r>
      <w:r w:rsidR="00CE04A1" w:rsidRPr="00F3676A">
        <w:rPr>
          <w:rFonts w:ascii="Times New Roman" w:hAnsi="Times New Roman" w:cs="Times New Roman"/>
          <w:sz w:val="24"/>
          <w:szCs w:val="24"/>
        </w:rPr>
        <w:t>:</w:t>
      </w:r>
      <w:r w:rsidRPr="00F3676A">
        <w:rPr>
          <w:rFonts w:ascii="Times New Roman" w:hAnsi="Times New Roman" w:cs="Times New Roman"/>
          <w:sz w:val="24"/>
          <w:szCs w:val="24"/>
        </w:rPr>
        <w:t xml:space="preserve"> 93.3</w:t>
      </w:r>
      <w:r w:rsidR="0019024B" w:rsidRPr="00F3676A">
        <w:rPr>
          <w:rFonts w:ascii="Times New Roman" w:hAnsi="Times New Roman" w:cs="Times New Roman"/>
          <w:sz w:val="24"/>
          <w:szCs w:val="24"/>
        </w:rPr>
        <w:t xml:space="preserve"> %</w:t>
      </w:r>
      <w:r w:rsidRPr="00F3676A">
        <w:rPr>
          <w:rFonts w:ascii="Times New Roman" w:hAnsi="Times New Roman" w:cs="Times New Roman"/>
          <w:sz w:val="24"/>
          <w:szCs w:val="24"/>
        </w:rPr>
        <w:t xml:space="preserve"> y 94.5</w:t>
      </w:r>
      <w:r w:rsidR="0019024B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respectivamente. En relación a los hábitos de alim</w:t>
      </w:r>
      <w:r w:rsidR="00E06715" w:rsidRPr="00F3676A">
        <w:rPr>
          <w:rFonts w:ascii="Times New Roman" w:hAnsi="Times New Roman" w:cs="Times New Roman"/>
          <w:sz w:val="24"/>
          <w:szCs w:val="24"/>
        </w:rPr>
        <w:t>entación, el grupo experimental</w:t>
      </w:r>
      <w:r w:rsidRPr="00F3676A">
        <w:rPr>
          <w:rFonts w:ascii="Times New Roman" w:hAnsi="Times New Roman" w:cs="Times New Roman"/>
          <w:sz w:val="24"/>
          <w:szCs w:val="24"/>
        </w:rPr>
        <w:t xml:space="preserve"> presentó buenos hábitos en 91.4</w:t>
      </w:r>
      <w:r w:rsidR="0019024B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% (p=&lt;0.05). </w:t>
      </w:r>
      <w:r w:rsidR="0019024B" w:rsidRPr="00F3676A">
        <w:rPr>
          <w:rFonts w:ascii="Times New Roman" w:hAnsi="Times New Roman" w:cs="Times New Roman"/>
          <w:sz w:val="24"/>
          <w:szCs w:val="24"/>
        </w:rPr>
        <w:t>En conclusión</w:t>
      </w:r>
      <w:r w:rsidR="00CE04A1" w:rsidRPr="00F3676A">
        <w:rPr>
          <w:rFonts w:ascii="Times New Roman" w:hAnsi="Times New Roman" w:cs="Times New Roman"/>
          <w:sz w:val="24"/>
          <w:szCs w:val="24"/>
        </w:rPr>
        <w:t>,</w:t>
      </w:r>
      <w:r w:rsidR="0019024B" w:rsidRPr="00F3676A">
        <w:rPr>
          <w:rFonts w:ascii="Times New Roman" w:hAnsi="Times New Roman" w:cs="Times New Roman"/>
          <w:sz w:val="24"/>
          <w:szCs w:val="24"/>
        </w:rPr>
        <w:t xml:space="preserve"> s</w:t>
      </w:r>
      <w:r w:rsidR="00EE191A" w:rsidRPr="00F3676A">
        <w:rPr>
          <w:rFonts w:ascii="Times New Roman" w:hAnsi="Times New Roman" w:cs="Times New Roman"/>
          <w:sz w:val="24"/>
          <w:szCs w:val="24"/>
        </w:rPr>
        <w:t>e observa</w:t>
      </w:r>
      <w:r w:rsidR="00CE04A1" w:rsidRPr="00F3676A">
        <w:rPr>
          <w:rFonts w:ascii="Times New Roman" w:hAnsi="Times New Roman" w:cs="Times New Roman"/>
          <w:sz w:val="24"/>
          <w:szCs w:val="24"/>
        </w:rPr>
        <w:t>ro</w:t>
      </w:r>
      <w:r w:rsidR="00EE191A" w:rsidRPr="00F3676A">
        <w:rPr>
          <w:rFonts w:ascii="Times New Roman" w:hAnsi="Times New Roman" w:cs="Times New Roman"/>
          <w:sz w:val="24"/>
          <w:szCs w:val="24"/>
        </w:rPr>
        <w:t xml:space="preserve">n efectos </w:t>
      </w:r>
      <w:r w:rsidR="00E06715" w:rsidRPr="00F3676A">
        <w:rPr>
          <w:rFonts w:ascii="Times New Roman" w:hAnsi="Times New Roman" w:cs="Times New Roman"/>
          <w:sz w:val="24"/>
          <w:szCs w:val="24"/>
        </w:rPr>
        <w:t>positivos en el grupo experimental a corto</w:t>
      </w:r>
      <w:r w:rsidR="00EE191A" w:rsidRPr="00F3676A">
        <w:rPr>
          <w:rFonts w:ascii="Times New Roman" w:hAnsi="Times New Roman" w:cs="Times New Roman"/>
          <w:sz w:val="24"/>
          <w:szCs w:val="24"/>
        </w:rPr>
        <w:t xml:space="preserve"> plazo</w:t>
      </w:r>
      <w:r w:rsidR="00E06715" w:rsidRPr="00F3676A">
        <w:rPr>
          <w:rFonts w:ascii="Times New Roman" w:hAnsi="Times New Roman" w:cs="Times New Roman"/>
          <w:sz w:val="24"/>
          <w:szCs w:val="24"/>
        </w:rPr>
        <w:t>,</w:t>
      </w:r>
      <w:r w:rsidR="00EE191A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en el IMC y en HA</w:t>
      </w:r>
      <w:r w:rsidR="00CE04A1" w:rsidRPr="00F3676A">
        <w:rPr>
          <w:rFonts w:ascii="Times New Roman" w:hAnsi="Times New Roman" w:cs="Times New Roman"/>
          <w:sz w:val="24"/>
          <w:szCs w:val="24"/>
        </w:rPr>
        <w:t>; sin embargo,</w:t>
      </w:r>
      <w:r w:rsidRPr="00F3676A">
        <w:rPr>
          <w:rFonts w:ascii="Times New Roman" w:hAnsi="Times New Roman" w:cs="Times New Roman"/>
          <w:sz w:val="24"/>
          <w:szCs w:val="24"/>
        </w:rPr>
        <w:t xml:space="preserve"> no se puede saber si los efectos </w:t>
      </w:r>
      <w:r w:rsidR="00CE04A1" w:rsidRPr="00F3676A">
        <w:rPr>
          <w:rFonts w:ascii="Times New Roman" w:hAnsi="Times New Roman" w:cs="Times New Roman"/>
          <w:sz w:val="24"/>
          <w:szCs w:val="24"/>
        </w:rPr>
        <w:t>van a perdurar</w:t>
      </w:r>
      <w:r w:rsidRPr="00F3676A">
        <w:rPr>
          <w:rFonts w:ascii="Times New Roman" w:hAnsi="Times New Roman" w:cs="Times New Roman"/>
          <w:sz w:val="24"/>
          <w:szCs w:val="24"/>
        </w:rPr>
        <w:t>.</w:t>
      </w:r>
    </w:p>
    <w:p w:rsidR="00CE66C1" w:rsidRPr="006934C2" w:rsidRDefault="00CE66C1" w:rsidP="00F367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676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</w:t>
      </w:r>
      <w:r w:rsidR="0019024B" w:rsidRPr="00F3676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:</w:t>
      </w:r>
      <w:r w:rsidRPr="006934C2">
        <w:rPr>
          <w:rFonts w:ascii="Arial" w:hAnsi="Arial" w:cs="Arial"/>
          <w:sz w:val="24"/>
          <w:szCs w:val="24"/>
        </w:rPr>
        <w:t xml:space="preserve"> </w:t>
      </w:r>
      <w:r w:rsidR="0019024B"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o</w:t>
      </w:r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besidad, alimentación, educación, escolares.</w:t>
      </w:r>
    </w:p>
    <w:p w:rsidR="0095162C" w:rsidRPr="00F3676A" w:rsidRDefault="0095162C" w:rsidP="00F3676A">
      <w:pPr>
        <w:spacing w:after="0"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F3676A"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  <w:t>Abstract</w:t>
      </w:r>
    </w:p>
    <w:p w:rsidR="0084227E" w:rsidRDefault="0084227E" w:rsidP="00842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Obesity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has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become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an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epidemic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in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last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two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decades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and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is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presented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at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increasingly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younger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ages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Educational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interventions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focused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providing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bountiful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affecting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schoolchildren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, are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recognized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essential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complement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actions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aimed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improving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objective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analyze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promotion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BMI and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habits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(EH), in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secondary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experimental, longitudinal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418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Mexicali,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experimental and control.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.001);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sweets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(p=&lt;0.05).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93.3% and 94.5%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91.4% (p=&lt;0.05).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short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BMIand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EH; </w:t>
      </w:r>
      <w:proofErr w:type="spellStart"/>
      <w:r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65F9" w:rsidRDefault="0084227E" w:rsidP="0084227E">
      <w:pPr>
        <w:spacing w:line="480" w:lineRule="auto"/>
        <w:jc w:val="both"/>
        <w:rPr>
          <w:rFonts w:ascii="Times New Roman" w:hAnsi="Times New Roman" w:cs="Times New Roman"/>
          <w:color w:val="131314"/>
          <w:sz w:val="24"/>
          <w:szCs w:val="24"/>
          <w:lang w:val="es-ES"/>
        </w:rPr>
      </w:pPr>
      <w:r>
        <w:rPr>
          <w:rFonts w:eastAsia="Times New Roman"/>
          <w:color w:val="7030A0"/>
          <w:sz w:val="28"/>
          <w:szCs w:val="28"/>
          <w:lang w:val="es-ES_tradnl"/>
        </w:rPr>
        <w:t xml:space="preserve">Key </w:t>
      </w:r>
      <w:proofErr w:type="spellStart"/>
      <w:r>
        <w:rPr>
          <w:rFonts w:eastAsia="Times New Roman"/>
          <w:color w:val="7030A0"/>
          <w:sz w:val="28"/>
          <w:szCs w:val="28"/>
          <w:lang w:val="es-ES_tradnl"/>
        </w:rPr>
        <w:t>words</w:t>
      </w:r>
      <w:proofErr w:type="spellEnd"/>
      <w:r>
        <w:rPr>
          <w:rFonts w:eastAsia="Times New Roman"/>
          <w:color w:val="7030A0"/>
          <w:sz w:val="28"/>
          <w:szCs w:val="28"/>
          <w:lang w:val="es-ES_tradnl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obesity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nutrition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education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school</w:t>
      </w:r>
      <w:proofErr w:type="spellEnd"/>
      <w:r>
        <w:rPr>
          <w:rFonts w:ascii="Times New Roman" w:hAnsi="Times New Roman" w:cs="Times New Roman"/>
          <w:color w:val="131314"/>
          <w:sz w:val="24"/>
          <w:szCs w:val="24"/>
          <w:lang w:val="es-ES_tradnl"/>
        </w:rPr>
        <w:t>.</w:t>
      </w:r>
    </w:p>
    <w:p w:rsidR="005D65F9" w:rsidRDefault="00F3676A" w:rsidP="00F3676A">
      <w:pPr>
        <w:spacing w:after="0" w:line="360" w:lineRule="auto"/>
        <w:jc w:val="both"/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</w:pPr>
      <w:r w:rsidRPr="00F3676A"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  <w:lastRenderedPageBreak/>
        <w:t>Resumo</w:t>
      </w:r>
    </w:p>
    <w:p w:rsidR="00F3676A" w:rsidRPr="00F3676A" w:rsidRDefault="00F3676A" w:rsidP="00F3676A">
      <w:pPr>
        <w:spacing w:line="360" w:lineRule="auto"/>
        <w:jc w:val="both"/>
        <w:rPr>
          <w:rFonts w:ascii="Times New Roman" w:hAnsi="Times New Roman" w:cs="Times New Roman"/>
          <w:color w:val="131314"/>
          <w:sz w:val="24"/>
          <w:szCs w:val="24"/>
          <w:lang w:val="es-ES"/>
        </w:rPr>
      </w:pPr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obesidade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tem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aumentado de forma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epidêmica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nos últimos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duas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décadas e é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apresentado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idade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cada vez menores. As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intervenções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educativas,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com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foco no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fornecimento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soluções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para problemas alimentares 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nutricionais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que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afectam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crianças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idade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escolar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são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reconhecidos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como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um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complemento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essencial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para as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acções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destinadas 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melhorar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segurança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alimentar da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escola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. O objetivo é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analisar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o impacto de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um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programa para promover 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alimentação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saudável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no IMC e hábitos alimentares (HA)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estudantes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ensino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médio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. Os métodos utilizados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foram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experimental, longitudinal 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estudo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correlação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418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estudantes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ensino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médio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na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cidade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Mexicali,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onde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foram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formados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dois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grupos: experimental e controle. Resulta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perda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peso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foi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encontrado no grupo experimental 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ganho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de peso no grupo de controlo (X2.001);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Também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no grupo experimental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foram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observados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melhores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hábitos alimentares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após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aplicação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do programa, 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não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no consumo de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fast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food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e doces (p = &lt;0,05). 93,3% e 94,5%, respectivamente,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ambos os grupos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bom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conhecimento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sobre nutrientes e alimentos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foi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alcançado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.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relação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aos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hábitos alimentares, o grupo experimental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apresentou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bons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hábitos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91,4% (p = &lt;0,05).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conclusão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efeitos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positivos no grupo experimental a curto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prazo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e HA IMC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foram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observadas; no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entanto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não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é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possível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saber se os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efeitos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vão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 durar.</w:t>
      </w:r>
    </w:p>
    <w:p w:rsidR="00F3676A" w:rsidRDefault="00F3676A" w:rsidP="00F3676A">
      <w:pPr>
        <w:spacing w:line="480" w:lineRule="auto"/>
        <w:jc w:val="both"/>
        <w:rPr>
          <w:rFonts w:ascii="Times New Roman" w:hAnsi="Times New Roman" w:cs="Times New Roman"/>
          <w:color w:val="131314"/>
          <w:sz w:val="24"/>
          <w:szCs w:val="24"/>
          <w:lang w:val="es-ES"/>
        </w:rPr>
      </w:pPr>
      <w:proofErr w:type="spellStart"/>
      <w:r w:rsidRPr="00F3676A"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  <w:t>Palavras</w:t>
      </w:r>
      <w:proofErr w:type="spellEnd"/>
      <w:r w:rsidRPr="00F3676A"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  <w:t xml:space="preserve">-chave: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obesidade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nutrição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educação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 xml:space="preserve">, </w:t>
      </w:r>
      <w:proofErr w:type="spellStart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escola</w:t>
      </w:r>
      <w:proofErr w:type="spellEnd"/>
      <w:r w:rsidRPr="00F3676A">
        <w:rPr>
          <w:rFonts w:ascii="Times New Roman" w:hAnsi="Times New Roman" w:cs="Times New Roman"/>
          <w:color w:val="131314"/>
          <w:sz w:val="24"/>
          <w:szCs w:val="24"/>
          <w:lang w:val="es-ES"/>
        </w:rPr>
        <w:t>.</w:t>
      </w:r>
    </w:p>
    <w:p w:rsidR="00F3676A" w:rsidRPr="003D1CA3" w:rsidRDefault="00F3676A" w:rsidP="00F3676A">
      <w:pPr>
        <w:spacing w:line="480" w:lineRule="auto"/>
        <w:jc w:val="both"/>
        <w:rPr>
          <w:rFonts w:ascii="Arial" w:hAnsi="Arial" w:cs="Arial"/>
        </w:rPr>
      </w:pPr>
      <w:r w:rsidRPr="00FC4C5F">
        <w:rPr>
          <w:rFonts w:ascii="Times New Roman" w:hAnsi="Times New Roman" w:cs="Times New Roman"/>
          <w:b/>
          <w:color w:val="000000"/>
          <w:lang w:val="es-ES"/>
        </w:rPr>
        <w:t>Fecha recepción:</w:t>
      </w:r>
      <w:r w:rsidRPr="00FC4C5F">
        <w:rPr>
          <w:rFonts w:ascii="Times New Roman" w:hAnsi="Times New Roman" w:cs="Times New Roman"/>
          <w:color w:val="000000"/>
          <w:lang w:val="es-ES"/>
        </w:rPr>
        <w:t xml:space="preserve">     </w:t>
      </w:r>
      <w:r>
        <w:rPr>
          <w:rFonts w:ascii="Times New Roman" w:hAnsi="Times New Roman" w:cs="Times New Roman"/>
          <w:color w:val="000000"/>
          <w:lang w:val="es-ES"/>
        </w:rPr>
        <w:t>Enero</w:t>
      </w:r>
      <w:r w:rsidRPr="00FC4C5F">
        <w:rPr>
          <w:rFonts w:ascii="Times New Roman" w:hAnsi="Times New Roman" w:cs="Times New Roman"/>
          <w:color w:val="000000"/>
          <w:lang w:val="es-ES"/>
        </w:rPr>
        <w:t xml:space="preserve"> 2016                                        </w:t>
      </w:r>
      <w:r w:rsidRPr="00FC4C5F">
        <w:rPr>
          <w:rFonts w:ascii="Times New Roman" w:hAnsi="Times New Roman" w:cs="Times New Roman"/>
          <w:b/>
          <w:color w:val="000000"/>
          <w:lang w:val="es-ES"/>
        </w:rPr>
        <w:t>Fecha aceptación:</w:t>
      </w:r>
      <w:r w:rsidRPr="00FC4C5F">
        <w:rPr>
          <w:rFonts w:ascii="Times New Roman" w:hAnsi="Times New Roman" w:cs="Times New Roman"/>
          <w:color w:val="000000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lang w:val="es-ES"/>
        </w:rPr>
        <w:t>Julio</w:t>
      </w:r>
      <w:r w:rsidRPr="00FC4C5F">
        <w:rPr>
          <w:rFonts w:ascii="Times New Roman" w:hAnsi="Times New Roman" w:cs="Times New Roman"/>
          <w:color w:val="000000"/>
          <w:lang w:val="es-ES"/>
        </w:rPr>
        <w:t xml:space="preserve"> 2016</w:t>
      </w:r>
      <w:r w:rsidR="00466BA0"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9F45EF" w:rsidRPr="00F3676A" w:rsidRDefault="006934C2" w:rsidP="00F3676A">
      <w:pPr>
        <w:spacing w:after="0" w:line="360" w:lineRule="auto"/>
        <w:jc w:val="both"/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</w:pPr>
      <w:r w:rsidRPr="00F3676A">
        <w:rPr>
          <w:rFonts w:ascii="Calibri" w:eastAsia="Times New Roman" w:hAnsi="Calibri" w:cs="Calibri"/>
          <w:iCs/>
          <w:color w:val="7030A0"/>
          <w:sz w:val="28"/>
          <w:szCs w:val="28"/>
          <w:lang w:val="es-ES" w:eastAsia="es-ES"/>
        </w:rPr>
        <w:t>Introducción</w:t>
      </w:r>
    </w:p>
    <w:p w:rsidR="006934C2" w:rsidRPr="00F3676A" w:rsidRDefault="006934C2" w:rsidP="00F3676A">
      <w:pPr>
        <w:tabs>
          <w:tab w:val="left" w:pos="4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 xml:space="preserve">En la actualidad, México </w:t>
      </w:r>
      <w:r w:rsidR="00AD2E08" w:rsidRPr="00F3676A">
        <w:rPr>
          <w:rFonts w:ascii="Times New Roman" w:hAnsi="Times New Roman" w:cs="Times New Roman"/>
          <w:bCs/>
          <w:sz w:val="24"/>
          <w:szCs w:val="24"/>
        </w:rPr>
        <w:t>está pasando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por una transición nutricional </w:t>
      </w:r>
      <w:r w:rsidR="00AD2E08" w:rsidRPr="00F3676A">
        <w:rPr>
          <w:rFonts w:ascii="Times New Roman" w:hAnsi="Times New Roman" w:cs="Times New Roman"/>
          <w:bCs/>
          <w:sz w:val="24"/>
          <w:szCs w:val="24"/>
        </w:rPr>
        <w:t xml:space="preserve">que se </w:t>
      </w:r>
      <w:r w:rsidRPr="00F3676A">
        <w:rPr>
          <w:rFonts w:ascii="Times New Roman" w:hAnsi="Times New Roman" w:cs="Times New Roman"/>
          <w:bCs/>
          <w:sz w:val="24"/>
          <w:szCs w:val="24"/>
        </w:rPr>
        <w:t>caracteriza por una occidentalización de la dieta, en la cual hay m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>ás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disponibilidad de alimentos procesados adicionados con altas cantidades de grasas, azúcares y sal, aumento en el consumo de comida rápida y comida preparada fuera de casa,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>mayor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exposición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publicidad sobre alimentos industrializados, aumento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>de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la oferta de estos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disminución muy importante de la actividad física, lo que ha ocasionado </w:t>
      </w:r>
      <w:r w:rsidR="00232E2E" w:rsidRPr="00F3676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 xml:space="preserve">aumenten el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sobrepeso y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F3676A">
        <w:rPr>
          <w:rFonts w:ascii="Times New Roman" w:hAnsi="Times New Roman" w:cs="Times New Roman"/>
          <w:bCs/>
          <w:sz w:val="24"/>
          <w:szCs w:val="24"/>
        </w:rPr>
        <w:lastRenderedPageBreak/>
        <w:t>obesidad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>. Esto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afecta </w:t>
      </w:r>
      <w:r w:rsidR="007F46FB" w:rsidRPr="00F3676A">
        <w:rPr>
          <w:rFonts w:ascii="Times New Roman" w:hAnsi="Times New Roman" w:cs="Times New Roman"/>
          <w:bCs/>
          <w:sz w:val="24"/>
          <w:szCs w:val="24"/>
        </w:rPr>
        <w:t>a personas de todas las edades en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zonas urbanas y rurales, </w:t>
      </w:r>
      <w:r w:rsidR="00CE04A1" w:rsidRPr="00F3676A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F3676A">
        <w:rPr>
          <w:rFonts w:ascii="Times New Roman" w:hAnsi="Times New Roman" w:cs="Times New Roman"/>
          <w:bCs/>
          <w:sz w:val="24"/>
          <w:szCs w:val="24"/>
        </w:rPr>
        <w:t>propicia</w:t>
      </w:r>
      <w:r w:rsidR="00CE04A1" w:rsidRPr="00F3676A">
        <w:rPr>
          <w:rFonts w:ascii="Times New Roman" w:hAnsi="Times New Roman" w:cs="Times New Roman"/>
          <w:bCs/>
          <w:sz w:val="24"/>
          <w:szCs w:val="24"/>
        </w:rPr>
        <w:t xml:space="preserve"> el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aumento </w:t>
      </w:r>
      <w:r w:rsidR="00A76CB0" w:rsidRPr="00F3676A">
        <w:rPr>
          <w:rFonts w:ascii="Times New Roman" w:hAnsi="Times New Roman" w:cs="Times New Roman"/>
          <w:bCs/>
          <w:sz w:val="24"/>
          <w:szCs w:val="24"/>
        </w:rPr>
        <w:t>de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la prevalencia de enferm</w:t>
      </w:r>
      <w:r w:rsidR="0080495B" w:rsidRPr="00F3676A">
        <w:rPr>
          <w:rFonts w:ascii="Times New Roman" w:hAnsi="Times New Roman" w:cs="Times New Roman"/>
          <w:bCs/>
          <w:sz w:val="24"/>
          <w:szCs w:val="24"/>
        </w:rPr>
        <w:t>edades crónicas no trasmisibles (</w:t>
      </w:r>
      <w:r w:rsidR="00B81E01" w:rsidRPr="00F3676A">
        <w:rPr>
          <w:rFonts w:ascii="Times New Roman" w:hAnsi="Times New Roman" w:cs="Times New Roman"/>
          <w:sz w:val="24"/>
          <w:szCs w:val="24"/>
          <w:lang w:val="es-ES"/>
        </w:rPr>
        <w:t>Arroyo et al</w:t>
      </w:r>
      <w:r w:rsidR="0080495B" w:rsidRPr="00F3676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83FCF" w:rsidRPr="00F3676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0495B" w:rsidRPr="00F3676A">
        <w:rPr>
          <w:rFonts w:ascii="Times New Roman" w:hAnsi="Times New Roman" w:cs="Times New Roman"/>
          <w:sz w:val="24"/>
          <w:szCs w:val="24"/>
          <w:lang w:val="es-ES"/>
        </w:rPr>
        <w:t xml:space="preserve"> 2006).</w:t>
      </w:r>
    </w:p>
    <w:p w:rsidR="006934C2" w:rsidRPr="00F3676A" w:rsidRDefault="006934C2" w:rsidP="00F3676A">
      <w:pPr>
        <w:tabs>
          <w:tab w:val="left" w:pos="419"/>
        </w:tabs>
        <w:spacing w:line="360" w:lineRule="auto"/>
        <w:ind w:left="59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>De acuerdo con la Encuesta Nacional</w:t>
      </w:r>
      <w:r w:rsidR="00F95472" w:rsidRPr="00F3676A">
        <w:rPr>
          <w:rFonts w:ascii="Times New Roman" w:hAnsi="Times New Roman" w:cs="Times New Roman"/>
          <w:bCs/>
          <w:sz w:val="24"/>
          <w:szCs w:val="24"/>
        </w:rPr>
        <w:t xml:space="preserve"> de Salud y Nutrición (Gutiérrez et al.</w:t>
      </w:r>
      <w:r w:rsidR="00783FCF" w:rsidRPr="00F3676A">
        <w:rPr>
          <w:rFonts w:ascii="Times New Roman" w:hAnsi="Times New Roman" w:cs="Times New Roman"/>
          <w:bCs/>
          <w:sz w:val="24"/>
          <w:szCs w:val="24"/>
        </w:rPr>
        <w:t>,</w:t>
      </w:r>
      <w:r w:rsidR="00E928D5" w:rsidRPr="00F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bCs/>
          <w:sz w:val="24"/>
          <w:szCs w:val="24"/>
        </w:rPr>
        <w:t>2012</w:t>
      </w:r>
      <w:r w:rsidR="00E928D5" w:rsidRPr="00F3676A">
        <w:rPr>
          <w:rFonts w:ascii="Times New Roman" w:hAnsi="Times New Roman" w:cs="Times New Roman"/>
          <w:bCs/>
          <w:sz w:val="24"/>
          <w:szCs w:val="24"/>
        </w:rPr>
        <w:t>)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, los </w:t>
      </w:r>
      <w:r w:rsidR="00A76CB0" w:rsidRPr="00F3676A">
        <w:rPr>
          <w:rFonts w:ascii="Times New Roman" w:hAnsi="Times New Roman" w:cs="Times New Roman"/>
          <w:bCs/>
          <w:sz w:val="24"/>
          <w:szCs w:val="24"/>
        </w:rPr>
        <w:t xml:space="preserve">actuales </w:t>
      </w:r>
      <w:r w:rsidRPr="00F3676A">
        <w:rPr>
          <w:rFonts w:ascii="Times New Roman" w:hAnsi="Times New Roman" w:cs="Times New Roman"/>
          <w:bCs/>
          <w:sz w:val="24"/>
          <w:szCs w:val="24"/>
        </w:rPr>
        <w:t>niveles de sobrepeso y obesidad en la población mexicana representan una amenaza al sistema de salud. La prevalencia nacional de sobrepeso y obesidad en escolares en el 2012, utilizando los criterios de la OMS, fue de 34.4</w:t>
      </w:r>
      <w:r w:rsidR="00783FCF" w:rsidRPr="00F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bCs/>
          <w:sz w:val="24"/>
          <w:szCs w:val="24"/>
        </w:rPr>
        <w:t>%. (32% niñas y 36.9</w:t>
      </w:r>
      <w:r w:rsidR="00783FCF" w:rsidRPr="00F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bCs/>
          <w:sz w:val="24"/>
          <w:szCs w:val="24"/>
        </w:rPr>
        <w:t>% niños). En cuanto al grupo de adolescentes, los resultados reportados fueron 35</w:t>
      </w:r>
      <w:r w:rsidR="00783FCF" w:rsidRPr="00F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% con sobrepeso u obesidad, esto es, más de 6 millones de personas entre </w:t>
      </w:r>
      <w:r w:rsidR="00DF3595" w:rsidRPr="00F3676A">
        <w:rPr>
          <w:rFonts w:ascii="Times New Roman" w:hAnsi="Times New Roman" w:cs="Times New Roman"/>
          <w:bCs/>
          <w:sz w:val="24"/>
          <w:szCs w:val="24"/>
        </w:rPr>
        <w:t xml:space="preserve">los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DF3595" w:rsidRPr="00F3676A">
        <w:rPr>
          <w:rFonts w:ascii="Times New Roman" w:hAnsi="Times New Roman" w:cs="Times New Roman"/>
          <w:bCs/>
          <w:sz w:val="24"/>
          <w:szCs w:val="24"/>
        </w:rPr>
        <w:t>y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 19 años de edad. Además, se reporta que uno de cada cinco adolescentes tiene sobrepeso y uno de cada diez presenta obesidad. La prevalencia de peso excesivo en los adolescentes ha aumentado</w:t>
      </w:r>
      <w:r w:rsidR="0080495B" w:rsidRPr="00F3676A">
        <w:rPr>
          <w:rFonts w:ascii="Times New Roman" w:hAnsi="Times New Roman" w:cs="Times New Roman"/>
          <w:bCs/>
          <w:sz w:val="24"/>
          <w:szCs w:val="24"/>
        </w:rPr>
        <w:t xml:space="preserve"> casi tres veces de 1998 a 2012 (</w:t>
      </w:r>
      <w:r w:rsidR="0080495B" w:rsidRPr="00F3676A">
        <w:rPr>
          <w:rFonts w:ascii="Times New Roman" w:hAnsi="Times New Roman" w:cs="Times New Roman"/>
          <w:sz w:val="24"/>
          <w:szCs w:val="24"/>
        </w:rPr>
        <w:t>López</w:t>
      </w:r>
      <w:r w:rsidR="00B81E01" w:rsidRPr="00F3676A">
        <w:rPr>
          <w:rFonts w:ascii="Times New Roman" w:hAnsi="Times New Roman" w:cs="Times New Roman"/>
          <w:sz w:val="24"/>
          <w:szCs w:val="24"/>
        </w:rPr>
        <w:t>,</w:t>
      </w:r>
      <w:r w:rsidR="00F95472" w:rsidRPr="00F3676A">
        <w:rPr>
          <w:rFonts w:ascii="Times New Roman" w:hAnsi="Times New Roman" w:cs="Times New Roman"/>
          <w:sz w:val="24"/>
          <w:szCs w:val="24"/>
        </w:rPr>
        <w:t xml:space="preserve"> 2013</w:t>
      </w:r>
      <w:r w:rsidR="00783FCF" w:rsidRPr="00F3676A">
        <w:rPr>
          <w:rFonts w:ascii="Times New Roman" w:hAnsi="Times New Roman" w:cs="Times New Roman"/>
          <w:sz w:val="24"/>
          <w:szCs w:val="24"/>
        </w:rPr>
        <w:t>;</w:t>
      </w:r>
      <w:r w:rsidR="00F95472" w:rsidRPr="00F3676A">
        <w:rPr>
          <w:rFonts w:ascii="Times New Roman" w:hAnsi="Times New Roman" w:cs="Times New Roman"/>
          <w:sz w:val="24"/>
          <w:szCs w:val="24"/>
        </w:rPr>
        <w:t xml:space="preserve"> Gutiérrez et al.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80495B" w:rsidRPr="00F3676A">
        <w:rPr>
          <w:rFonts w:ascii="Times New Roman" w:hAnsi="Times New Roman" w:cs="Times New Roman"/>
          <w:sz w:val="24"/>
          <w:szCs w:val="24"/>
        </w:rPr>
        <w:t xml:space="preserve"> 2012).</w:t>
      </w:r>
    </w:p>
    <w:p w:rsidR="006934C2" w:rsidRPr="00F3676A" w:rsidRDefault="006934C2" w:rsidP="00F3676A">
      <w:pPr>
        <w:tabs>
          <w:tab w:val="left" w:pos="419"/>
        </w:tabs>
        <w:spacing w:line="360" w:lineRule="auto"/>
        <w:ind w:left="59"/>
        <w:jc w:val="both"/>
        <w:rPr>
          <w:rFonts w:ascii="Times New Roman" w:hAnsi="Times New Roman" w:cs="Times New Roman"/>
          <w:bCs/>
          <w:caps/>
          <w:sz w:val="24"/>
          <w:szCs w:val="24"/>
          <w:lang w:val="es-ES"/>
        </w:rPr>
      </w:pPr>
      <w:r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Por otra parte, en la ENSANUT 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(</w:t>
      </w:r>
      <w:r w:rsidRPr="00F3676A">
        <w:rPr>
          <w:rFonts w:ascii="Times New Roman" w:hAnsi="Times New Roman" w:cs="Times New Roman"/>
          <w:bCs/>
          <w:sz w:val="24"/>
          <w:szCs w:val="24"/>
          <w:lang w:val="es-ES"/>
        </w:rPr>
        <w:t>2012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)</w:t>
      </w:r>
      <w:r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Baja California, se reporta un aumento en la prevalencia de sobrepeso más obesidad en los adolescentes que habitan en localidades urbanas</w:t>
      </w:r>
      <w:r w:rsidR="00DF3595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;</w:t>
      </w:r>
      <w:r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la cifra de sobrepeso más obesidad pasó d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e 35.8</w:t>
      </w:r>
      <w:r w:rsidR="00783FCF"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% en 2006 a 41.5</w:t>
      </w:r>
      <w:r w:rsidR="00783FCF"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% en 2012 </w:t>
      </w:r>
      <w:r w:rsidR="00F95472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(Gutiérrez et al.</w:t>
      </w:r>
      <w:r w:rsidR="00783FCF" w:rsidRPr="00F3676A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="0080495B" w:rsidRPr="00F3676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2102).</w:t>
      </w:r>
    </w:p>
    <w:p w:rsidR="006934C2" w:rsidRPr="00F3676A" w:rsidRDefault="006934C2" w:rsidP="00F3676A">
      <w:pPr>
        <w:spacing w:line="360" w:lineRule="auto"/>
        <w:jc w:val="both"/>
        <w:rPr>
          <w:rFonts w:ascii="Times New Roman" w:hAnsi="Times New Roman" w:cs="Times New Roman"/>
          <w:iCs/>
          <w:color w:val="000080"/>
          <w:sz w:val="24"/>
          <w:szCs w:val="24"/>
          <w:vertAlign w:val="superscript"/>
          <w:lang w:val="es-ES"/>
        </w:rPr>
      </w:pP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>La dieta de los jóvenes plantea un reto especial, ya que en este grupo coincide</w:t>
      </w:r>
      <w:r w:rsidR="0048394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n</w:t>
      </w: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una serie de cambios emocionales, fisiológicos y ambientales. En esta etapa de su vida empiezan a seleccionar su propia alimentación, salen a estudiar</w:t>
      </w:r>
      <w:r w:rsidR="00016DC9"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fuera del hogar, a realizar las</w:t>
      </w: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compras de sus alimentos y son bastante receptivos a las modas en alimentación, publicidad, etc</w:t>
      </w:r>
      <w:r w:rsidR="00783FCF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étera</w:t>
      </w: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>. Todo e</w:t>
      </w:r>
      <w:r w:rsidR="00232E2E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sto</w:t>
      </w: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determina sus propios estilos y costumbres en la alimentación</w:t>
      </w:r>
      <w:r w:rsidR="0048394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,</w:t>
      </w:r>
      <w:r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que manten</w:t>
      </w:r>
      <w:r w:rsidR="0048394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drán</w:t>
      </w:r>
      <w:r w:rsidR="0080495B"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a lo largo de toda s</w:t>
      </w:r>
      <w:r w:rsidR="00B81E0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u vida (Ponce, Ruiz Esparza, Magaña, Arizona y </w:t>
      </w:r>
      <w:proofErr w:type="spellStart"/>
      <w:r w:rsidR="00B81E0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Mayagoitia</w:t>
      </w:r>
      <w:proofErr w:type="spellEnd"/>
      <w:r w:rsidR="00B81E0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,</w:t>
      </w:r>
      <w:r w:rsidR="0080495B"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2011).</w:t>
      </w: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En la actualidad, los jóvenes </w:t>
      </w:r>
      <w:r w:rsidR="002645BF" w:rsidRPr="00F3676A">
        <w:rPr>
          <w:rFonts w:ascii="Times New Roman" w:hAnsi="Times New Roman" w:cs="Times New Roman"/>
          <w:sz w:val="24"/>
          <w:szCs w:val="24"/>
        </w:rPr>
        <w:t xml:space="preserve">cada vez </w:t>
      </w:r>
      <w:r w:rsidRPr="00F3676A">
        <w:rPr>
          <w:rFonts w:ascii="Times New Roman" w:hAnsi="Times New Roman" w:cs="Times New Roman"/>
          <w:sz w:val="24"/>
          <w:szCs w:val="24"/>
        </w:rPr>
        <w:t>a edades más tempranas gozan de una mayor independencia y autonomía que se ve reflejada</w:t>
      </w:r>
      <w:r w:rsidR="002645BF" w:rsidRPr="00F3676A">
        <w:rPr>
          <w:rFonts w:ascii="Times New Roman" w:hAnsi="Times New Roman" w:cs="Times New Roman"/>
          <w:sz w:val="24"/>
          <w:szCs w:val="24"/>
        </w:rPr>
        <w:t>,</w:t>
      </w:r>
      <w:r w:rsidRPr="00F3676A">
        <w:rPr>
          <w:rFonts w:ascii="Times New Roman" w:hAnsi="Times New Roman" w:cs="Times New Roman"/>
          <w:sz w:val="24"/>
          <w:szCs w:val="24"/>
        </w:rPr>
        <w:t xml:space="preserve"> entre muchos </w:t>
      </w:r>
      <w:r w:rsidR="002645BF" w:rsidRPr="00F3676A">
        <w:rPr>
          <w:rFonts w:ascii="Times New Roman" w:hAnsi="Times New Roman" w:cs="Times New Roman"/>
          <w:sz w:val="24"/>
          <w:szCs w:val="24"/>
        </w:rPr>
        <w:t xml:space="preserve">otros </w:t>
      </w:r>
      <w:r w:rsidRPr="00F3676A">
        <w:rPr>
          <w:rFonts w:ascii="Times New Roman" w:hAnsi="Times New Roman" w:cs="Times New Roman"/>
          <w:sz w:val="24"/>
          <w:szCs w:val="24"/>
        </w:rPr>
        <w:t>aspectos</w:t>
      </w:r>
      <w:r w:rsidR="002645BF" w:rsidRPr="00F3676A">
        <w:rPr>
          <w:rFonts w:ascii="Times New Roman" w:hAnsi="Times New Roman" w:cs="Times New Roman"/>
          <w:sz w:val="24"/>
          <w:szCs w:val="24"/>
        </w:rPr>
        <w:t>,</w:t>
      </w:r>
      <w:r w:rsidRPr="00F3676A">
        <w:rPr>
          <w:rFonts w:ascii="Times New Roman" w:hAnsi="Times New Roman" w:cs="Times New Roman"/>
          <w:sz w:val="24"/>
          <w:szCs w:val="24"/>
        </w:rPr>
        <w:t xml:space="preserve"> en su alimentación, ya que deciden qu</w:t>
      </w:r>
      <w:r w:rsidR="002645BF" w:rsidRPr="00F3676A">
        <w:rPr>
          <w:rFonts w:ascii="Times New Roman" w:hAnsi="Times New Roman" w:cs="Times New Roman"/>
          <w:sz w:val="24"/>
          <w:szCs w:val="24"/>
        </w:rPr>
        <w:t>é</w:t>
      </w:r>
      <w:r w:rsidRPr="00F3676A">
        <w:rPr>
          <w:rFonts w:ascii="Times New Roman" w:hAnsi="Times New Roman" w:cs="Times New Roman"/>
          <w:sz w:val="24"/>
          <w:szCs w:val="24"/>
        </w:rPr>
        <w:t xml:space="preserve"> comer, d</w:t>
      </w:r>
      <w:r w:rsidR="002645BF" w:rsidRPr="00F3676A">
        <w:rPr>
          <w:rFonts w:ascii="Times New Roman" w:hAnsi="Times New Roman" w:cs="Times New Roman"/>
          <w:sz w:val="24"/>
          <w:szCs w:val="24"/>
        </w:rPr>
        <w:t>ó</w:t>
      </w:r>
      <w:r w:rsidRPr="00F3676A">
        <w:rPr>
          <w:rFonts w:ascii="Times New Roman" w:hAnsi="Times New Roman" w:cs="Times New Roman"/>
          <w:sz w:val="24"/>
          <w:szCs w:val="24"/>
        </w:rPr>
        <w:t>nde, c</w:t>
      </w:r>
      <w:r w:rsidR="002645BF" w:rsidRPr="00F3676A">
        <w:rPr>
          <w:rFonts w:ascii="Times New Roman" w:hAnsi="Times New Roman" w:cs="Times New Roman"/>
          <w:sz w:val="24"/>
          <w:szCs w:val="24"/>
        </w:rPr>
        <w:t>ó</w:t>
      </w:r>
      <w:r w:rsidRPr="00F3676A">
        <w:rPr>
          <w:rFonts w:ascii="Times New Roman" w:hAnsi="Times New Roman" w:cs="Times New Roman"/>
          <w:sz w:val="24"/>
          <w:szCs w:val="24"/>
        </w:rPr>
        <w:t>mo, cu</w:t>
      </w:r>
      <w:r w:rsidR="002645BF" w:rsidRPr="00F3676A">
        <w:rPr>
          <w:rFonts w:ascii="Times New Roman" w:hAnsi="Times New Roman" w:cs="Times New Roman"/>
          <w:sz w:val="24"/>
          <w:szCs w:val="24"/>
        </w:rPr>
        <w:t>á</w:t>
      </w:r>
      <w:r w:rsidRPr="00F3676A">
        <w:rPr>
          <w:rFonts w:ascii="Times New Roman" w:hAnsi="Times New Roman" w:cs="Times New Roman"/>
          <w:sz w:val="24"/>
          <w:szCs w:val="24"/>
        </w:rPr>
        <w:t>ndo y con qui</w:t>
      </w:r>
      <w:r w:rsidR="002645BF" w:rsidRPr="00F3676A">
        <w:rPr>
          <w:rFonts w:ascii="Times New Roman" w:hAnsi="Times New Roman" w:cs="Times New Roman"/>
          <w:sz w:val="24"/>
          <w:szCs w:val="24"/>
        </w:rPr>
        <w:t>én</w:t>
      </w:r>
      <w:r w:rsidRPr="00F3676A">
        <w:rPr>
          <w:rFonts w:ascii="Times New Roman" w:hAnsi="Times New Roman" w:cs="Times New Roman"/>
          <w:sz w:val="24"/>
          <w:szCs w:val="24"/>
        </w:rPr>
        <w:t xml:space="preserve">. Debido al estilo de vida actual han cambiado sus hábitos de alimentación, no comen a horas adecuadas, se saltan alguna de las comidas, comen de manera exagerada entre horas, consumen comida rápida con alto contenido calórico y en raciones desproporcionadas, </w:t>
      </w:r>
      <w:r w:rsidR="00F00921" w:rsidRPr="00F3676A">
        <w:rPr>
          <w:rFonts w:ascii="Times New Roman" w:hAnsi="Times New Roman" w:cs="Times New Roman"/>
          <w:sz w:val="24"/>
          <w:szCs w:val="24"/>
        </w:rPr>
        <w:lastRenderedPageBreak/>
        <w:t xml:space="preserve">toman </w:t>
      </w:r>
      <w:r w:rsidRPr="00F3676A">
        <w:rPr>
          <w:rFonts w:ascii="Times New Roman" w:hAnsi="Times New Roman" w:cs="Times New Roman"/>
          <w:sz w:val="24"/>
          <w:szCs w:val="24"/>
        </w:rPr>
        <w:t xml:space="preserve">abundantes bebidas azucaradas, </w:t>
      </w:r>
      <w:r w:rsidR="005312EC" w:rsidRPr="00F3676A">
        <w:rPr>
          <w:rFonts w:ascii="Times New Roman" w:hAnsi="Times New Roman" w:cs="Times New Roman"/>
          <w:sz w:val="24"/>
          <w:szCs w:val="24"/>
        </w:rPr>
        <w:t>y con ello</w:t>
      </w:r>
      <w:r w:rsidR="00F00921" w:rsidRPr="00F3676A">
        <w:rPr>
          <w:rFonts w:ascii="Times New Roman" w:hAnsi="Times New Roman" w:cs="Times New Roman"/>
          <w:sz w:val="24"/>
          <w:szCs w:val="24"/>
        </w:rPr>
        <w:t xml:space="preserve"> hacen a un</w:t>
      </w:r>
      <w:r w:rsidRPr="00F3676A">
        <w:rPr>
          <w:rFonts w:ascii="Times New Roman" w:hAnsi="Times New Roman" w:cs="Times New Roman"/>
          <w:sz w:val="24"/>
          <w:szCs w:val="24"/>
        </w:rPr>
        <w:t xml:space="preserve"> lado </w:t>
      </w:r>
      <w:r w:rsidR="00F00921" w:rsidRPr="00F3676A">
        <w:rPr>
          <w:rFonts w:ascii="Times New Roman" w:hAnsi="Times New Roman" w:cs="Times New Roman"/>
          <w:sz w:val="24"/>
          <w:szCs w:val="24"/>
        </w:rPr>
        <w:t>la</w:t>
      </w:r>
      <w:r w:rsidRPr="00F3676A">
        <w:rPr>
          <w:rFonts w:ascii="Times New Roman" w:hAnsi="Times New Roman" w:cs="Times New Roman"/>
          <w:sz w:val="24"/>
          <w:szCs w:val="24"/>
        </w:rPr>
        <w:t xml:space="preserve"> buena nutrición</w:t>
      </w:r>
      <w:r w:rsidR="0080495B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B81E01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(Ponce et al.</w:t>
      </w:r>
      <w:r w:rsidR="00783FCF" w:rsidRPr="00F3676A">
        <w:rPr>
          <w:rFonts w:ascii="Times New Roman" w:hAnsi="Times New Roman" w:cs="Times New Roman"/>
          <w:iCs/>
          <w:sz w:val="24"/>
          <w:szCs w:val="24"/>
          <w:lang w:val="es-ES"/>
        </w:rPr>
        <w:t>,</w:t>
      </w:r>
      <w:r w:rsidR="0080495B" w:rsidRPr="00F3676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2011).</w:t>
      </w: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sz w:val="24"/>
          <w:szCs w:val="24"/>
        </w:rPr>
        <w:t>En el estudio realizado en adolescentes mexicanos se reportó que 38.3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no desayuna diariamente (42.1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mujeres, 33.9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hombres; p=0</w:t>
      </w:r>
      <w:r w:rsidR="00783FCF" w:rsidRPr="00F3676A">
        <w:rPr>
          <w:rFonts w:ascii="Times New Roman" w:hAnsi="Times New Roman" w:cs="Times New Roman"/>
          <w:sz w:val="24"/>
          <w:szCs w:val="24"/>
        </w:rPr>
        <w:t>.</w:t>
      </w:r>
      <w:r w:rsidRPr="00F3676A">
        <w:rPr>
          <w:rFonts w:ascii="Times New Roman" w:hAnsi="Times New Roman" w:cs="Times New Roman"/>
          <w:sz w:val="24"/>
          <w:szCs w:val="24"/>
        </w:rPr>
        <w:t xml:space="preserve">03), y </w:t>
      </w:r>
      <w:r w:rsidR="00A6108B" w:rsidRPr="00F3676A">
        <w:rPr>
          <w:rFonts w:ascii="Times New Roman" w:hAnsi="Times New Roman" w:cs="Times New Roman"/>
          <w:sz w:val="24"/>
          <w:szCs w:val="24"/>
        </w:rPr>
        <w:t xml:space="preserve">que </w:t>
      </w:r>
      <w:r w:rsidRPr="00F3676A">
        <w:rPr>
          <w:rFonts w:ascii="Times New Roman" w:hAnsi="Times New Roman" w:cs="Times New Roman"/>
          <w:sz w:val="24"/>
          <w:szCs w:val="24"/>
        </w:rPr>
        <w:t>47.6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no cena todos los días (55.6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mujeres, 38.4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% hombres; p=0.007). Por otra parte, se pone de manifiesto que más de </w:t>
      </w:r>
      <w:r w:rsidR="005312EC" w:rsidRPr="00F3676A">
        <w:rPr>
          <w:rFonts w:ascii="Times New Roman" w:hAnsi="Times New Roman" w:cs="Times New Roman"/>
          <w:sz w:val="24"/>
          <w:szCs w:val="24"/>
        </w:rPr>
        <w:t xml:space="preserve">las </w:t>
      </w:r>
      <w:r w:rsidRPr="00F3676A">
        <w:rPr>
          <w:rFonts w:ascii="Times New Roman" w:hAnsi="Times New Roman" w:cs="Times New Roman"/>
          <w:sz w:val="24"/>
          <w:szCs w:val="24"/>
        </w:rPr>
        <w:t>dos terceras partes de los adolescentes (76.9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%) no consume frutas y verduras diariamente (76.4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mujeres, 77.5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hombres)</w:t>
      </w:r>
      <w:r w:rsidR="0080495B" w:rsidRPr="00F3676A">
        <w:rPr>
          <w:rFonts w:ascii="Times New Roman" w:hAnsi="Times New Roman" w:cs="Times New Roman"/>
          <w:sz w:val="24"/>
          <w:szCs w:val="24"/>
        </w:rPr>
        <w:t xml:space="preserve"> (</w:t>
      </w:r>
      <w:r w:rsidR="00B81E01" w:rsidRPr="00F3676A">
        <w:rPr>
          <w:rFonts w:ascii="Times New Roman" w:hAnsi="Times New Roman" w:cs="Times New Roman"/>
          <w:sz w:val="24"/>
          <w:szCs w:val="24"/>
        </w:rPr>
        <w:t>Macedo et al</w:t>
      </w:r>
      <w:r w:rsidR="0080495B" w:rsidRPr="00F3676A">
        <w:rPr>
          <w:rFonts w:ascii="Times New Roman" w:hAnsi="Times New Roman" w:cs="Times New Roman"/>
          <w:sz w:val="24"/>
          <w:szCs w:val="24"/>
        </w:rPr>
        <w:t>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80495B" w:rsidRPr="00F3676A">
        <w:rPr>
          <w:rFonts w:ascii="Times New Roman" w:hAnsi="Times New Roman" w:cs="Times New Roman"/>
          <w:sz w:val="24"/>
          <w:szCs w:val="24"/>
        </w:rPr>
        <w:t xml:space="preserve"> 2008).</w:t>
      </w: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Esta situación se presenta también en otros trabajos </w:t>
      </w:r>
      <w:r w:rsidR="003B021B" w:rsidRPr="00F3676A">
        <w:rPr>
          <w:rFonts w:ascii="Times New Roman" w:hAnsi="Times New Roman" w:cs="Times New Roman"/>
          <w:sz w:val="24"/>
          <w:szCs w:val="24"/>
        </w:rPr>
        <w:t>sobre</w:t>
      </w:r>
      <w:r w:rsidRPr="00F3676A">
        <w:rPr>
          <w:rFonts w:ascii="Times New Roman" w:hAnsi="Times New Roman" w:cs="Times New Roman"/>
          <w:sz w:val="24"/>
          <w:szCs w:val="24"/>
        </w:rPr>
        <w:t xml:space="preserve"> adolescentes. En un estudio realizado en Bélgica (</w:t>
      </w:r>
      <w:proofErr w:type="spellStart"/>
      <w:r w:rsidRPr="00F3676A">
        <w:rPr>
          <w:rFonts w:ascii="Times New Roman" w:hAnsi="Times New Roman" w:cs="Times New Roman"/>
          <w:sz w:val="24"/>
          <w:szCs w:val="24"/>
        </w:rPr>
        <w:t>Matthys</w:t>
      </w:r>
      <w:proofErr w:type="spellEnd"/>
      <w:r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="00B81E01" w:rsidRPr="00F3676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81E01" w:rsidRPr="00F3676A">
        <w:rPr>
          <w:rFonts w:ascii="Times New Roman" w:hAnsi="Times New Roman" w:cs="Times New Roman"/>
          <w:sz w:val="24"/>
          <w:szCs w:val="24"/>
        </w:rPr>
        <w:t>Henauw</w:t>
      </w:r>
      <w:proofErr w:type="spellEnd"/>
      <w:r w:rsidR="00B81E01" w:rsidRPr="00F36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1E01" w:rsidRPr="00F3676A">
        <w:rPr>
          <w:rFonts w:ascii="Times New Roman" w:hAnsi="Times New Roman" w:cs="Times New Roman"/>
          <w:sz w:val="24"/>
          <w:szCs w:val="24"/>
        </w:rPr>
        <w:t>Devos</w:t>
      </w:r>
      <w:proofErr w:type="spellEnd"/>
      <w:r w:rsidR="00B81E01" w:rsidRPr="00F3676A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="00B81E01" w:rsidRPr="00F3676A">
        <w:rPr>
          <w:rFonts w:ascii="Times New Roman" w:hAnsi="Times New Roman" w:cs="Times New Roman"/>
          <w:sz w:val="24"/>
          <w:szCs w:val="24"/>
        </w:rPr>
        <w:t>Backer</w:t>
      </w:r>
      <w:proofErr w:type="spellEnd"/>
      <w:r w:rsidR="00B81E01"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Pr="00F3676A">
        <w:rPr>
          <w:rFonts w:ascii="Times New Roman" w:hAnsi="Times New Roman" w:cs="Times New Roman"/>
          <w:sz w:val="24"/>
          <w:szCs w:val="24"/>
        </w:rPr>
        <w:t>2003), se encontró que 50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 de los adolescentes consume menos de la cantidad recomendada de frutas y verduras (5 porciones por día); resultados similares presenta</w:t>
      </w:r>
      <w:r w:rsidR="00A6108B" w:rsidRPr="00F3676A">
        <w:rPr>
          <w:rFonts w:ascii="Times New Roman" w:hAnsi="Times New Roman" w:cs="Times New Roman"/>
          <w:sz w:val="24"/>
          <w:szCs w:val="24"/>
        </w:rPr>
        <w:t>n</w:t>
      </w:r>
      <w:r w:rsidRPr="00F3676A">
        <w:rPr>
          <w:rFonts w:ascii="Times New Roman" w:hAnsi="Times New Roman" w:cs="Times New Roman"/>
          <w:sz w:val="24"/>
          <w:szCs w:val="24"/>
        </w:rPr>
        <w:t xml:space="preserve"> Von Post-</w:t>
      </w:r>
      <w:proofErr w:type="spellStart"/>
      <w:r w:rsidRPr="00F3676A">
        <w:rPr>
          <w:rFonts w:ascii="Times New Roman" w:hAnsi="Times New Roman" w:cs="Times New Roman"/>
          <w:sz w:val="24"/>
          <w:szCs w:val="24"/>
        </w:rPr>
        <w:t>Skagegard</w:t>
      </w:r>
      <w:proofErr w:type="spellEnd"/>
      <w:r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B81E01" w:rsidRPr="00F3676A">
        <w:rPr>
          <w:rFonts w:ascii="Times New Roman" w:hAnsi="Times New Roman" w:cs="Times New Roman"/>
          <w:sz w:val="24"/>
          <w:szCs w:val="24"/>
        </w:rPr>
        <w:t xml:space="preserve">et al. </w:t>
      </w:r>
      <w:r w:rsidRPr="00F3676A">
        <w:rPr>
          <w:rFonts w:ascii="Times New Roman" w:hAnsi="Times New Roman" w:cs="Times New Roman"/>
          <w:sz w:val="24"/>
          <w:szCs w:val="24"/>
        </w:rPr>
        <w:t>(2002) en Suecia, donde la mayoría de la población adolescente consume frutas y ve</w:t>
      </w:r>
      <w:r w:rsidR="00F33A1C" w:rsidRPr="00F3676A">
        <w:rPr>
          <w:rFonts w:ascii="Times New Roman" w:hAnsi="Times New Roman" w:cs="Times New Roman"/>
          <w:sz w:val="24"/>
          <w:szCs w:val="24"/>
        </w:rPr>
        <w:t>rduras menos de una vez por día (</w:t>
      </w:r>
      <w:r w:rsidR="00B81E01" w:rsidRPr="00F3676A">
        <w:rPr>
          <w:rFonts w:ascii="Times New Roman" w:hAnsi="Times New Roman" w:cs="Times New Roman"/>
          <w:sz w:val="24"/>
          <w:szCs w:val="24"/>
        </w:rPr>
        <w:t>Macedo et al</w:t>
      </w:r>
      <w:r w:rsidR="00F33A1C" w:rsidRPr="00F3676A">
        <w:rPr>
          <w:rFonts w:ascii="Times New Roman" w:hAnsi="Times New Roman" w:cs="Times New Roman"/>
          <w:sz w:val="24"/>
          <w:szCs w:val="24"/>
        </w:rPr>
        <w:t>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F33A1C" w:rsidRPr="00F3676A">
        <w:rPr>
          <w:rFonts w:ascii="Times New Roman" w:hAnsi="Times New Roman" w:cs="Times New Roman"/>
          <w:sz w:val="24"/>
          <w:szCs w:val="24"/>
        </w:rPr>
        <w:t xml:space="preserve"> 2008).</w:t>
      </w:r>
    </w:p>
    <w:p w:rsidR="005D65F9" w:rsidRPr="00F3676A" w:rsidRDefault="005D65F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En Londr</w:t>
      </w:r>
      <w:r w:rsidR="00B81E01" w:rsidRPr="00F3676A">
        <w:rPr>
          <w:rFonts w:ascii="Times New Roman" w:hAnsi="Times New Roman" w:cs="Times New Roman"/>
          <w:sz w:val="24"/>
          <w:szCs w:val="24"/>
        </w:rPr>
        <w:t>es, un estudio publicado por Jo</w:t>
      </w:r>
      <w:r w:rsidRPr="00F3676A">
        <w:rPr>
          <w:rFonts w:ascii="Times New Roman" w:hAnsi="Times New Roman" w:cs="Times New Roman"/>
          <w:sz w:val="24"/>
          <w:szCs w:val="24"/>
        </w:rPr>
        <w:t>h</w:t>
      </w:r>
      <w:r w:rsidR="00B81E01" w:rsidRPr="00F3676A">
        <w:rPr>
          <w:rFonts w:ascii="Times New Roman" w:hAnsi="Times New Roman" w:cs="Times New Roman"/>
          <w:sz w:val="24"/>
          <w:szCs w:val="24"/>
        </w:rPr>
        <w:t>n</w:t>
      </w:r>
      <w:r w:rsidRPr="00F3676A">
        <w:rPr>
          <w:rFonts w:ascii="Times New Roman" w:hAnsi="Times New Roman" w:cs="Times New Roman"/>
          <w:sz w:val="24"/>
          <w:szCs w:val="24"/>
        </w:rPr>
        <w:t xml:space="preserve">son </w:t>
      </w:r>
      <w:r w:rsidR="00B81E01" w:rsidRPr="00F3676A">
        <w:rPr>
          <w:rFonts w:ascii="Times New Roman" w:hAnsi="Times New Roman" w:cs="Times New Roman"/>
          <w:sz w:val="24"/>
          <w:szCs w:val="24"/>
        </w:rPr>
        <w:t xml:space="preserve">et al. </w:t>
      </w:r>
      <w:r w:rsidRPr="00F3676A">
        <w:rPr>
          <w:rFonts w:ascii="Times New Roman" w:hAnsi="Times New Roman" w:cs="Times New Roman"/>
          <w:sz w:val="24"/>
          <w:szCs w:val="24"/>
        </w:rPr>
        <w:t xml:space="preserve">(2001) encontró en adolescentes que la media de consumo de este grupo de alimentos era de 3.8 ± 2.3 porciones </w:t>
      </w:r>
      <w:r w:rsidR="003B021B" w:rsidRPr="00F3676A">
        <w:rPr>
          <w:rFonts w:ascii="Times New Roman" w:hAnsi="Times New Roman" w:cs="Times New Roman"/>
          <w:sz w:val="24"/>
          <w:szCs w:val="24"/>
        </w:rPr>
        <w:t>al</w:t>
      </w:r>
      <w:r w:rsidRPr="00F3676A">
        <w:rPr>
          <w:rFonts w:ascii="Times New Roman" w:hAnsi="Times New Roman" w:cs="Times New Roman"/>
          <w:sz w:val="24"/>
          <w:szCs w:val="24"/>
        </w:rPr>
        <w:t xml:space="preserve"> día. Otro estudio realizado en una población </w:t>
      </w:r>
      <w:r w:rsidR="00EF16D9" w:rsidRPr="00F3676A">
        <w:rPr>
          <w:rFonts w:ascii="Times New Roman" w:hAnsi="Times New Roman" w:cs="Times New Roman"/>
          <w:sz w:val="24"/>
          <w:szCs w:val="24"/>
        </w:rPr>
        <w:t>canadiense</w:t>
      </w:r>
      <w:r w:rsidRPr="00F367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676A">
        <w:rPr>
          <w:rFonts w:ascii="Times New Roman" w:hAnsi="Times New Roman" w:cs="Times New Roman"/>
          <w:sz w:val="24"/>
          <w:szCs w:val="24"/>
        </w:rPr>
        <w:t>Starkey</w:t>
      </w:r>
      <w:proofErr w:type="spellEnd"/>
      <w:r w:rsidR="00B81E01" w:rsidRPr="00F3676A">
        <w:rPr>
          <w:rFonts w:ascii="Times New Roman" w:hAnsi="Times New Roman" w:cs="Times New Roman"/>
          <w:sz w:val="24"/>
          <w:szCs w:val="24"/>
        </w:rPr>
        <w:t>, Johnson y Gray, 2001</w:t>
      </w:r>
      <w:r w:rsidRPr="00F3676A">
        <w:rPr>
          <w:rFonts w:ascii="Times New Roman" w:hAnsi="Times New Roman" w:cs="Times New Roman"/>
          <w:sz w:val="24"/>
          <w:szCs w:val="24"/>
        </w:rPr>
        <w:t>) muestra un consumo “más adecuado”, siendo la media de 5.7 porciones por día en mujeres y de 5 porciones por día en hombres; sin embargo, cabe mencionar que en este trabajo se incluyeron las “papas fritas” en el grupo de frutas y verduras, razón por la que quizá el consumo de este grupo aparenta ser recomendable</w:t>
      </w:r>
      <w:r w:rsidR="00F33A1C" w:rsidRPr="00F3676A">
        <w:rPr>
          <w:rFonts w:ascii="Times New Roman" w:hAnsi="Times New Roman" w:cs="Times New Roman"/>
          <w:sz w:val="24"/>
          <w:szCs w:val="24"/>
        </w:rPr>
        <w:t xml:space="preserve"> (</w:t>
      </w:r>
      <w:r w:rsidR="00B81E01" w:rsidRPr="00F3676A">
        <w:rPr>
          <w:rFonts w:ascii="Times New Roman" w:hAnsi="Times New Roman" w:cs="Times New Roman"/>
          <w:sz w:val="24"/>
          <w:szCs w:val="24"/>
        </w:rPr>
        <w:t>Macedo et al</w:t>
      </w:r>
      <w:r w:rsidR="00F33A1C" w:rsidRPr="00F3676A">
        <w:rPr>
          <w:rFonts w:ascii="Times New Roman" w:hAnsi="Times New Roman" w:cs="Times New Roman"/>
          <w:sz w:val="24"/>
          <w:szCs w:val="24"/>
        </w:rPr>
        <w:t>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F33A1C" w:rsidRPr="00F3676A">
        <w:rPr>
          <w:rFonts w:ascii="Times New Roman" w:hAnsi="Times New Roman" w:cs="Times New Roman"/>
          <w:sz w:val="24"/>
          <w:szCs w:val="24"/>
        </w:rPr>
        <w:t xml:space="preserve"> 2008).</w:t>
      </w: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DC9" w:rsidRPr="00F3676A" w:rsidRDefault="00016DC9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En parte esto se debe a que el costo de este tipo de alimentos es más barato y </w:t>
      </w:r>
      <w:r w:rsidR="00E54680" w:rsidRPr="00F3676A">
        <w:rPr>
          <w:rFonts w:ascii="Times New Roman" w:hAnsi="Times New Roman" w:cs="Times New Roman"/>
          <w:sz w:val="24"/>
          <w:szCs w:val="24"/>
        </w:rPr>
        <w:t xml:space="preserve">a que </w:t>
      </w:r>
      <w:r w:rsidRPr="00F3676A">
        <w:rPr>
          <w:rFonts w:ascii="Times New Roman" w:hAnsi="Times New Roman" w:cs="Times New Roman"/>
          <w:sz w:val="24"/>
          <w:szCs w:val="24"/>
        </w:rPr>
        <w:t>se encuentran disponibles a todas horas y en cualquier lugar. Por otra parte, las preferencias alimentarias de los adolescentes están muy definidas</w:t>
      </w:r>
      <w:proofErr w:type="gramStart"/>
      <w:r w:rsidR="00A6108B" w:rsidRPr="00F3676A">
        <w:rPr>
          <w:rFonts w:ascii="Times New Roman" w:hAnsi="Times New Roman" w:cs="Times New Roman"/>
          <w:sz w:val="24"/>
          <w:szCs w:val="24"/>
        </w:rPr>
        <w:t>:</w:t>
      </w:r>
      <w:r w:rsidRPr="00F367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3676A">
        <w:rPr>
          <w:rFonts w:ascii="Times New Roman" w:hAnsi="Times New Roman" w:cs="Times New Roman"/>
          <w:sz w:val="24"/>
          <w:szCs w:val="24"/>
        </w:rPr>
        <w:t xml:space="preserve"> prefieren la carne al pescado, los productos lácteos a las frutas y verduras,</w:t>
      </w:r>
      <w:r w:rsidR="00E54680" w:rsidRPr="00F3676A">
        <w:rPr>
          <w:rFonts w:ascii="Times New Roman" w:hAnsi="Times New Roman" w:cs="Times New Roman"/>
          <w:sz w:val="24"/>
          <w:szCs w:val="24"/>
        </w:rPr>
        <w:t xml:space="preserve"> y sobre todo, </w:t>
      </w:r>
      <w:r w:rsidRPr="00F3676A">
        <w:rPr>
          <w:rFonts w:ascii="Times New Roman" w:hAnsi="Times New Roman" w:cs="Times New Roman"/>
          <w:sz w:val="24"/>
          <w:szCs w:val="24"/>
        </w:rPr>
        <w:t>las grasas, harinas refinadas y az</w:t>
      </w:r>
      <w:r w:rsidR="00E54680" w:rsidRPr="00F3676A">
        <w:rPr>
          <w:rFonts w:ascii="Times New Roman" w:hAnsi="Times New Roman" w:cs="Times New Roman"/>
          <w:sz w:val="24"/>
          <w:szCs w:val="24"/>
        </w:rPr>
        <w:t>ú</w:t>
      </w:r>
      <w:r w:rsidRPr="00F3676A">
        <w:rPr>
          <w:rFonts w:ascii="Times New Roman" w:hAnsi="Times New Roman" w:cs="Times New Roman"/>
          <w:sz w:val="24"/>
          <w:szCs w:val="24"/>
        </w:rPr>
        <w:t>cares</w:t>
      </w:r>
      <w:r w:rsidR="00B81E01" w:rsidRPr="00F3676A">
        <w:rPr>
          <w:rFonts w:ascii="Times New Roman" w:hAnsi="Times New Roman" w:cs="Times New Roman"/>
          <w:sz w:val="24"/>
          <w:szCs w:val="24"/>
        </w:rPr>
        <w:t xml:space="preserve"> (Macedo et al</w:t>
      </w:r>
      <w:r w:rsidR="00EF2617" w:rsidRPr="00F3676A">
        <w:rPr>
          <w:rFonts w:ascii="Times New Roman" w:hAnsi="Times New Roman" w:cs="Times New Roman"/>
          <w:sz w:val="24"/>
          <w:szCs w:val="24"/>
        </w:rPr>
        <w:t>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B81E01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EF2617" w:rsidRPr="00F3676A">
        <w:rPr>
          <w:rFonts w:ascii="Times New Roman" w:hAnsi="Times New Roman" w:cs="Times New Roman"/>
          <w:sz w:val="24"/>
          <w:szCs w:val="24"/>
        </w:rPr>
        <w:t>2008).</w:t>
      </w:r>
    </w:p>
    <w:p w:rsidR="006934C2" w:rsidRPr="00F3676A" w:rsidRDefault="006934C2" w:rsidP="00F3676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La alimentación en esta etapa de la vida –al igual que en todas las edades– debe reunir las características generales de la alimentación correcta: es decir, debe ser </w:t>
      </w:r>
      <w:r w:rsidRPr="00F3676A">
        <w:rPr>
          <w:rFonts w:ascii="Times New Roman" w:hAnsi="Times New Roman" w:cs="Times New Roman"/>
          <w:iCs/>
          <w:sz w:val="24"/>
          <w:szCs w:val="24"/>
        </w:rPr>
        <w:t>completa, equilibrada,</w:t>
      </w:r>
      <w:r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iCs/>
          <w:sz w:val="24"/>
          <w:szCs w:val="24"/>
        </w:rPr>
        <w:t xml:space="preserve">suficiente, variada, inocua </w:t>
      </w:r>
      <w:r w:rsidRPr="00F3676A">
        <w:rPr>
          <w:rFonts w:ascii="Times New Roman" w:hAnsi="Times New Roman" w:cs="Times New Roman"/>
          <w:sz w:val="24"/>
          <w:szCs w:val="24"/>
        </w:rPr>
        <w:t xml:space="preserve">y </w:t>
      </w:r>
      <w:r w:rsidRPr="00F3676A">
        <w:rPr>
          <w:rFonts w:ascii="Times New Roman" w:hAnsi="Times New Roman" w:cs="Times New Roman"/>
          <w:iCs/>
          <w:sz w:val="24"/>
          <w:szCs w:val="24"/>
        </w:rPr>
        <w:t>adecuada a las circunstancias particulares del individuo.</w:t>
      </w:r>
      <w:r w:rsidRPr="00F36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Para ello,</w:t>
      </w:r>
      <w:r w:rsidRPr="00F36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en cada comida se deben incluir cantidades suficientes y con la mayor </w:t>
      </w:r>
      <w:r w:rsidRPr="00F3676A">
        <w:rPr>
          <w:rFonts w:ascii="Times New Roman" w:hAnsi="Times New Roman" w:cs="Times New Roman"/>
          <w:sz w:val="24"/>
          <w:szCs w:val="24"/>
        </w:rPr>
        <w:lastRenderedPageBreak/>
        <w:t>variedad posible de cada uno de los grupos de alimentos, a fin de obtener los nutrimentos necesarios en las proporciones óptimas.</w:t>
      </w:r>
    </w:p>
    <w:p w:rsidR="006934C2" w:rsidRPr="00F3676A" w:rsidRDefault="006934C2" w:rsidP="00F3676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sz w:val="24"/>
          <w:szCs w:val="24"/>
        </w:rPr>
        <w:t>Los efectos de la alimentación y del estilo de vida en general tardan décadas en manifestarse; por ello, es difícil convencer a la población joven de la importancia de adoptar medidas preventi</w:t>
      </w:r>
      <w:r w:rsidR="00F33A1C" w:rsidRPr="00F3676A">
        <w:rPr>
          <w:rFonts w:ascii="Times New Roman" w:hAnsi="Times New Roman" w:cs="Times New Roman"/>
          <w:sz w:val="24"/>
          <w:szCs w:val="24"/>
        </w:rPr>
        <w:t>vas tempranas (</w:t>
      </w:r>
      <w:r w:rsidR="002D4156" w:rsidRPr="00F3676A">
        <w:rPr>
          <w:rFonts w:ascii="Times New Roman" w:hAnsi="Times New Roman" w:cs="Times New Roman"/>
          <w:sz w:val="24"/>
          <w:szCs w:val="24"/>
        </w:rPr>
        <w:t>Castillo, Balaguer y García-Merita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2D4156" w:rsidRPr="00F3676A">
        <w:rPr>
          <w:rFonts w:ascii="Times New Roman" w:hAnsi="Times New Roman" w:cs="Times New Roman"/>
          <w:sz w:val="24"/>
          <w:szCs w:val="24"/>
        </w:rPr>
        <w:t xml:space="preserve"> 2007</w:t>
      </w:r>
      <w:r w:rsidR="00F33A1C" w:rsidRPr="00F3676A">
        <w:rPr>
          <w:rFonts w:ascii="Times New Roman" w:hAnsi="Times New Roman" w:cs="Times New Roman"/>
          <w:sz w:val="24"/>
          <w:szCs w:val="24"/>
        </w:rPr>
        <w:t>).</w:t>
      </w:r>
    </w:p>
    <w:p w:rsidR="006934C2" w:rsidRPr="00F3676A" w:rsidRDefault="006934C2" w:rsidP="00F3676A">
      <w:pPr>
        <w:autoSpaceDE w:val="0"/>
        <w:autoSpaceDN w:val="0"/>
        <w:adjustRightInd w:val="0"/>
        <w:spacing w:after="0" w:line="360" w:lineRule="auto"/>
        <w:jc w:val="both"/>
        <w:rPr>
          <w:rStyle w:val="ft7"/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La dieta saludable o equilibrada se define como </w:t>
      </w:r>
      <w:r w:rsidRPr="00F3676A">
        <w:rPr>
          <w:rFonts w:ascii="Times New Roman" w:hAnsi="Times New Roman" w:cs="Times New Roman"/>
          <w:iCs/>
          <w:sz w:val="24"/>
          <w:szCs w:val="24"/>
        </w:rPr>
        <w:t>“aquella que aporta una cantidad adecuada y variada</w:t>
      </w:r>
      <w:r w:rsidRPr="00F3676A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iCs/>
          <w:sz w:val="24"/>
          <w:szCs w:val="24"/>
        </w:rPr>
        <w:t>de alimentos, proporcionando los nutrientes cualitativa y cuantitativamente necesarios para el funcionamiento normal del organismo, en el momento actual y en el futuro”</w:t>
      </w:r>
      <w:r w:rsidR="00F33A1C" w:rsidRPr="00F3676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B81E01" w:rsidRPr="00F3676A">
        <w:rPr>
          <w:rFonts w:ascii="Times New Roman" w:hAnsi="Times New Roman" w:cs="Times New Roman"/>
          <w:iCs/>
          <w:sz w:val="24"/>
          <w:szCs w:val="24"/>
        </w:rPr>
        <w:t>Olvera, González, 2010,</w:t>
      </w:r>
      <w:r w:rsidR="007226E9" w:rsidRPr="00F367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26E9" w:rsidRPr="00F3676A">
        <w:rPr>
          <w:rFonts w:ascii="Times New Roman" w:hAnsi="Times New Roman" w:cs="Times New Roman"/>
          <w:sz w:val="24"/>
          <w:szCs w:val="24"/>
        </w:rPr>
        <w:t>p.315</w:t>
      </w:r>
      <w:r w:rsidR="00F33A1C" w:rsidRPr="00F3676A">
        <w:rPr>
          <w:rFonts w:ascii="Times New Roman" w:hAnsi="Times New Roman" w:cs="Times New Roman"/>
          <w:sz w:val="24"/>
          <w:szCs w:val="24"/>
        </w:rPr>
        <w:t>)</w:t>
      </w:r>
      <w:r w:rsidRPr="00F3676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3676A">
        <w:rPr>
          <w:rFonts w:ascii="Times New Roman" w:hAnsi="Times New Roman" w:cs="Times New Roman"/>
          <w:sz w:val="24"/>
          <w:szCs w:val="24"/>
        </w:rPr>
        <w:t>Una dieta variada que incluya todo tipo de alimentos</w:t>
      </w:r>
      <w:r w:rsidRPr="00F367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en una proporción co</w:t>
      </w:r>
      <w:r w:rsidR="007226E9" w:rsidRPr="00F3676A">
        <w:rPr>
          <w:rFonts w:ascii="Times New Roman" w:hAnsi="Times New Roman" w:cs="Times New Roman"/>
          <w:sz w:val="24"/>
          <w:szCs w:val="24"/>
        </w:rPr>
        <w:t>rrecta es una dieta equilibrada (</w:t>
      </w:r>
      <w:proofErr w:type="spellStart"/>
      <w:r w:rsidR="00B81E01" w:rsidRPr="00F3676A">
        <w:rPr>
          <w:rStyle w:val="ft7"/>
          <w:rFonts w:ascii="Times New Roman" w:hAnsi="Times New Roman" w:cs="Times New Roman"/>
          <w:sz w:val="24"/>
          <w:szCs w:val="24"/>
        </w:rPr>
        <w:t>Aranceta</w:t>
      </w:r>
      <w:proofErr w:type="spellEnd"/>
      <w:r w:rsidR="00B81E01" w:rsidRPr="00F3676A">
        <w:rPr>
          <w:rStyle w:val="ft7"/>
          <w:rFonts w:ascii="Times New Roman" w:hAnsi="Times New Roman" w:cs="Times New Roman"/>
          <w:sz w:val="24"/>
          <w:szCs w:val="24"/>
        </w:rPr>
        <w:t>,</w:t>
      </w:r>
      <w:r w:rsidR="007226E9" w:rsidRPr="00F3676A">
        <w:rPr>
          <w:rStyle w:val="ft7"/>
          <w:rFonts w:ascii="Times New Roman" w:hAnsi="Times New Roman" w:cs="Times New Roman"/>
          <w:sz w:val="24"/>
          <w:szCs w:val="24"/>
        </w:rPr>
        <w:t xml:space="preserve"> 2001).</w:t>
      </w:r>
    </w:p>
    <w:p w:rsidR="002D02F1" w:rsidRPr="00F3676A" w:rsidRDefault="002D02F1" w:rsidP="00F3676A">
      <w:pPr>
        <w:autoSpaceDE w:val="0"/>
        <w:autoSpaceDN w:val="0"/>
        <w:adjustRightInd w:val="0"/>
        <w:spacing w:after="0" w:line="360" w:lineRule="auto"/>
        <w:jc w:val="both"/>
        <w:rPr>
          <w:rStyle w:val="ft7"/>
          <w:rFonts w:ascii="Times New Roman" w:hAnsi="Times New Roman" w:cs="Times New Roman"/>
          <w:sz w:val="24"/>
          <w:szCs w:val="24"/>
        </w:rPr>
      </w:pPr>
    </w:p>
    <w:p w:rsidR="00311B95" w:rsidRPr="00F3676A" w:rsidRDefault="002D02F1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Style w:val="ft7"/>
          <w:rFonts w:ascii="Times New Roman" w:hAnsi="Times New Roman" w:cs="Times New Roman"/>
          <w:sz w:val="24"/>
          <w:szCs w:val="24"/>
        </w:rPr>
        <w:t xml:space="preserve">De esta manera, </w:t>
      </w:r>
      <w:r w:rsidRPr="00F3676A">
        <w:rPr>
          <w:rFonts w:ascii="Times New Roman" w:hAnsi="Times New Roman" w:cs="Times New Roman"/>
          <w:sz w:val="24"/>
          <w:szCs w:val="24"/>
        </w:rPr>
        <w:t>los principales objetivos a seguir en la alimentación </w:t>
      </w:r>
      <w:r w:rsidR="00A67E43" w:rsidRPr="00F3676A">
        <w:rPr>
          <w:rFonts w:ascii="Times New Roman" w:hAnsi="Times New Roman" w:cs="Times New Roman"/>
          <w:sz w:val="24"/>
          <w:szCs w:val="24"/>
        </w:rPr>
        <w:t>de</w:t>
      </w:r>
      <w:r w:rsidRPr="00F3676A">
        <w:rPr>
          <w:rFonts w:ascii="Times New Roman" w:hAnsi="Times New Roman" w:cs="Times New Roman"/>
          <w:sz w:val="24"/>
          <w:szCs w:val="24"/>
        </w:rPr>
        <w:t xml:space="preserve"> los </w:t>
      </w:r>
      <w:r w:rsidR="00B81E01" w:rsidRPr="00F3676A">
        <w:rPr>
          <w:rFonts w:ascii="Times New Roman" w:hAnsi="Times New Roman" w:cs="Times New Roman"/>
          <w:sz w:val="24"/>
          <w:szCs w:val="24"/>
        </w:rPr>
        <w:t>jóvenes</w:t>
      </w:r>
      <w:r w:rsidR="00A67E43" w:rsidRPr="00F3676A">
        <w:rPr>
          <w:rFonts w:ascii="Times New Roman" w:hAnsi="Times New Roman" w:cs="Times New Roman"/>
          <w:sz w:val="24"/>
          <w:szCs w:val="24"/>
        </w:rPr>
        <w:t xml:space="preserve"> deben ser</w:t>
      </w:r>
      <w:r w:rsidRPr="00F3676A">
        <w:rPr>
          <w:rStyle w:val="ft7"/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cubrir las necesidades nutricionales, evitar desequilibrios, carencias y excesos entre </w:t>
      </w:r>
      <w:r w:rsidR="00A67E43" w:rsidRPr="00F3676A">
        <w:rPr>
          <w:rFonts w:ascii="Times New Roman" w:hAnsi="Times New Roman" w:cs="Times New Roman"/>
          <w:sz w:val="24"/>
          <w:szCs w:val="24"/>
        </w:rPr>
        <w:t xml:space="preserve">los </w:t>
      </w:r>
      <w:r w:rsidRPr="00F3676A">
        <w:rPr>
          <w:rFonts w:ascii="Times New Roman" w:hAnsi="Times New Roman" w:cs="Times New Roman"/>
          <w:sz w:val="24"/>
          <w:szCs w:val="24"/>
        </w:rPr>
        <w:t>nutrientes, adquiri</w:t>
      </w:r>
      <w:r w:rsidR="00A67E43" w:rsidRPr="00F3676A">
        <w:rPr>
          <w:rFonts w:ascii="Times New Roman" w:hAnsi="Times New Roman" w:cs="Times New Roman"/>
          <w:sz w:val="24"/>
          <w:szCs w:val="24"/>
        </w:rPr>
        <w:t>r</w:t>
      </w:r>
      <w:r w:rsidRPr="00F3676A">
        <w:rPr>
          <w:rFonts w:ascii="Times New Roman" w:hAnsi="Times New Roman" w:cs="Times New Roman"/>
          <w:sz w:val="24"/>
          <w:szCs w:val="24"/>
        </w:rPr>
        <w:t xml:space="preserve"> correctos hábitos dietarios, e iniciar a través de la dieta la prevención de enfermedades crónicas </w:t>
      </w:r>
      <w:r w:rsidR="00B81E01" w:rsidRPr="00F3676A">
        <w:rPr>
          <w:rFonts w:ascii="Times New Roman" w:hAnsi="Times New Roman" w:cs="Times New Roman"/>
          <w:sz w:val="24"/>
          <w:szCs w:val="24"/>
        </w:rPr>
        <w:t>(Ponce et al.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Pr="00F3676A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2D02F1" w:rsidRPr="00F3676A" w:rsidRDefault="002D02F1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B95" w:rsidRPr="00F3676A" w:rsidRDefault="00311B95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>Por otra parte, en México son varios los programas y políticas implementadas con la finalidad de mejorar la nutrición</w:t>
      </w:r>
      <w:r w:rsidR="00580BC1" w:rsidRPr="00F3676A">
        <w:rPr>
          <w:rFonts w:ascii="Times New Roman" w:hAnsi="Times New Roman" w:cs="Times New Roman"/>
          <w:bCs/>
          <w:sz w:val="24"/>
          <w:szCs w:val="24"/>
        </w:rPr>
        <w:t>, los cuales siguen un patrón similar a</w:t>
      </w:r>
      <w:r w:rsidR="00A67E43" w:rsidRPr="00F3676A">
        <w:rPr>
          <w:rFonts w:ascii="Times New Roman" w:hAnsi="Times New Roman" w:cs="Times New Roman"/>
          <w:bCs/>
          <w:sz w:val="24"/>
          <w:szCs w:val="24"/>
        </w:rPr>
        <w:t>l de los</w:t>
      </w:r>
      <w:r w:rsidR="00580BC1" w:rsidRPr="00F3676A">
        <w:rPr>
          <w:rFonts w:ascii="Times New Roman" w:hAnsi="Times New Roman" w:cs="Times New Roman"/>
          <w:bCs/>
          <w:sz w:val="24"/>
          <w:szCs w:val="24"/>
        </w:rPr>
        <w:t xml:space="preserve"> programas a nivel mundial.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BC1" w:rsidRPr="00F3676A">
        <w:rPr>
          <w:rFonts w:ascii="Times New Roman" w:hAnsi="Times New Roman" w:cs="Times New Roman"/>
          <w:bCs/>
          <w:sz w:val="24"/>
          <w:szCs w:val="24"/>
        </w:rPr>
        <w:t>En la mayoría se tiene presente que la comunicación en salud es un valioso instrumento para m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>odificar conductas no des</w:t>
      </w:r>
      <w:r w:rsidR="007226E9" w:rsidRPr="00F3676A">
        <w:rPr>
          <w:rFonts w:ascii="Times New Roman" w:hAnsi="Times New Roman" w:cs="Times New Roman"/>
          <w:bCs/>
          <w:sz w:val="24"/>
          <w:szCs w:val="24"/>
        </w:rPr>
        <w:t>eables y reforzar las positivas (</w:t>
      </w:r>
      <w:r w:rsidR="00E05C37" w:rsidRPr="00F3676A">
        <w:rPr>
          <w:rStyle w:val="ft7"/>
          <w:rFonts w:ascii="Times New Roman" w:hAnsi="Times New Roman" w:cs="Times New Roman"/>
          <w:sz w:val="24"/>
          <w:szCs w:val="24"/>
        </w:rPr>
        <w:t>Barquera et al.</w:t>
      </w:r>
      <w:r w:rsidR="00783FCF" w:rsidRPr="00F3676A">
        <w:rPr>
          <w:rStyle w:val="ft7"/>
          <w:rFonts w:ascii="Times New Roman" w:hAnsi="Times New Roman" w:cs="Times New Roman"/>
          <w:sz w:val="24"/>
          <w:szCs w:val="24"/>
        </w:rPr>
        <w:t>,</w:t>
      </w:r>
      <w:r w:rsidR="007226E9" w:rsidRPr="00F3676A">
        <w:rPr>
          <w:rStyle w:val="ft7"/>
          <w:rFonts w:ascii="Times New Roman" w:hAnsi="Times New Roman" w:cs="Times New Roman"/>
          <w:sz w:val="24"/>
          <w:szCs w:val="24"/>
        </w:rPr>
        <w:t xml:space="preserve"> 2005).</w:t>
      </w:r>
    </w:p>
    <w:p w:rsidR="00D13E65" w:rsidRPr="00F3676A" w:rsidRDefault="00D13E65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3E65" w:rsidRPr="00F3676A" w:rsidRDefault="00A67E43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>C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uando la información sobre alimentación y nutrición </w:t>
      </w:r>
      <w:r w:rsidRPr="00F3676A">
        <w:rPr>
          <w:rFonts w:ascii="Times New Roman" w:hAnsi="Times New Roman" w:cs="Times New Roman"/>
          <w:bCs/>
          <w:sz w:val="24"/>
          <w:szCs w:val="24"/>
        </w:rPr>
        <w:t>es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 impart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ida 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por profesionales de la salud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de manera 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>paralela a un programa académico impartido por el profesor</w:t>
      </w:r>
      <w:r w:rsidRPr="00F3676A">
        <w:rPr>
          <w:rFonts w:ascii="Times New Roman" w:hAnsi="Times New Roman" w:cs="Times New Roman"/>
          <w:bCs/>
          <w:sz w:val="24"/>
          <w:szCs w:val="24"/>
        </w:rPr>
        <w:t>,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 se obtienen mejores resultados </w:t>
      </w:r>
      <w:r w:rsidR="005966E2" w:rsidRPr="00F3676A">
        <w:rPr>
          <w:rFonts w:ascii="Times New Roman" w:hAnsi="Times New Roman" w:cs="Times New Roman"/>
          <w:bCs/>
          <w:sz w:val="24"/>
          <w:szCs w:val="24"/>
        </w:rPr>
        <w:t>en</w:t>
      </w:r>
      <w:r w:rsidR="00D13E65" w:rsidRPr="00F3676A">
        <w:rPr>
          <w:rFonts w:ascii="Times New Roman" w:hAnsi="Times New Roman" w:cs="Times New Roman"/>
          <w:bCs/>
          <w:sz w:val="24"/>
          <w:szCs w:val="24"/>
        </w:rPr>
        <w:t xml:space="preserve"> la educación nutricional</w:t>
      </w:r>
      <w:r w:rsidR="007226E9" w:rsidRPr="00F3676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05C37" w:rsidRPr="00F3676A">
        <w:rPr>
          <w:rFonts w:ascii="Times New Roman" w:hAnsi="Times New Roman" w:cs="Times New Roman"/>
          <w:sz w:val="24"/>
          <w:szCs w:val="24"/>
        </w:rPr>
        <w:t>Ortega et al.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7226E9" w:rsidRPr="00F3676A">
        <w:rPr>
          <w:rFonts w:ascii="Times New Roman" w:hAnsi="Times New Roman" w:cs="Times New Roman"/>
          <w:sz w:val="24"/>
          <w:szCs w:val="24"/>
        </w:rPr>
        <w:t xml:space="preserve"> 2004).</w:t>
      </w:r>
    </w:p>
    <w:p w:rsidR="00D13E65" w:rsidRPr="00F3676A" w:rsidRDefault="00D13E65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 xml:space="preserve">Por otra parte, además de la adquisición de la información y el conocimiento, es importante estimular un estado crítico </w:t>
      </w:r>
      <w:r w:rsidR="007226E9" w:rsidRPr="00F3676A">
        <w:rPr>
          <w:rFonts w:ascii="Times New Roman" w:hAnsi="Times New Roman" w:cs="Times New Roman"/>
          <w:sz w:val="24"/>
          <w:szCs w:val="24"/>
        </w:rPr>
        <w:t>sobre salud nutricional</w:t>
      </w:r>
      <w:r w:rsidRPr="00F3676A">
        <w:rPr>
          <w:rFonts w:ascii="Times New Roman" w:hAnsi="Times New Roman" w:cs="Times New Roman"/>
          <w:sz w:val="24"/>
          <w:szCs w:val="24"/>
        </w:rPr>
        <w:t>, proceso algo difícil en el per</w:t>
      </w:r>
      <w:r w:rsidR="005966E2" w:rsidRPr="00F3676A">
        <w:rPr>
          <w:rFonts w:ascii="Times New Roman" w:hAnsi="Times New Roman" w:cs="Times New Roman"/>
          <w:sz w:val="24"/>
          <w:szCs w:val="24"/>
        </w:rPr>
        <w:t>i</w:t>
      </w:r>
      <w:r w:rsidRPr="00F3676A">
        <w:rPr>
          <w:rFonts w:ascii="Times New Roman" w:hAnsi="Times New Roman" w:cs="Times New Roman"/>
          <w:sz w:val="24"/>
          <w:szCs w:val="24"/>
        </w:rPr>
        <w:t>odo adolescente.</w:t>
      </w:r>
    </w:p>
    <w:p w:rsidR="004B7770" w:rsidRPr="00F3676A" w:rsidRDefault="00726AD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 esta manera, </w:t>
      </w:r>
      <w:r w:rsidRPr="00F3676A">
        <w:rPr>
          <w:rFonts w:ascii="Times New Roman" w:hAnsi="Times New Roman" w:cs="Times New Roman"/>
          <w:sz w:val="24"/>
          <w:szCs w:val="24"/>
        </w:rPr>
        <w:t>l</w:t>
      </w:r>
      <w:r w:rsidR="004B7770" w:rsidRPr="00F3676A">
        <w:rPr>
          <w:rFonts w:ascii="Times New Roman" w:hAnsi="Times New Roman" w:cs="Times New Roman"/>
          <w:sz w:val="24"/>
          <w:szCs w:val="24"/>
        </w:rPr>
        <w:t>a educación nutricional debe ser continua y no s</w:t>
      </w:r>
      <w:r w:rsidR="005966E2" w:rsidRPr="00F3676A">
        <w:rPr>
          <w:rFonts w:ascii="Times New Roman" w:hAnsi="Times New Roman" w:cs="Times New Roman"/>
          <w:sz w:val="24"/>
          <w:szCs w:val="24"/>
        </w:rPr>
        <w:t>o</w:t>
      </w:r>
      <w:r w:rsidR="004B7770" w:rsidRPr="00F3676A">
        <w:rPr>
          <w:rFonts w:ascii="Times New Roman" w:hAnsi="Times New Roman" w:cs="Times New Roman"/>
          <w:sz w:val="24"/>
          <w:szCs w:val="24"/>
        </w:rPr>
        <w:t xml:space="preserve">lo </w:t>
      </w:r>
      <w:r w:rsidR="009B0044" w:rsidRPr="00F3676A">
        <w:rPr>
          <w:rFonts w:ascii="Times New Roman" w:hAnsi="Times New Roman" w:cs="Times New Roman"/>
          <w:sz w:val="24"/>
          <w:szCs w:val="24"/>
        </w:rPr>
        <w:t>enfocarse en</w:t>
      </w:r>
      <w:r w:rsidR="004B7770" w:rsidRPr="00F3676A">
        <w:rPr>
          <w:rFonts w:ascii="Times New Roman" w:hAnsi="Times New Roman" w:cs="Times New Roman"/>
          <w:sz w:val="24"/>
          <w:szCs w:val="24"/>
        </w:rPr>
        <w:t xml:space="preserve"> aumentar los conocim</w:t>
      </w:r>
      <w:r w:rsidRPr="00F3676A">
        <w:rPr>
          <w:rFonts w:ascii="Times New Roman" w:hAnsi="Times New Roman" w:cs="Times New Roman"/>
          <w:sz w:val="24"/>
          <w:szCs w:val="24"/>
        </w:rPr>
        <w:t xml:space="preserve">ientos </w:t>
      </w:r>
      <w:r w:rsidR="009B0044" w:rsidRPr="00F3676A">
        <w:rPr>
          <w:rFonts w:ascii="Times New Roman" w:hAnsi="Times New Roman" w:cs="Times New Roman"/>
          <w:sz w:val="24"/>
          <w:szCs w:val="24"/>
        </w:rPr>
        <w:t>sobre</w:t>
      </w:r>
      <w:r w:rsidRPr="00F3676A">
        <w:rPr>
          <w:rFonts w:ascii="Times New Roman" w:hAnsi="Times New Roman" w:cs="Times New Roman"/>
          <w:sz w:val="24"/>
          <w:szCs w:val="24"/>
        </w:rPr>
        <w:t xml:space="preserve"> la materia</w:t>
      </w:r>
      <w:r w:rsidR="009B0044" w:rsidRPr="00F3676A">
        <w:rPr>
          <w:rFonts w:ascii="Times New Roman" w:hAnsi="Times New Roman" w:cs="Times New Roman"/>
          <w:sz w:val="24"/>
          <w:szCs w:val="24"/>
        </w:rPr>
        <w:t>; debe</w:t>
      </w:r>
      <w:r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4B7770" w:rsidRPr="00F3676A">
        <w:rPr>
          <w:rFonts w:ascii="Times New Roman" w:hAnsi="Times New Roman" w:cs="Times New Roman"/>
          <w:sz w:val="24"/>
          <w:szCs w:val="24"/>
        </w:rPr>
        <w:t xml:space="preserve">contribuir a </w:t>
      </w:r>
      <w:r w:rsidRPr="00F3676A">
        <w:rPr>
          <w:rFonts w:ascii="Times New Roman" w:hAnsi="Times New Roman" w:cs="Times New Roman"/>
          <w:sz w:val="24"/>
          <w:szCs w:val="24"/>
        </w:rPr>
        <w:t xml:space="preserve">la apropiación de un estilo de vida saludable, de </w:t>
      </w:r>
      <w:r w:rsidR="009B0044" w:rsidRPr="00F3676A">
        <w:rPr>
          <w:rFonts w:ascii="Times New Roman" w:hAnsi="Times New Roman" w:cs="Times New Roman"/>
          <w:sz w:val="24"/>
          <w:szCs w:val="24"/>
        </w:rPr>
        <w:t xml:space="preserve">ser posible de </w:t>
      </w:r>
      <w:r w:rsidRPr="00F3676A">
        <w:rPr>
          <w:rFonts w:ascii="Times New Roman" w:hAnsi="Times New Roman" w:cs="Times New Roman"/>
          <w:sz w:val="24"/>
          <w:szCs w:val="24"/>
        </w:rPr>
        <w:t>por vi</w:t>
      </w:r>
      <w:r w:rsidR="007226E9" w:rsidRPr="00F3676A">
        <w:rPr>
          <w:rFonts w:ascii="Times New Roman" w:hAnsi="Times New Roman" w:cs="Times New Roman"/>
          <w:sz w:val="24"/>
          <w:szCs w:val="24"/>
        </w:rPr>
        <w:t>da (</w:t>
      </w:r>
      <w:r w:rsidR="00E05C37" w:rsidRPr="00F3676A">
        <w:rPr>
          <w:rFonts w:ascii="Times New Roman" w:hAnsi="Times New Roman" w:cs="Times New Roman"/>
          <w:sz w:val="24"/>
          <w:szCs w:val="24"/>
        </w:rPr>
        <w:t xml:space="preserve">Pérez, </w:t>
      </w:r>
      <w:r w:rsidR="007226E9" w:rsidRPr="00F3676A">
        <w:rPr>
          <w:rFonts w:ascii="Times New Roman" w:hAnsi="Times New Roman" w:cs="Times New Roman"/>
          <w:sz w:val="24"/>
          <w:szCs w:val="24"/>
        </w:rPr>
        <w:t xml:space="preserve"> 2007).</w:t>
      </w:r>
    </w:p>
    <w:p w:rsidR="00CB7F7C" w:rsidRPr="00F3676A" w:rsidRDefault="00CB7F7C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C2" w:rsidRPr="00F3676A" w:rsidRDefault="009B0044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Po</w:t>
      </w:r>
      <w:r w:rsidR="00726ADA" w:rsidRPr="00F3676A">
        <w:rPr>
          <w:rFonts w:ascii="Times New Roman" w:hAnsi="Times New Roman" w:cs="Times New Roman"/>
          <w:sz w:val="24"/>
          <w:szCs w:val="24"/>
        </w:rPr>
        <w:t xml:space="preserve">r ello, </w:t>
      </w:r>
      <w:r w:rsidRPr="00F3676A">
        <w:rPr>
          <w:rFonts w:ascii="Times New Roman" w:hAnsi="Times New Roman" w:cs="Times New Roman"/>
          <w:sz w:val="24"/>
          <w:szCs w:val="24"/>
        </w:rPr>
        <w:t xml:space="preserve">es </w:t>
      </w:r>
      <w:r w:rsidR="00726ADA" w:rsidRPr="00F3676A">
        <w:rPr>
          <w:rFonts w:ascii="Times New Roman" w:hAnsi="Times New Roman" w:cs="Times New Roman"/>
          <w:sz w:val="24"/>
          <w:szCs w:val="24"/>
        </w:rPr>
        <w:t xml:space="preserve">necesario crear o reforzar programas de educación nutricional que puedan implementarse de acuerdo a las necesidades de cada población, estrato económico y grupo etario, considerando que uno de los principales elementos del aprendizaje </w:t>
      </w:r>
      <w:r w:rsidRPr="00F3676A">
        <w:rPr>
          <w:rFonts w:ascii="Times New Roman" w:hAnsi="Times New Roman" w:cs="Times New Roman"/>
          <w:sz w:val="24"/>
          <w:szCs w:val="24"/>
        </w:rPr>
        <w:t xml:space="preserve">es </w:t>
      </w:r>
      <w:r w:rsidR="00726ADA" w:rsidRPr="00F3676A">
        <w:rPr>
          <w:rFonts w:ascii="Times New Roman" w:hAnsi="Times New Roman" w:cs="Times New Roman"/>
          <w:sz w:val="24"/>
          <w:szCs w:val="24"/>
        </w:rPr>
        <w:t>la motivación, la cual podría ser una buena estrategia para conseguir que las actitudes y hábitos e ideas preconcebidas se transforme</w:t>
      </w:r>
      <w:r w:rsidR="007226E9" w:rsidRPr="00F3676A">
        <w:rPr>
          <w:rFonts w:ascii="Times New Roman" w:hAnsi="Times New Roman" w:cs="Times New Roman"/>
          <w:sz w:val="24"/>
          <w:szCs w:val="24"/>
        </w:rPr>
        <w:t>n en conductas y buenos hábitos (M</w:t>
      </w:r>
      <w:r w:rsidR="00E05C37" w:rsidRPr="00F3676A">
        <w:rPr>
          <w:rFonts w:ascii="Times New Roman" w:hAnsi="Times New Roman" w:cs="Times New Roman"/>
          <w:sz w:val="24"/>
          <w:szCs w:val="24"/>
        </w:rPr>
        <w:t>artínez et al.</w:t>
      </w:r>
      <w:r w:rsidR="00783FCF" w:rsidRPr="00F3676A">
        <w:rPr>
          <w:rFonts w:ascii="Times New Roman" w:hAnsi="Times New Roman" w:cs="Times New Roman"/>
          <w:sz w:val="24"/>
          <w:szCs w:val="24"/>
        </w:rPr>
        <w:t>,</w:t>
      </w:r>
      <w:r w:rsidR="00E05C3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7226E9" w:rsidRPr="00F3676A">
        <w:rPr>
          <w:rFonts w:ascii="Times New Roman" w:hAnsi="Times New Roman" w:cs="Times New Roman"/>
          <w:sz w:val="24"/>
          <w:szCs w:val="24"/>
        </w:rPr>
        <w:t>2009).</w:t>
      </w:r>
    </w:p>
    <w:p w:rsidR="002D02F1" w:rsidRPr="00F3676A" w:rsidRDefault="002D02F1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C2" w:rsidRPr="00F3676A" w:rsidRDefault="006934C2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El objetivo del presente estudio fue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 analizar el impacto de un programa de promoción de alimentación saludable en los hábitos de alimentación y en el IMC</w:t>
      </w:r>
      <w:r w:rsidR="00751DD4"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 de</w:t>
      </w:r>
      <w:r w:rsidRPr="00F3676A">
        <w:rPr>
          <w:rFonts w:ascii="Times New Roman" w:eastAsia="Tahoma-Bold" w:hAnsi="Times New Roman" w:cs="Times New Roman"/>
          <w:bCs/>
          <w:sz w:val="24"/>
          <w:szCs w:val="24"/>
        </w:rPr>
        <w:t xml:space="preserve"> alumnos de educación secundaria.</w:t>
      </w:r>
    </w:p>
    <w:p w:rsidR="009F45EF" w:rsidRPr="00F3676A" w:rsidRDefault="009F45EF" w:rsidP="00F36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169" w:rsidRPr="00F3676A" w:rsidRDefault="00CE66C1" w:rsidP="00F36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b/>
          <w:sz w:val="24"/>
          <w:szCs w:val="24"/>
        </w:rPr>
        <w:t>Metodología</w:t>
      </w:r>
    </w:p>
    <w:p w:rsidR="009F13F7" w:rsidRPr="00F3676A" w:rsidRDefault="00CE66C1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eastAsia="Calibri" w:hAnsi="Times New Roman" w:cs="Times New Roman"/>
          <w:bCs/>
          <w:sz w:val="24"/>
          <w:szCs w:val="24"/>
        </w:rPr>
        <w:t>Estudio</w:t>
      </w:r>
      <w:r w:rsidR="00751DD4" w:rsidRPr="00F3676A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F3676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experimental, longitudinal y </w:t>
      </w:r>
      <w:r w:rsidR="00751DD4" w:rsidRPr="00F3676A">
        <w:rPr>
          <w:rFonts w:ascii="Times New Roman" w:hAnsi="Times New Roman" w:cs="Times New Roman"/>
          <w:sz w:val="24"/>
          <w:szCs w:val="24"/>
        </w:rPr>
        <w:t xml:space="preserve">de </w:t>
      </w:r>
      <w:r w:rsidRPr="00F3676A">
        <w:rPr>
          <w:rFonts w:ascii="Times New Roman" w:hAnsi="Times New Roman" w:cs="Times New Roman"/>
          <w:sz w:val="24"/>
          <w:szCs w:val="24"/>
        </w:rPr>
        <w:t xml:space="preserve">correlación </w:t>
      </w:r>
      <w:r w:rsidR="00751DD4" w:rsidRPr="00F3676A">
        <w:rPr>
          <w:rFonts w:ascii="Times New Roman" w:hAnsi="Times New Roman" w:cs="Times New Roman"/>
          <w:sz w:val="24"/>
          <w:szCs w:val="24"/>
        </w:rPr>
        <w:t xml:space="preserve">aplicados </w:t>
      </w:r>
      <w:r w:rsidR="00803DC7" w:rsidRPr="00F3676A">
        <w:rPr>
          <w:rFonts w:ascii="Times New Roman" w:hAnsi="Times New Roman" w:cs="Times New Roman"/>
          <w:sz w:val="24"/>
          <w:szCs w:val="24"/>
        </w:rPr>
        <w:t>a</w:t>
      </w:r>
      <w:r w:rsidRPr="00F3676A">
        <w:rPr>
          <w:rFonts w:ascii="Times New Roman" w:hAnsi="Times New Roman" w:cs="Times New Roman"/>
          <w:sz w:val="24"/>
          <w:szCs w:val="24"/>
        </w:rPr>
        <w:t xml:space="preserve"> 415 estu</w:t>
      </w:r>
      <w:r w:rsidR="000641B3" w:rsidRPr="00F3676A">
        <w:rPr>
          <w:rFonts w:ascii="Times New Roman" w:hAnsi="Times New Roman" w:cs="Times New Roman"/>
          <w:sz w:val="24"/>
          <w:szCs w:val="24"/>
        </w:rPr>
        <w:t>diantes de educación secundaria.</w:t>
      </w:r>
    </w:p>
    <w:p w:rsidR="009F13F7" w:rsidRPr="00F3676A" w:rsidRDefault="00751DD4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Los </w:t>
      </w:r>
      <w:r w:rsidR="009F13F7" w:rsidRPr="00F3676A">
        <w:rPr>
          <w:rFonts w:ascii="Times New Roman" w:hAnsi="Times New Roman" w:cs="Times New Roman"/>
          <w:sz w:val="24"/>
          <w:szCs w:val="24"/>
        </w:rPr>
        <w:t>estudio</w:t>
      </w:r>
      <w:r w:rsidRPr="00F3676A">
        <w:rPr>
          <w:rFonts w:ascii="Times New Roman" w:hAnsi="Times New Roman" w:cs="Times New Roman"/>
          <w:sz w:val="24"/>
          <w:szCs w:val="24"/>
        </w:rPr>
        <w:t>s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 se llev</w:t>
      </w:r>
      <w:r w:rsidRPr="00F3676A">
        <w:rPr>
          <w:rFonts w:ascii="Times New Roman" w:hAnsi="Times New Roman" w:cs="Times New Roman"/>
          <w:sz w:val="24"/>
          <w:szCs w:val="24"/>
        </w:rPr>
        <w:t>aron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 a cabo en tres fases</w:t>
      </w:r>
      <w:r w:rsidRPr="00F3676A">
        <w:rPr>
          <w:rFonts w:ascii="Times New Roman" w:hAnsi="Times New Roman" w:cs="Times New Roman"/>
          <w:sz w:val="24"/>
          <w:szCs w:val="24"/>
        </w:rPr>
        <w:t>, para lo cual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 se conformaron dos grupos con estudiantes de primer a tercer </w:t>
      </w:r>
      <w:r w:rsidR="00F72D15" w:rsidRPr="00F3676A">
        <w:rPr>
          <w:rFonts w:ascii="Times New Roman" w:hAnsi="Times New Roman" w:cs="Times New Roman"/>
          <w:sz w:val="24"/>
          <w:szCs w:val="24"/>
        </w:rPr>
        <w:t xml:space="preserve">año de secundaria </w:t>
      </w:r>
      <w:r w:rsidR="00046F70" w:rsidRPr="00F3676A">
        <w:rPr>
          <w:rFonts w:ascii="Times New Roman" w:hAnsi="Times New Roman" w:cs="Times New Roman"/>
          <w:sz w:val="24"/>
          <w:szCs w:val="24"/>
        </w:rPr>
        <w:t>seleccionados de manera aleatoria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046F70" w:rsidRPr="00F3676A">
        <w:rPr>
          <w:rFonts w:ascii="Times New Roman" w:hAnsi="Times New Roman" w:cs="Times New Roman"/>
          <w:sz w:val="24"/>
          <w:szCs w:val="24"/>
        </w:rPr>
        <w:t>y de acuerdo al horario de clases</w:t>
      </w:r>
      <w:r w:rsidRPr="00F3676A">
        <w:rPr>
          <w:rFonts w:ascii="Times New Roman" w:hAnsi="Times New Roman" w:cs="Times New Roman"/>
          <w:sz w:val="24"/>
          <w:szCs w:val="24"/>
        </w:rPr>
        <w:t>. E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l </w:t>
      </w:r>
      <w:r w:rsidR="00046F70" w:rsidRPr="00F3676A">
        <w:rPr>
          <w:rFonts w:ascii="Times New Roman" w:hAnsi="Times New Roman" w:cs="Times New Roman"/>
          <w:sz w:val="24"/>
          <w:szCs w:val="24"/>
        </w:rPr>
        <w:t xml:space="preserve">grupo 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experimental (GE) </w:t>
      </w:r>
      <w:r w:rsidRPr="00F3676A">
        <w:rPr>
          <w:rFonts w:ascii="Times New Roman" w:hAnsi="Times New Roman" w:cs="Times New Roman"/>
          <w:sz w:val="24"/>
          <w:szCs w:val="24"/>
        </w:rPr>
        <w:t xml:space="preserve">estuvo </w:t>
      </w:r>
      <w:r w:rsidR="009F13F7" w:rsidRPr="00F3676A">
        <w:rPr>
          <w:rFonts w:ascii="Times New Roman" w:hAnsi="Times New Roman" w:cs="Times New Roman"/>
          <w:sz w:val="24"/>
          <w:szCs w:val="24"/>
        </w:rPr>
        <w:t xml:space="preserve">conformado por 151 estudiantes y el grupo control (GC) </w:t>
      </w:r>
      <w:r w:rsidRPr="00F3676A">
        <w:rPr>
          <w:rFonts w:ascii="Times New Roman" w:hAnsi="Times New Roman" w:cs="Times New Roman"/>
          <w:sz w:val="24"/>
          <w:szCs w:val="24"/>
        </w:rPr>
        <w:t xml:space="preserve">por </w:t>
      </w:r>
      <w:r w:rsidR="009F13F7" w:rsidRPr="00F3676A">
        <w:rPr>
          <w:rFonts w:ascii="Times New Roman" w:hAnsi="Times New Roman" w:cs="Times New Roman"/>
          <w:sz w:val="24"/>
          <w:szCs w:val="24"/>
        </w:rPr>
        <w:t>267 estudiantes.</w:t>
      </w:r>
    </w:p>
    <w:p w:rsidR="000641B3" w:rsidRPr="00F3676A" w:rsidRDefault="009F13F7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a) </w:t>
      </w:r>
      <w:r w:rsidR="00B53D3A" w:rsidRPr="00F3676A">
        <w:rPr>
          <w:rFonts w:ascii="Times New Roman" w:hAnsi="Times New Roman" w:cs="Times New Roman"/>
          <w:sz w:val="24"/>
          <w:szCs w:val="24"/>
        </w:rPr>
        <w:t>Fase pre intervención:</w:t>
      </w:r>
      <w:r w:rsidR="00B70CF2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7B7A20" w:rsidRPr="00F3676A">
        <w:rPr>
          <w:rFonts w:ascii="Times New Roman" w:hAnsi="Times New Roman" w:cs="Times New Roman"/>
          <w:sz w:val="24"/>
          <w:szCs w:val="24"/>
        </w:rPr>
        <w:t>desde el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 primer momento se dio a conocer el programa a profesores, padres de familia y estudiantes para </w:t>
      </w:r>
      <w:r w:rsidR="007B7A20" w:rsidRPr="00F3676A">
        <w:rPr>
          <w:rFonts w:ascii="Times New Roman" w:hAnsi="Times New Roman" w:cs="Times New Roman"/>
          <w:sz w:val="24"/>
          <w:szCs w:val="24"/>
        </w:rPr>
        <w:t xml:space="preserve">poder </w:t>
      </w:r>
      <w:r w:rsidR="000641B3" w:rsidRPr="00F3676A">
        <w:rPr>
          <w:rFonts w:ascii="Times New Roman" w:hAnsi="Times New Roman" w:cs="Times New Roman"/>
          <w:sz w:val="24"/>
          <w:szCs w:val="24"/>
        </w:rPr>
        <w:t>inici</w:t>
      </w:r>
      <w:r w:rsidR="00803DC7" w:rsidRPr="00F3676A">
        <w:rPr>
          <w:rFonts w:ascii="Times New Roman" w:hAnsi="Times New Roman" w:cs="Times New Roman"/>
          <w:sz w:val="24"/>
          <w:szCs w:val="24"/>
        </w:rPr>
        <w:t>ar con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 la recolección de datos. Se solicitó a los estudiantes seleccionados su participación a través de una plática previa</w:t>
      </w:r>
      <w:r w:rsidR="007B7A20" w:rsidRPr="00F3676A">
        <w:rPr>
          <w:rFonts w:ascii="Times New Roman" w:hAnsi="Times New Roman" w:cs="Times New Roman"/>
          <w:sz w:val="24"/>
          <w:szCs w:val="24"/>
        </w:rPr>
        <w:t>,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 en la cual se explicó claramente el objetivo del estudio y se solicitó su autorización para realizarlo, </w:t>
      </w:r>
      <w:r w:rsidR="007B7A20" w:rsidRPr="00F3676A">
        <w:rPr>
          <w:rFonts w:ascii="Times New Roman" w:hAnsi="Times New Roman" w:cs="Times New Roman"/>
          <w:sz w:val="24"/>
          <w:szCs w:val="24"/>
        </w:rPr>
        <w:t xml:space="preserve">asimismo 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se hizo hincapié </w:t>
      </w:r>
      <w:r w:rsidR="007B7A20" w:rsidRPr="00F3676A">
        <w:rPr>
          <w:rFonts w:ascii="Times New Roman" w:hAnsi="Times New Roman" w:cs="Times New Roman"/>
          <w:sz w:val="24"/>
          <w:szCs w:val="24"/>
        </w:rPr>
        <w:t xml:space="preserve">en 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que el estudio era anónimo y </w:t>
      </w:r>
      <w:r w:rsidR="007B7A20" w:rsidRPr="00F3676A">
        <w:rPr>
          <w:rFonts w:ascii="Times New Roman" w:hAnsi="Times New Roman" w:cs="Times New Roman"/>
          <w:sz w:val="24"/>
          <w:szCs w:val="24"/>
        </w:rPr>
        <w:t xml:space="preserve">que su </w:t>
      </w:r>
      <w:r w:rsidR="000641B3" w:rsidRPr="00F3676A">
        <w:rPr>
          <w:rFonts w:ascii="Times New Roman" w:hAnsi="Times New Roman" w:cs="Times New Roman"/>
          <w:sz w:val="24"/>
          <w:szCs w:val="24"/>
        </w:rPr>
        <w:t xml:space="preserve">finalidad </w:t>
      </w:r>
      <w:r w:rsidR="007B7A20" w:rsidRPr="00F3676A">
        <w:rPr>
          <w:rFonts w:ascii="Times New Roman" w:hAnsi="Times New Roman" w:cs="Times New Roman"/>
          <w:sz w:val="24"/>
          <w:szCs w:val="24"/>
        </w:rPr>
        <w:t xml:space="preserve">era </w:t>
      </w:r>
      <w:r w:rsidR="000641B3" w:rsidRPr="00F3676A">
        <w:rPr>
          <w:rFonts w:ascii="Times New Roman" w:hAnsi="Times New Roman" w:cs="Times New Roman"/>
          <w:sz w:val="24"/>
          <w:szCs w:val="24"/>
        </w:rPr>
        <w:t>exclusivamente científica</w:t>
      </w:r>
      <w:r w:rsidR="007B7A20" w:rsidRPr="00F3676A">
        <w:rPr>
          <w:rFonts w:ascii="Times New Roman" w:hAnsi="Times New Roman" w:cs="Times New Roman"/>
          <w:sz w:val="24"/>
          <w:szCs w:val="24"/>
        </w:rPr>
        <w:t>. D</w:t>
      </w:r>
      <w:r w:rsidR="000641B3" w:rsidRPr="00F3676A">
        <w:rPr>
          <w:rFonts w:ascii="Times New Roman" w:hAnsi="Times New Roman" w:cs="Times New Roman"/>
          <w:sz w:val="24"/>
          <w:szCs w:val="24"/>
        </w:rPr>
        <w:t>e esta manera el estudiante firmó el consentimiento informado.</w:t>
      </w:r>
    </w:p>
    <w:p w:rsidR="000641B3" w:rsidRPr="00F3676A" w:rsidRDefault="000641B3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3676A">
        <w:rPr>
          <w:rFonts w:ascii="Times New Roman" w:hAnsi="Times New Roman" w:cs="Times New Roman"/>
          <w:sz w:val="24"/>
          <w:szCs w:val="24"/>
        </w:rPr>
        <w:t>Posteriormente, se llevó a cabo el levantamiento de la línea basal</w:t>
      </w:r>
      <w:r w:rsidR="007B7A20" w:rsidRPr="00F3676A">
        <w:rPr>
          <w:rFonts w:ascii="Times New Roman" w:hAnsi="Times New Roman" w:cs="Times New Roman"/>
          <w:sz w:val="24"/>
          <w:szCs w:val="24"/>
        </w:rPr>
        <w:t>,</w:t>
      </w:r>
      <w:r w:rsidRPr="00F3676A">
        <w:rPr>
          <w:rFonts w:ascii="Times New Roman" w:hAnsi="Times New Roman" w:cs="Times New Roman"/>
          <w:sz w:val="24"/>
          <w:szCs w:val="24"/>
        </w:rPr>
        <w:t xml:space="preserve"> cuyo objetivo fue la primera evaluación nutricional, evaluación sobre conocimientos de nutrientes, alimentos y </w:t>
      </w:r>
      <w:r w:rsidRPr="00F3676A">
        <w:rPr>
          <w:rFonts w:ascii="Times New Roman" w:hAnsi="Times New Roman" w:cs="Times New Roman"/>
          <w:sz w:val="24"/>
          <w:szCs w:val="24"/>
        </w:rPr>
        <w:lastRenderedPageBreak/>
        <w:t xml:space="preserve">hábitos de alimentación. Las herramientas utilizadas fueron medición de peso, talla para la obtención del IMC y circunferencia de cintura, y </w:t>
      </w:r>
      <w:r w:rsidR="007B7A20" w:rsidRPr="00F3676A">
        <w:rPr>
          <w:rFonts w:ascii="Times New Roman" w:hAnsi="Times New Roman" w:cs="Times New Roman"/>
          <w:sz w:val="24"/>
          <w:szCs w:val="24"/>
        </w:rPr>
        <w:t>t</w:t>
      </w:r>
      <w:r w:rsidRPr="00F3676A">
        <w:rPr>
          <w:rFonts w:ascii="Times New Roman" w:hAnsi="Times New Roman" w:cs="Times New Roman"/>
          <w:sz w:val="24"/>
          <w:szCs w:val="24"/>
        </w:rPr>
        <w:t xml:space="preserve">est de nutrición </w:t>
      </w:r>
      <w:proofErr w:type="spellStart"/>
      <w:r w:rsidRPr="00F3676A">
        <w:rPr>
          <w:rFonts w:ascii="Times New Roman" w:hAnsi="Times New Roman" w:cs="Times New Roman"/>
          <w:sz w:val="24"/>
          <w:szCs w:val="24"/>
        </w:rPr>
        <w:t>Krece</w:t>
      </w:r>
      <w:proofErr w:type="spellEnd"/>
      <w:r w:rsidRPr="00F3676A">
        <w:rPr>
          <w:rFonts w:ascii="Times New Roman" w:hAnsi="Times New Roman" w:cs="Times New Roman"/>
          <w:sz w:val="24"/>
          <w:szCs w:val="24"/>
        </w:rPr>
        <w:t xml:space="preserve"> Plus para la población de 4 a 14 años </w:t>
      </w:r>
      <w:r w:rsidR="0007175F" w:rsidRPr="00F3676A">
        <w:rPr>
          <w:rFonts w:ascii="Times New Roman" w:hAnsi="Times New Roman" w:cs="Times New Roman"/>
          <w:sz w:val="24"/>
          <w:szCs w:val="24"/>
        </w:rPr>
        <w:t>para identificar los há</w:t>
      </w:r>
      <w:r w:rsidR="00EF2617" w:rsidRPr="00F3676A">
        <w:rPr>
          <w:rFonts w:ascii="Times New Roman" w:hAnsi="Times New Roman" w:cs="Times New Roman"/>
          <w:sz w:val="24"/>
          <w:szCs w:val="24"/>
        </w:rPr>
        <w:t>bitos de alimentación (</w:t>
      </w:r>
      <w:r w:rsidR="00E05C37" w:rsidRPr="00F3676A">
        <w:rPr>
          <w:rFonts w:ascii="Times New Roman" w:hAnsi="Times New Roman" w:cs="Times New Roman"/>
          <w:sz w:val="24"/>
          <w:szCs w:val="24"/>
        </w:rPr>
        <w:t xml:space="preserve">Serra, Ribas, García, Pérez y </w:t>
      </w:r>
      <w:proofErr w:type="spellStart"/>
      <w:r w:rsidR="00E05C37" w:rsidRPr="00F3676A">
        <w:rPr>
          <w:rFonts w:ascii="Times New Roman" w:hAnsi="Times New Roman" w:cs="Times New Roman"/>
          <w:sz w:val="24"/>
          <w:szCs w:val="24"/>
        </w:rPr>
        <w:t>Aranceta</w:t>
      </w:r>
      <w:proofErr w:type="spellEnd"/>
      <w:r w:rsidR="00E05C37"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="00EF2617" w:rsidRPr="00F3676A">
        <w:rPr>
          <w:rFonts w:ascii="Times New Roman" w:hAnsi="Times New Roman" w:cs="Times New Roman"/>
          <w:sz w:val="24"/>
          <w:szCs w:val="24"/>
        </w:rPr>
        <w:t>2003).</w:t>
      </w:r>
    </w:p>
    <w:p w:rsidR="00B53D3A" w:rsidRPr="00F3676A" w:rsidRDefault="009F13F7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b) Fase de intervención: </w:t>
      </w:r>
      <w:r w:rsidR="00B53D3A" w:rsidRPr="00F3676A">
        <w:rPr>
          <w:rFonts w:ascii="Times New Roman" w:hAnsi="Times New Roman" w:cs="Times New Roman"/>
          <w:sz w:val="24"/>
          <w:szCs w:val="24"/>
        </w:rPr>
        <w:t>consistió en la a</w:t>
      </w:r>
      <w:r w:rsidR="00B53D3A" w:rsidRPr="00F3676A">
        <w:rPr>
          <w:rFonts w:ascii="Times New Roman" w:hAnsi="Times New Roman" w:cs="Times New Roman"/>
          <w:bCs/>
          <w:sz w:val="24"/>
          <w:szCs w:val="24"/>
        </w:rPr>
        <w:t xml:space="preserve">plicación del programa 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Promoción de alimentación saludable “Comer sano”, con el objetivo de educar al estudiante de primer a tercer grado de secundaria sobre la alimentación </w:t>
      </w:r>
      <w:r w:rsidR="007A0A7B" w:rsidRPr="00F3676A">
        <w:rPr>
          <w:rFonts w:ascii="Times New Roman" w:hAnsi="Times New Roman" w:cs="Times New Roman"/>
          <w:sz w:val="24"/>
          <w:szCs w:val="24"/>
        </w:rPr>
        <w:t>saludable, a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 través de un taller con intervenciones didácticas claras y objetivas, así como la intervención continua del estudiante, con la realización de diversas actividades individuales y en equipo. El programa est</w:t>
      </w:r>
      <w:r w:rsidR="007B7A20" w:rsidRPr="00F3676A">
        <w:rPr>
          <w:rFonts w:ascii="Times New Roman" w:hAnsi="Times New Roman" w:cs="Times New Roman"/>
          <w:sz w:val="24"/>
          <w:szCs w:val="24"/>
        </w:rPr>
        <w:t>uvo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 conformado por seis unidades y fue impartido en el transcurso de dos meses, </w:t>
      </w:r>
      <w:r w:rsidR="007B7A20" w:rsidRPr="00F3676A">
        <w:rPr>
          <w:rFonts w:ascii="Times New Roman" w:hAnsi="Times New Roman" w:cs="Times New Roman"/>
          <w:sz w:val="24"/>
          <w:szCs w:val="24"/>
        </w:rPr>
        <w:t>sumando en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 total 28 horas.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3A" w:rsidRPr="00F3676A" w:rsidRDefault="00B53D3A" w:rsidP="00F3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La primera unidad</w:t>
      </w:r>
      <w:r w:rsidR="00965855" w:rsidRPr="00F3676A">
        <w:rPr>
          <w:rFonts w:ascii="Times New Roman" w:hAnsi="Times New Roman" w:cs="Times New Roman"/>
          <w:sz w:val="24"/>
          <w:szCs w:val="24"/>
        </w:rPr>
        <w:t>, e</w:t>
      </w:r>
      <w:r w:rsidRPr="00F3676A">
        <w:rPr>
          <w:rFonts w:ascii="Times New Roman" w:hAnsi="Times New Roman" w:cs="Times New Roman"/>
          <w:sz w:val="24"/>
          <w:szCs w:val="24"/>
        </w:rPr>
        <w:t>l Encuadre, parte de una presentación del programa ante el grupo, en la cual se da un panorama general de la situación actual de la nutrición en México y el problema de sobrepeso y obesidad</w:t>
      </w:r>
      <w:r w:rsidR="00965855" w:rsidRPr="00F3676A">
        <w:rPr>
          <w:rFonts w:ascii="Times New Roman" w:hAnsi="Times New Roman" w:cs="Times New Roman"/>
          <w:sz w:val="24"/>
          <w:szCs w:val="24"/>
        </w:rPr>
        <w:t>. S</w:t>
      </w:r>
      <w:r w:rsidRPr="00F3676A">
        <w:rPr>
          <w:rFonts w:ascii="Times New Roman" w:hAnsi="Times New Roman" w:cs="Times New Roman"/>
          <w:sz w:val="24"/>
          <w:szCs w:val="24"/>
        </w:rPr>
        <w:t xml:space="preserve">e aplicó un cuestionario diagnóstico de </w:t>
      </w:r>
      <w:r w:rsidRPr="00F3676A">
        <w:rPr>
          <w:rFonts w:ascii="Times New Roman" w:hAnsi="Times New Roman" w:cs="Times New Roman"/>
          <w:bCs/>
          <w:sz w:val="24"/>
          <w:szCs w:val="24"/>
        </w:rPr>
        <w:t>conocimiento general sobre la alimentación y consumo de alimentos</w:t>
      </w:r>
      <w:r w:rsidR="007A0A7B" w:rsidRPr="00F3676A">
        <w:rPr>
          <w:rFonts w:ascii="Times New Roman" w:hAnsi="Times New Roman" w:cs="Times New Roman"/>
          <w:bCs/>
          <w:sz w:val="24"/>
          <w:szCs w:val="24"/>
        </w:rPr>
        <w:t xml:space="preserve"> para evaluar los hábitos de alimentación</w:t>
      </w:r>
      <w:r w:rsidRPr="00F3676A">
        <w:rPr>
          <w:rFonts w:ascii="Times New Roman" w:hAnsi="Times New Roman" w:cs="Times New Roman"/>
          <w:bCs/>
          <w:sz w:val="24"/>
          <w:szCs w:val="24"/>
        </w:rPr>
        <w:t>.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 xml:space="preserve">La segunda unidad, Dieta </w:t>
      </w:r>
      <w:r w:rsidR="007A0A7B" w:rsidRPr="00F3676A">
        <w:rPr>
          <w:rFonts w:ascii="Times New Roman" w:hAnsi="Times New Roman" w:cs="Times New Roman"/>
          <w:bCs/>
          <w:sz w:val="24"/>
          <w:szCs w:val="24"/>
        </w:rPr>
        <w:t xml:space="preserve">saludable,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tiene como objetivo </w:t>
      </w:r>
      <w:r w:rsidRPr="00F3676A">
        <w:rPr>
          <w:rFonts w:ascii="Times New Roman" w:hAnsi="Times New Roman" w:cs="Times New Roman"/>
          <w:sz w:val="24"/>
          <w:szCs w:val="24"/>
        </w:rPr>
        <w:t xml:space="preserve">crear en el alumnado interés por la alimentación sana y su relación con una vida más saludable, a través de descubrir en qué consiste una dieta saludable y las pautas a seguir para conseguirla, diferenciar los conceptos de nutriente y alimento, conocer cómo debe ser la distribución y ración de los alimentos a lo largo del día, relacionar familias de alimentos y su frecuencia de consumo de acuerdo al plato del bien comer, como valorar y reconocer las propias preferencias alimentarias. 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3A" w:rsidRPr="00F3676A" w:rsidRDefault="00965855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En l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a tercera unidad, </w:t>
      </w:r>
      <w:r w:rsidR="00B53D3A" w:rsidRPr="00F3676A">
        <w:rPr>
          <w:rFonts w:ascii="Times New Roman" w:hAnsi="Times New Roman" w:cs="Times New Roman"/>
          <w:bCs/>
          <w:sz w:val="24"/>
          <w:szCs w:val="24"/>
        </w:rPr>
        <w:t>Desayuno saludable,</w:t>
      </w:r>
      <w:r w:rsidR="00B53D3A" w:rsidRPr="00F36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3A" w:rsidRPr="00F3676A">
        <w:rPr>
          <w:rFonts w:ascii="Times New Roman" w:hAnsi="Times New Roman" w:cs="Times New Roman"/>
          <w:bCs/>
          <w:sz w:val="24"/>
          <w:szCs w:val="24"/>
        </w:rPr>
        <w:t>el objetivo</w:t>
      </w:r>
      <w:r w:rsidR="00B53D3A" w:rsidRPr="00F36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3A" w:rsidRPr="00F3676A">
        <w:rPr>
          <w:rFonts w:ascii="Times New Roman" w:hAnsi="Times New Roman" w:cs="Times New Roman"/>
          <w:bCs/>
          <w:sz w:val="24"/>
          <w:szCs w:val="24"/>
        </w:rPr>
        <w:t>fue e</w:t>
      </w:r>
      <w:r w:rsidR="00B53D3A" w:rsidRPr="00F3676A">
        <w:rPr>
          <w:rFonts w:ascii="Times New Roman" w:hAnsi="Times New Roman" w:cs="Times New Roman"/>
          <w:sz w:val="24"/>
          <w:szCs w:val="24"/>
        </w:rPr>
        <w:t>nfatizar la importancia de llevar a cabo un desayuno saludable, por medio del</w:t>
      </w:r>
      <w:r w:rsidR="00B53D3A" w:rsidRPr="00F36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3A" w:rsidRPr="00F3676A">
        <w:rPr>
          <w:rFonts w:ascii="Times New Roman" w:hAnsi="Times New Roman" w:cs="Times New Roman"/>
          <w:bCs/>
          <w:sz w:val="24"/>
          <w:szCs w:val="24"/>
        </w:rPr>
        <w:t>conocimiento de</w:t>
      </w:r>
      <w:r w:rsidR="00B53D3A" w:rsidRPr="00F36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los efectos positivos de un desayuno saludable en los estudiantes, así como identificar los grupos de alimentos que deben formar parte de un desayuno adecuado. 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La cuarta unidad, Colaciones a media mañana y a media tarde,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855" w:rsidRPr="00F3676A">
        <w:rPr>
          <w:rFonts w:ascii="Times New Roman" w:hAnsi="Times New Roman" w:cs="Times New Roman"/>
          <w:sz w:val="24"/>
          <w:szCs w:val="24"/>
        </w:rPr>
        <w:t>tuvo como</w:t>
      </w:r>
      <w:r w:rsidRPr="00F3676A">
        <w:rPr>
          <w:rFonts w:ascii="Times New Roman" w:hAnsi="Times New Roman" w:cs="Times New Roman"/>
          <w:sz w:val="24"/>
          <w:szCs w:val="24"/>
        </w:rPr>
        <w:t xml:space="preserve"> objetivo fomentar la responsabilidad de una alimentación saludable; para ello se enfatizó la </w:t>
      </w:r>
      <w:r w:rsidRPr="00F3676A">
        <w:rPr>
          <w:rFonts w:ascii="Times New Roman" w:hAnsi="Times New Roman" w:cs="Times New Roman"/>
          <w:sz w:val="24"/>
          <w:szCs w:val="24"/>
        </w:rPr>
        <w:lastRenderedPageBreak/>
        <w:t xml:space="preserve">importancia de las colaciones </w:t>
      </w:r>
      <w:r w:rsidR="00965855" w:rsidRPr="00F3676A">
        <w:rPr>
          <w:rFonts w:ascii="Times New Roman" w:hAnsi="Times New Roman" w:cs="Times New Roman"/>
          <w:sz w:val="24"/>
          <w:szCs w:val="24"/>
        </w:rPr>
        <w:t>en la</w:t>
      </w:r>
      <w:r w:rsidRPr="00F3676A">
        <w:rPr>
          <w:rFonts w:ascii="Times New Roman" w:hAnsi="Times New Roman" w:cs="Times New Roman"/>
          <w:sz w:val="24"/>
          <w:szCs w:val="24"/>
        </w:rPr>
        <w:t xml:space="preserve"> adecuada nutrición,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así como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conocer las diversas opciones de alimentos saludables que se pueden consumir y sus propiedades. 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 xml:space="preserve">La quinta unidad, </w:t>
      </w:r>
      <w:r w:rsidRPr="00F3676A">
        <w:rPr>
          <w:rFonts w:ascii="Times New Roman" w:hAnsi="Times New Roman" w:cs="Times New Roman"/>
          <w:sz w:val="24"/>
          <w:szCs w:val="24"/>
        </w:rPr>
        <w:t>Comida saludable,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tuvo como propósito promover la educación nutricional entre los jóvenes y su responsabilidad en su propia alimentación, para lo cual se di</w:t>
      </w:r>
      <w:r w:rsidR="00965855" w:rsidRPr="00F3676A">
        <w:rPr>
          <w:rFonts w:ascii="Times New Roman" w:hAnsi="Times New Roman" w:cs="Times New Roman"/>
          <w:sz w:val="24"/>
          <w:szCs w:val="24"/>
        </w:rPr>
        <w:t>eron</w:t>
      </w:r>
      <w:r w:rsidRPr="00F3676A">
        <w:rPr>
          <w:rFonts w:ascii="Times New Roman" w:hAnsi="Times New Roman" w:cs="Times New Roman"/>
          <w:sz w:val="24"/>
          <w:szCs w:val="24"/>
        </w:rPr>
        <w:t xml:space="preserve"> a conocer los grupos de alimentos que deben incluirse en un menú saludable, así como la frecuencia de consumo y ración apropiada de cada grupo. 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bCs/>
          <w:sz w:val="24"/>
          <w:szCs w:val="24"/>
        </w:rPr>
        <w:t xml:space="preserve">Finalmente, </w:t>
      </w:r>
      <w:r w:rsidR="009A0F68" w:rsidRPr="00F3676A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Pr="00F3676A">
        <w:rPr>
          <w:rFonts w:ascii="Times New Roman" w:hAnsi="Times New Roman" w:cs="Times New Roman"/>
          <w:bCs/>
          <w:sz w:val="24"/>
          <w:szCs w:val="24"/>
        </w:rPr>
        <w:t xml:space="preserve">la sexta unidad, </w:t>
      </w:r>
      <w:r w:rsidRPr="00F3676A">
        <w:rPr>
          <w:rFonts w:ascii="Times New Roman" w:hAnsi="Times New Roman" w:cs="Times New Roman"/>
          <w:sz w:val="24"/>
          <w:szCs w:val="24"/>
        </w:rPr>
        <w:t>Cena saludable,</w:t>
      </w:r>
      <w:r w:rsidRPr="00F36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se enfatizó la importancia del hábito de </w:t>
      </w:r>
      <w:r w:rsidR="009A0F68" w:rsidRPr="00F3676A">
        <w:rPr>
          <w:rFonts w:ascii="Times New Roman" w:hAnsi="Times New Roman" w:cs="Times New Roman"/>
          <w:sz w:val="24"/>
          <w:szCs w:val="24"/>
        </w:rPr>
        <w:t xml:space="preserve">consumir </w:t>
      </w:r>
      <w:r w:rsidRPr="00F3676A">
        <w:rPr>
          <w:rFonts w:ascii="Times New Roman" w:hAnsi="Times New Roman" w:cs="Times New Roman"/>
          <w:sz w:val="24"/>
          <w:szCs w:val="24"/>
        </w:rPr>
        <w:t xml:space="preserve">una cena saludable en los jóvenes, </w:t>
      </w:r>
      <w:r w:rsidR="009A0F68" w:rsidRPr="00F3676A">
        <w:rPr>
          <w:rFonts w:ascii="Times New Roman" w:hAnsi="Times New Roman" w:cs="Times New Roman"/>
          <w:sz w:val="24"/>
          <w:szCs w:val="24"/>
        </w:rPr>
        <w:t xml:space="preserve">así </w:t>
      </w:r>
      <w:r w:rsidRPr="00F3676A">
        <w:rPr>
          <w:rFonts w:ascii="Times New Roman" w:hAnsi="Times New Roman" w:cs="Times New Roman"/>
          <w:sz w:val="24"/>
          <w:szCs w:val="24"/>
        </w:rPr>
        <w:t>como</w:t>
      </w:r>
      <w:r w:rsidR="009A0F68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el consumo de alimentos saludables.</w:t>
      </w:r>
    </w:p>
    <w:p w:rsidR="00B53D3A" w:rsidRPr="00F3676A" w:rsidRDefault="00B53D3A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2C" w:rsidRPr="00F3676A" w:rsidRDefault="00886557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C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ada </w:t>
      </w:r>
      <w:r w:rsidRPr="00F3676A">
        <w:rPr>
          <w:rFonts w:ascii="Times New Roman" w:hAnsi="Times New Roman" w:cs="Times New Roman"/>
          <w:sz w:val="24"/>
          <w:szCs w:val="24"/>
        </w:rPr>
        <w:t>u</w:t>
      </w:r>
      <w:r w:rsidR="00B53D3A" w:rsidRPr="00F3676A">
        <w:rPr>
          <w:rFonts w:ascii="Times New Roman" w:hAnsi="Times New Roman" w:cs="Times New Roman"/>
          <w:sz w:val="24"/>
          <w:szCs w:val="24"/>
        </w:rPr>
        <w:t>nidad se inici</w:t>
      </w:r>
      <w:r w:rsidRPr="00F3676A">
        <w:rPr>
          <w:rFonts w:ascii="Times New Roman" w:hAnsi="Times New Roman" w:cs="Times New Roman"/>
          <w:sz w:val="24"/>
          <w:szCs w:val="24"/>
        </w:rPr>
        <w:t>ó</w:t>
      </w:r>
      <w:r w:rsidR="00B53D3A" w:rsidRPr="00F3676A">
        <w:rPr>
          <w:rFonts w:ascii="Times New Roman" w:hAnsi="Times New Roman" w:cs="Times New Roman"/>
          <w:sz w:val="24"/>
          <w:szCs w:val="24"/>
        </w:rPr>
        <w:t xml:space="preserve"> con una explicación breve del tema a tratar</w:t>
      </w:r>
      <w:r w:rsidR="00EE482E" w:rsidRPr="00F3676A">
        <w:rPr>
          <w:rFonts w:ascii="Times New Roman" w:hAnsi="Times New Roman" w:cs="Times New Roman"/>
          <w:sz w:val="24"/>
          <w:szCs w:val="24"/>
        </w:rPr>
        <w:t>. C</w:t>
      </w:r>
      <w:r w:rsidR="00B53D3A" w:rsidRPr="00F3676A">
        <w:rPr>
          <w:rFonts w:ascii="Times New Roman" w:hAnsi="Times New Roman" w:cs="Times New Roman"/>
          <w:sz w:val="24"/>
          <w:szCs w:val="24"/>
        </w:rPr>
        <w:t>on la participación activa individual y en equipos se fue construyendo el conocimiento a través de diversas dinámicas, obteniendo finalmente la elaboración in</w:t>
      </w:r>
      <w:r w:rsidR="007A0A7B" w:rsidRPr="00F3676A">
        <w:rPr>
          <w:rFonts w:ascii="Times New Roman" w:hAnsi="Times New Roman" w:cs="Times New Roman"/>
          <w:sz w:val="24"/>
          <w:szCs w:val="24"/>
        </w:rPr>
        <w:t xml:space="preserve">dividual de un menú saludable. </w:t>
      </w:r>
    </w:p>
    <w:p w:rsidR="007A0A7B" w:rsidRPr="00F3676A" w:rsidRDefault="007A0A7B" w:rsidP="00F367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C1" w:rsidRPr="00F3676A" w:rsidRDefault="0095162C" w:rsidP="00F36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c) </w:t>
      </w:r>
      <w:r w:rsidR="00DD1008" w:rsidRPr="00F3676A">
        <w:rPr>
          <w:rFonts w:ascii="Times New Roman" w:hAnsi="Times New Roman" w:cs="Times New Roman"/>
          <w:sz w:val="24"/>
          <w:szCs w:val="24"/>
        </w:rPr>
        <w:t>En la f</w:t>
      </w:r>
      <w:r w:rsidR="00CE66C1" w:rsidRPr="00F3676A">
        <w:rPr>
          <w:rFonts w:ascii="Times New Roman" w:hAnsi="Times New Roman" w:cs="Times New Roman"/>
          <w:sz w:val="24"/>
          <w:szCs w:val="24"/>
        </w:rPr>
        <w:t>ase pos</w:t>
      </w:r>
      <w:r w:rsidR="00DD1008" w:rsidRPr="00F3676A">
        <w:rPr>
          <w:rFonts w:ascii="Times New Roman" w:hAnsi="Times New Roman" w:cs="Times New Roman"/>
          <w:sz w:val="24"/>
          <w:szCs w:val="24"/>
        </w:rPr>
        <w:t>t</w:t>
      </w:r>
      <w:r w:rsidR="00CE66C1" w:rsidRPr="00F3676A">
        <w:rPr>
          <w:rFonts w:ascii="Times New Roman" w:hAnsi="Times New Roman" w:cs="Times New Roman"/>
          <w:sz w:val="24"/>
          <w:szCs w:val="24"/>
        </w:rPr>
        <w:t xml:space="preserve"> intervención de nuevo se </w:t>
      </w:r>
      <w:r w:rsidR="00F211B1" w:rsidRPr="00F3676A">
        <w:rPr>
          <w:rFonts w:ascii="Times New Roman" w:hAnsi="Times New Roman" w:cs="Times New Roman"/>
          <w:sz w:val="24"/>
          <w:szCs w:val="24"/>
        </w:rPr>
        <w:t>hizo</w:t>
      </w:r>
      <w:r w:rsidR="00CE66C1" w:rsidRPr="00F3676A">
        <w:rPr>
          <w:rFonts w:ascii="Times New Roman" w:hAnsi="Times New Roman" w:cs="Times New Roman"/>
          <w:sz w:val="24"/>
          <w:szCs w:val="24"/>
        </w:rPr>
        <w:t xml:space="preserve"> medición de peso, cc y talla, y se aplic</w:t>
      </w:r>
      <w:r w:rsidR="00886557" w:rsidRPr="00F3676A">
        <w:rPr>
          <w:rFonts w:ascii="Times New Roman" w:hAnsi="Times New Roman" w:cs="Times New Roman"/>
          <w:sz w:val="24"/>
          <w:szCs w:val="24"/>
        </w:rPr>
        <w:t>aron</w:t>
      </w:r>
      <w:r w:rsidR="00CE66C1" w:rsidRPr="00F3676A">
        <w:rPr>
          <w:rFonts w:ascii="Times New Roman" w:hAnsi="Times New Roman" w:cs="Times New Roman"/>
          <w:sz w:val="24"/>
          <w:szCs w:val="24"/>
        </w:rPr>
        <w:t xml:space="preserve"> los mismos cuestionarios.</w:t>
      </w:r>
    </w:p>
    <w:p w:rsidR="007A0A7B" w:rsidRPr="00F3676A" w:rsidRDefault="007A0A7B" w:rsidP="00F36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b/>
          <w:sz w:val="24"/>
          <w:szCs w:val="24"/>
        </w:rPr>
        <w:t>Análisis estadístico</w:t>
      </w:r>
    </w:p>
    <w:p w:rsidR="00E75169" w:rsidRPr="00F3676A" w:rsidRDefault="00E75169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Se determinó la distribución de las variables con el objetivo de aplicar en el análisis com</w:t>
      </w:r>
      <w:r w:rsidR="00092850" w:rsidRPr="00F3676A">
        <w:rPr>
          <w:rFonts w:ascii="Times New Roman" w:hAnsi="Times New Roman" w:cs="Times New Roman"/>
          <w:sz w:val="24"/>
          <w:szCs w:val="24"/>
        </w:rPr>
        <w:t>parativo las pruebas oportunas</w:t>
      </w:r>
      <w:r w:rsidR="00F86757" w:rsidRPr="00F3676A">
        <w:rPr>
          <w:rFonts w:ascii="Times New Roman" w:hAnsi="Times New Roman" w:cs="Times New Roman"/>
          <w:sz w:val="24"/>
          <w:szCs w:val="24"/>
        </w:rPr>
        <w:t>, estadística descriptiva (frecuencia, medias y desviación estándar)</w:t>
      </w:r>
      <w:r w:rsidR="00092850" w:rsidRPr="00F3676A">
        <w:rPr>
          <w:rFonts w:ascii="Times New Roman" w:hAnsi="Times New Roman" w:cs="Times New Roman"/>
          <w:sz w:val="24"/>
          <w:szCs w:val="24"/>
        </w:rPr>
        <w:t>. Para la correlación de variables se utilizó X</w:t>
      </w:r>
      <w:r w:rsidR="00092850" w:rsidRPr="00F3676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092850" w:rsidRPr="00F3676A">
        <w:rPr>
          <w:rFonts w:ascii="Times New Roman" w:hAnsi="Times New Roman" w:cs="Times New Roman"/>
          <w:sz w:val="24"/>
          <w:szCs w:val="24"/>
        </w:rPr>
        <w:t>de Pearson. E</w:t>
      </w:r>
      <w:r w:rsidRPr="00F3676A">
        <w:rPr>
          <w:rFonts w:ascii="Times New Roman" w:hAnsi="Times New Roman" w:cs="Times New Roman"/>
          <w:sz w:val="24"/>
          <w:szCs w:val="24"/>
        </w:rPr>
        <w:t xml:space="preserve">n los casos en que la variable procedía de una variable aleatoria normal se utilizó la prueba </w:t>
      </w:r>
      <w:r w:rsidR="00D510A0" w:rsidRPr="00F3676A">
        <w:rPr>
          <w:rFonts w:ascii="Times New Roman" w:hAnsi="Times New Roman" w:cs="Times New Roman"/>
          <w:sz w:val="24"/>
          <w:szCs w:val="24"/>
        </w:rPr>
        <w:t>t</w:t>
      </w:r>
      <w:r w:rsidR="00EF5CC7" w:rsidRPr="00F367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676A">
        <w:rPr>
          <w:rFonts w:ascii="Times New Roman" w:hAnsi="Times New Roman" w:cs="Times New Roman"/>
          <w:sz w:val="24"/>
          <w:szCs w:val="24"/>
        </w:rPr>
        <w:t>St</w:t>
      </w:r>
      <w:r w:rsidR="00D03176" w:rsidRPr="00F3676A">
        <w:rPr>
          <w:rFonts w:ascii="Times New Roman" w:hAnsi="Times New Roman" w:cs="Times New Roman"/>
          <w:sz w:val="24"/>
          <w:szCs w:val="24"/>
        </w:rPr>
        <w:t>udent</w:t>
      </w:r>
      <w:proofErr w:type="spellEnd"/>
      <w:r w:rsidR="00D03176" w:rsidRPr="00F3676A">
        <w:rPr>
          <w:rFonts w:ascii="Times New Roman" w:hAnsi="Times New Roman" w:cs="Times New Roman"/>
          <w:sz w:val="24"/>
          <w:szCs w:val="24"/>
        </w:rPr>
        <w:t xml:space="preserve"> para muestras apareadas</w:t>
      </w:r>
      <w:r w:rsidRPr="00F3676A">
        <w:rPr>
          <w:rFonts w:ascii="Times New Roman" w:hAnsi="Times New Roman" w:cs="Times New Roman"/>
          <w:sz w:val="24"/>
          <w:szCs w:val="24"/>
        </w:rPr>
        <w:t>. Para todo el análisis inferen</w:t>
      </w:r>
      <w:r w:rsidR="00B95382" w:rsidRPr="00F3676A">
        <w:rPr>
          <w:rFonts w:ascii="Times New Roman" w:hAnsi="Times New Roman" w:cs="Times New Roman"/>
          <w:sz w:val="24"/>
          <w:szCs w:val="24"/>
        </w:rPr>
        <w:t>cial el error alfa se fijó en 0.</w:t>
      </w:r>
      <w:r w:rsidRPr="00F3676A">
        <w:rPr>
          <w:rFonts w:ascii="Times New Roman" w:hAnsi="Times New Roman" w:cs="Times New Roman"/>
          <w:sz w:val="24"/>
          <w:szCs w:val="24"/>
        </w:rPr>
        <w:t>05. Para el análisis de datos se utilizó e</w:t>
      </w:r>
      <w:r w:rsidR="0095162C" w:rsidRPr="00F3676A">
        <w:rPr>
          <w:rFonts w:ascii="Times New Roman" w:hAnsi="Times New Roman" w:cs="Times New Roman"/>
          <w:sz w:val="24"/>
          <w:szCs w:val="24"/>
        </w:rPr>
        <w:t>l paquete estadístico SPSS v</w:t>
      </w:r>
      <w:r w:rsidR="00D0317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95162C" w:rsidRPr="00F3676A">
        <w:rPr>
          <w:rFonts w:ascii="Times New Roman" w:hAnsi="Times New Roman" w:cs="Times New Roman"/>
          <w:sz w:val="24"/>
          <w:szCs w:val="24"/>
        </w:rPr>
        <w:t>22</w:t>
      </w:r>
      <w:r w:rsidR="00381F4B" w:rsidRPr="00F3676A">
        <w:rPr>
          <w:rFonts w:ascii="Times New Roman" w:hAnsi="Times New Roman" w:cs="Times New Roman"/>
          <w:sz w:val="24"/>
          <w:szCs w:val="24"/>
        </w:rPr>
        <w:t xml:space="preserve"> para Windows.</w:t>
      </w:r>
    </w:p>
    <w:p w:rsidR="006C69DD" w:rsidRPr="00F3676A" w:rsidRDefault="006C69DD" w:rsidP="00F36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76A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E303C3" w:rsidRDefault="00B22A56" w:rsidP="00F367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En la fase </w:t>
      </w:r>
      <w:r w:rsidR="00CB630E" w:rsidRPr="00F3676A">
        <w:rPr>
          <w:rFonts w:ascii="Times New Roman" w:hAnsi="Times New Roman" w:cs="Times New Roman"/>
          <w:sz w:val="24"/>
          <w:szCs w:val="24"/>
        </w:rPr>
        <w:t xml:space="preserve">inicial, </w:t>
      </w:r>
      <w:r w:rsidR="00A52BD1" w:rsidRPr="00F3676A">
        <w:rPr>
          <w:rFonts w:ascii="Times New Roman" w:hAnsi="Times New Roman" w:cs="Times New Roman"/>
          <w:sz w:val="24"/>
          <w:szCs w:val="24"/>
        </w:rPr>
        <w:t>P</w:t>
      </w:r>
      <w:r w:rsidR="007B4808" w:rsidRPr="00F3676A">
        <w:rPr>
          <w:rFonts w:ascii="Times New Roman" w:hAnsi="Times New Roman" w:cs="Times New Roman"/>
          <w:sz w:val="24"/>
          <w:szCs w:val="24"/>
        </w:rPr>
        <w:t>re intervención, l</w:t>
      </w:r>
      <w:r w:rsidR="00C14CC3" w:rsidRPr="00F3676A">
        <w:rPr>
          <w:rFonts w:ascii="Times New Roman" w:hAnsi="Times New Roman" w:cs="Times New Roman"/>
          <w:sz w:val="24"/>
          <w:szCs w:val="24"/>
        </w:rPr>
        <w:t>a m</w:t>
      </w:r>
      <w:r w:rsidR="002335D7" w:rsidRPr="00F3676A">
        <w:rPr>
          <w:rFonts w:ascii="Times New Roman" w:hAnsi="Times New Roman" w:cs="Times New Roman"/>
          <w:sz w:val="24"/>
          <w:szCs w:val="24"/>
        </w:rPr>
        <w:t>uestra estuvo conformada por 418</w:t>
      </w:r>
      <w:r w:rsidR="00DD1C0E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C14CC3" w:rsidRPr="00F3676A">
        <w:rPr>
          <w:rFonts w:ascii="Times New Roman" w:hAnsi="Times New Roman" w:cs="Times New Roman"/>
          <w:sz w:val="24"/>
          <w:szCs w:val="24"/>
        </w:rPr>
        <w:t>estudiantes de primer</w:t>
      </w:r>
      <w:r w:rsidR="002335D7" w:rsidRPr="00F3676A">
        <w:rPr>
          <w:rFonts w:ascii="Times New Roman" w:hAnsi="Times New Roman" w:cs="Times New Roman"/>
          <w:sz w:val="24"/>
          <w:szCs w:val="24"/>
        </w:rPr>
        <w:t xml:space="preserve"> a tercer año de secundaria, 191</w:t>
      </w:r>
      <w:r w:rsidR="00C14CC3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2335D7" w:rsidRPr="00F3676A">
        <w:rPr>
          <w:rFonts w:ascii="Times New Roman" w:hAnsi="Times New Roman" w:cs="Times New Roman"/>
          <w:sz w:val="24"/>
          <w:szCs w:val="24"/>
        </w:rPr>
        <w:t>(45.7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D1C0E" w:rsidRPr="00F3676A">
        <w:rPr>
          <w:rFonts w:ascii="Times New Roman" w:hAnsi="Times New Roman" w:cs="Times New Roman"/>
          <w:sz w:val="24"/>
          <w:szCs w:val="24"/>
        </w:rPr>
        <w:t xml:space="preserve">%) </w:t>
      </w:r>
      <w:r w:rsidR="002335D7" w:rsidRPr="00F3676A">
        <w:rPr>
          <w:rFonts w:ascii="Times New Roman" w:hAnsi="Times New Roman" w:cs="Times New Roman"/>
          <w:sz w:val="24"/>
          <w:szCs w:val="24"/>
        </w:rPr>
        <w:t>hombres y 227 (54.3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D1C0E" w:rsidRPr="00F3676A">
        <w:rPr>
          <w:rFonts w:ascii="Times New Roman" w:hAnsi="Times New Roman" w:cs="Times New Roman"/>
          <w:sz w:val="24"/>
          <w:szCs w:val="24"/>
        </w:rPr>
        <w:t>%)</w:t>
      </w:r>
      <w:r w:rsidR="00C14CC3" w:rsidRPr="00F3676A">
        <w:rPr>
          <w:rFonts w:ascii="Times New Roman" w:hAnsi="Times New Roman" w:cs="Times New Roman"/>
          <w:sz w:val="24"/>
          <w:szCs w:val="24"/>
        </w:rPr>
        <w:t xml:space="preserve"> mujeres, con </w:t>
      </w:r>
      <w:r w:rsidR="00A5241E" w:rsidRPr="00F3676A">
        <w:rPr>
          <w:rFonts w:ascii="Times New Roman" w:hAnsi="Times New Roman" w:cs="Times New Roman"/>
          <w:sz w:val="24"/>
          <w:szCs w:val="24"/>
        </w:rPr>
        <w:t>una media</w:t>
      </w:r>
      <w:r w:rsidR="00C14CC3" w:rsidRPr="00F3676A">
        <w:rPr>
          <w:rFonts w:ascii="Times New Roman" w:hAnsi="Times New Roman" w:cs="Times New Roman"/>
          <w:sz w:val="24"/>
          <w:szCs w:val="24"/>
        </w:rPr>
        <w:t xml:space="preserve"> de edad de 12.9 años, una edad mínima de 11 años y una máxima de 15 años</w:t>
      </w:r>
      <w:r w:rsidR="00DD0FC5" w:rsidRPr="00F3676A">
        <w:rPr>
          <w:rFonts w:ascii="Times New Roman" w:hAnsi="Times New Roman" w:cs="Times New Roman"/>
          <w:sz w:val="24"/>
          <w:szCs w:val="24"/>
        </w:rPr>
        <w:t xml:space="preserve">, una media de peso de 57.7 </w:t>
      </w:r>
      <w:r w:rsidR="00783FCF" w:rsidRPr="00F3676A">
        <w:rPr>
          <w:rFonts w:ascii="Times New Roman" w:hAnsi="Times New Roman" w:cs="Times New Roman"/>
          <w:sz w:val="24"/>
          <w:szCs w:val="24"/>
        </w:rPr>
        <w:t>k</w:t>
      </w:r>
      <w:r w:rsidR="00DD0FC5" w:rsidRPr="00F3676A">
        <w:rPr>
          <w:rFonts w:ascii="Times New Roman" w:hAnsi="Times New Roman" w:cs="Times New Roman"/>
          <w:sz w:val="24"/>
          <w:szCs w:val="24"/>
        </w:rPr>
        <w:t>g</w:t>
      </w:r>
      <w:r w:rsidR="00C14CC3" w:rsidRPr="00F3676A">
        <w:rPr>
          <w:rFonts w:ascii="Times New Roman" w:hAnsi="Times New Roman" w:cs="Times New Roman"/>
          <w:sz w:val="24"/>
          <w:szCs w:val="24"/>
        </w:rPr>
        <w:t>.</w:t>
      </w:r>
      <w:r w:rsidR="0095162C" w:rsidRPr="00F3676A">
        <w:rPr>
          <w:rFonts w:ascii="Times New Roman" w:hAnsi="Times New Roman" w:cs="Times New Roman"/>
          <w:sz w:val="24"/>
          <w:szCs w:val="24"/>
        </w:rPr>
        <w:t>,</w:t>
      </w:r>
      <w:r w:rsidR="00A5241E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783FCF" w:rsidRPr="00F3676A">
        <w:rPr>
          <w:rFonts w:ascii="Times New Roman" w:hAnsi="Times New Roman" w:cs="Times New Roman"/>
          <w:sz w:val="24"/>
          <w:szCs w:val="24"/>
        </w:rPr>
        <w:t>t</w:t>
      </w:r>
      <w:r w:rsidR="00E303C3" w:rsidRPr="00F3676A">
        <w:rPr>
          <w:rFonts w:ascii="Times New Roman" w:hAnsi="Times New Roman" w:cs="Times New Roman"/>
          <w:sz w:val="24"/>
          <w:szCs w:val="24"/>
        </w:rPr>
        <w:t xml:space="preserve">alla de 157.2 cm y 22.8 </w:t>
      </w:r>
      <w:r w:rsidR="00783FCF" w:rsidRPr="00F3676A">
        <w:rPr>
          <w:rFonts w:ascii="Times New Roman" w:hAnsi="Times New Roman" w:cs="Times New Roman"/>
          <w:sz w:val="24"/>
          <w:szCs w:val="24"/>
        </w:rPr>
        <w:t>k</w:t>
      </w:r>
      <w:r w:rsidR="00E303C3" w:rsidRPr="00F3676A">
        <w:rPr>
          <w:rFonts w:ascii="Times New Roman" w:hAnsi="Times New Roman" w:cs="Times New Roman"/>
          <w:sz w:val="24"/>
          <w:szCs w:val="24"/>
        </w:rPr>
        <w:t>gm</w:t>
      </w:r>
      <w:r w:rsidR="001B52DB" w:rsidRPr="00F367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03C3" w:rsidRPr="00F3676A">
        <w:rPr>
          <w:rFonts w:ascii="Times New Roman" w:hAnsi="Times New Roman" w:cs="Times New Roman"/>
          <w:sz w:val="24"/>
          <w:szCs w:val="24"/>
        </w:rPr>
        <w:t xml:space="preserve"> de IMC.</w:t>
      </w:r>
      <w:r w:rsidR="00E303C3" w:rsidRPr="0095162C">
        <w:rPr>
          <w:rFonts w:ascii="Arial" w:hAnsi="Arial" w:cs="Arial"/>
          <w:sz w:val="24"/>
          <w:szCs w:val="24"/>
        </w:rPr>
        <w:t xml:space="preserve">          </w:t>
      </w:r>
    </w:p>
    <w:p w:rsidR="006E327C" w:rsidRDefault="006E327C" w:rsidP="006A44BF">
      <w:pPr>
        <w:spacing w:after="0"/>
        <w:jc w:val="both"/>
        <w:rPr>
          <w:rFonts w:ascii="Arial" w:hAnsi="Arial" w:cs="Arial"/>
        </w:rPr>
      </w:pPr>
    </w:p>
    <w:p w:rsidR="00381F4B" w:rsidRDefault="00381F4B" w:rsidP="00F3676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Tabla 1.</w:t>
      </w:r>
      <w:r w:rsidRPr="00F3676A">
        <w:rPr>
          <w:rFonts w:ascii="Times New Roman" w:hAnsi="Times New Roman" w:cs="Times New Roman"/>
          <w:sz w:val="24"/>
          <w:szCs w:val="20"/>
        </w:rPr>
        <w:t xml:space="preserve"> Características de los estudiantes en ambos sexos, de primer a</w:t>
      </w:r>
      <w:r w:rsidR="00F3676A">
        <w:rPr>
          <w:rFonts w:ascii="Times New Roman" w:hAnsi="Times New Roman" w:cs="Times New Roman"/>
          <w:sz w:val="24"/>
          <w:szCs w:val="20"/>
        </w:rPr>
        <w:t xml:space="preserve"> </w:t>
      </w:r>
      <w:r w:rsidRPr="00F3676A">
        <w:rPr>
          <w:rFonts w:ascii="Times New Roman" w:hAnsi="Times New Roman" w:cs="Times New Roman"/>
          <w:sz w:val="24"/>
          <w:szCs w:val="20"/>
        </w:rPr>
        <w:t>tercer año</w:t>
      </w:r>
      <w:r w:rsidR="00783FCF" w:rsidRPr="00F3676A">
        <w:rPr>
          <w:rFonts w:ascii="Times New Roman" w:hAnsi="Times New Roman" w:cs="Times New Roman"/>
          <w:sz w:val="24"/>
          <w:szCs w:val="20"/>
        </w:rPr>
        <w:t>.</w:t>
      </w:r>
      <w:r w:rsidRPr="00F3676A">
        <w:rPr>
          <w:rFonts w:ascii="Times New Roman" w:hAnsi="Times New Roman" w:cs="Times New Roman"/>
          <w:sz w:val="24"/>
          <w:szCs w:val="20"/>
        </w:rPr>
        <w:t xml:space="preserve"> Secundaria No.22</w:t>
      </w:r>
    </w:p>
    <w:p w:rsidR="006E327C" w:rsidRPr="00381F4B" w:rsidRDefault="00381F4B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1F4B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988"/>
        <w:gridCol w:w="1838"/>
        <w:gridCol w:w="1990"/>
      </w:tblGrid>
      <w:tr w:rsidR="00381F4B" w:rsidRPr="00C14CC3" w:rsidTr="00381F4B">
        <w:trPr>
          <w:trHeight w:val="280"/>
        </w:trPr>
        <w:tc>
          <w:tcPr>
            <w:tcW w:w="2988" w:type="dxa"/>
            <w:vMerge w:val="restart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3828" w:type="dxa"/>
            <w:gridSpan w:val="2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intervención</w:t>
            </w:r>
          </w:p>
        </w:tc>
      </w:tr>
      <w:tr w:rsidR="00381F4B" w:rsidRPr="00C14CC3" w:rsidTr="00381F4B">
        <w:trPr>
          <w:trHeight w:val="459"/>
        </w:trPr>
        <w:tc>
          <w:tcPr>
            <w:tcW w:w="2988" w:type="dxa"/>
            <w:vMerge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Pr="006E327C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n=191</w:t>
            </w:r>
          </w:p>
        </w:tc>
        <w:tc>
          <w:tcPr>
            <w:tcW w:w="1990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Pr="006E327C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27C">
              <w:rPr>
                <w:rFonts w:ascii="Arial" w:hAnsi="Arial" w:cs="Arial"/>
                <w:sz w:val="20"/>
                <w:szCs w:val="20"/>
              </w:rPr>
              <w:t>n=</w:t>
            </w: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</w:tr>
      <w:tr w:rsidR="00381F4B" w:rsidRPr="00C14CC3" w:rsidTr="00381F4B">
        <w:tc>
          <w:tcPr>
            <w:tcW w:w="298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Edad (años)</w:t>
            </w:r>
          </w:p>
        </w:tc>
        <w:tc>
          <w:tcPr>
            <w:tcW w:w="183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1.0</w:t>
            </w:r>
          </w:p>
        </w:tc>
        <w:tc>
          <w:tcPr>
            <w:tcW w:w="1990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.938</w:t>
            </w:r>
          </w:p>
        </w:tc>
      </w:tr>
      <w:tr w:rsidR="00381F4B" w:rsidRPr="00C14CC3" w:rsidTr="00381F4B">
        <w:tc>
          <w:tcPr>
            <w:tcW w:w="298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(Kg)</w:t>
            </w:r>
          </w:p>
        </w:tc>
        <w:tc>
          <w:tcPr>
            <w:tcW w:w="183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57.2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18.3</w:t>
            </w:r>
          </w:p>
        </w:tc>
        <w:tc>
          <w:tcPr>
            <w:tcW w:w="1990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15.8</w:t>
            </w:r>
          </w:p>
        </w:tc>
      </w:tr>
      <w:tr w:rsidR="00381F4B" w:rsidRPr="00C14CC3" w:rsidTr="00381F4B">
        <w:tc>
          <w:tcPr>
            <w:tcW w:w="298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Talla (cm)</w:t>
            </w:r>
          </w:p>
        </w:tc>
        <w:tc>
          <w:tcPr>
            <w:tcW w:w="183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159.1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12.1</w:t>
            </w:r>
          </w:p>
        </w:tc>
        <w:tc>
          <w:tcPr>
            <w:tcW w:w="1990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155.7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13.3</w:t>
            </w:r>
          </w:p>
        </w:tc>
      </w:tr>
      <w:tr w:rsidR="00381F4B" w:rsidRPr="00C14CC3" w:rsidTr="00381F4B">
        <w:tc>
          <w:tcPr>
            <w:tcW w:w="298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Circunferencia de cintura (cm)</w:t>
            </w:r>
          </w:p>
        </w:tc>
        <w:tc>
          <w:tcPr>
            <w:tcW w:w="183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82.0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14.3</w:t>
            </w:r>
          </w:p>
        </w:tc>
        <w:tc>
          <w:tcPr>
            <w:tcW w:w="1990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84.3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13.2</w:t>
            </w:r>
          </w:p>
        </w:tc>
      </w:tr>
      <w:tr w:rsidR="00381F4B" w:rsidRPr="00C14CC3" w:rsidTr="00381F4B">
        <w:tc>
          <w:tcPr>
            <w:tcW w:w="298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</w:t>
            </w:r>
          </w:p>
        </w:tc>
        <w:tc>
          <w:tcPr>
            <w:tcW w:w="183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23.2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3B550C">
              <w:rPr>
                <w:rFonts w:ascii="Arial" w:hAnsi="Arial" w:cs="Arial"/>
                <w:sz w:val="20"/>
                <w:szCs w:val="20"/>
              </w:rPr>
              <w:t xml:space="preserve"> 14.2</w:t>
            </w:r>
          </w:p>
        </w:tc>
        <w:tc>
          <w:tcPr>
            <w:tcW w:w="1990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50C">
              <w:rPr>
                <w:rFonts w:ascii="Arial" w:hAnsi="Arial" w:cs="Arial"/>
                <w:sz w:val="20"/>
                <w:szCs w:val="20"/>
              </w:rPr>
              <w:t xml:space="preserve">22.5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3B550C">
              <w:rPr>
                <w:rFonts w:ascii="Arial" w:hAnsi="Arial" w:cs="Arial"/>
                <w:sz w:val="20"/>
                <w:szCs w:val="20"/>
              </w:rPr>
              <w:t xml:space="preserve"> 5.4</w:t>
            </w:r>
          </w:p>
        </w:tc>
      </w:tr>
    </w:tbl>
    <w:p w:rsidR="00CB630E" w:rsidRDefault="00CB630E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6E327C" w:rsidRDefault="006E327C" w:rsidP="006A44BF">
      <w:pPr>
        <w:spacing w:after="0" w:line="240" w:lineRule="auto"/>
        <w:jc w:val="both"/>
        <w:rPr>
          <w:rFonts w:ascii="Arial" w:hAnsi="Arial" w:cs="Arial"/>
        </w:rPr>
      </w:pPr>
    </w:p>
    <w:p w:rsidR="00AA683C" w:rsidRDefault="00AA683C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</w:p>
    <w:p w:rsidR="00AA683C" w:rsidRDefault="00AA683C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</w:p>
    <w:p w:rsidR="00AA683C" w:rsidRPr="00381F4B" w:rsidRDefault="00AA683C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Fuente: cuestionario</w:t>
      </w:r>
    </w:p>
    <w:p w:rsidR="006E327C" w:rsidRDefault="006E327C" w:rsidP="006A44BF">
      <w:pPr>
        <w:spacing w:after="0"/>
        <w:jc w:val="both"/>
        <w:rPr>
          <w:rFonts w:ascii="Arial" w:hAnsi="Arial" w:cs="Arial"/>
        </w:rPr>
      </w:pPr>
    </w:p>
    <w:p w:rsidR="00F95472" w:rsidRDefault="00F95472" w:rsidP="006A44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4971" w:rsidRDefault="00A5241E" w:rsidP="00F3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Se div</w:t>
      </w:r>
      <w:r w:rsidR="00A52362" w:rsidRPr="00F3676A">
        <w:rPr>
          <w:rFonts w:ascii="Times New Roman" w:hAnsi="Times New Roman" w:cs="Times New Roman"/>
          <w:sz w:val="24"/>
          <w:szCs w:val="24"/>
        </w:rPr>
        <w:t>idieron dos grupos, el</w:t>
      </w:r>
      <w:r w:rsidR="00DD0FC5" w:rsidRPr="00F3676A">
        <w:rPr>
          <w:rFonts w:ascii="Times New Roman" w:hAnsi="Times New Roman" w:cs="Times New Roman"/>
          <w:sz w:val="24"/>
          <w:szCs w:val="24"/>
        </w:rPr>
        <w:t xml:space="preserve"> Grupo Experimental (GE)</w:t>
      </w:r>
      <w:r w:rsidR="00AD5AF1" w:rsidRPr="00F3676A">
        <w:rPr>
          <w:rFonts w:ascii="Times New Roman" w:hAnsi="Times New Roman" w:cs="Times New Roman"/>
          <w:sz w:val="24"/>
          <w:szCs w:val="24"/>
        </w:rPr>
        <w:t>,</w:t>
      </w:r>
      <w:r w:rsidR="00A52362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077169" w:rsidRPr="00F3676A">
        <w:rPr>
          <w:rFonts w:ascii="Times New Roman" w:hAnsi="Times New Roman" w:cs="Times New Roman"/>
          <w:sz w:val="24"/>
          <w:szCs w:val="24"/>
        </w:rPr>
        <w:t>conformado por 15</w:t>
      </w:r>
      <w:r w:rsidR="007A4086" w:rsidRPr="00F3676A">
        <w:rPr>
          <w:rFonts w:ascii="Times New Roman" w:hAnsi="Times New Roman" w:cs="Times New Roman"/>
          <w:sz w:val="24"/>
          <w:szCs w:val="24"/>
        </w:rPr>
        <w:t>1</w:t>
      </w:r>
      <w:r w:rsidRPr="00F3676A">
        <w:rPr>
          <w:rFonts w:ascii="Times New Roman" w:hAnsi="Times New Roman" w:cs="Times New Roman"/>
          <w:sz w:val="24"/>
          <w:szCs w:val="24"/>
        </w:rPr>
        <w:t xml:space="preserve"> estudiantes de los tres grados, </w:t>
      </w:r>
      <w:r w:rsidR="00381F4B" w:rsidRPr="00F3676A">
        <w:rPr>
          <w:rFonts w:ascii="Times New Roman" w:hAnsi="Times New Roman" w:cs="Times New Roman"/>
          <w:sz w:val="24"/>
          <w:szCs w:val="24"/>
        </w:rPr>
        <w:t>65 (43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077169" w:rsidRPr="00F3676A">
        <w:rPr>
          <w:rFonts w:ascii="Times New Roman" w:hAnsi="Times New Roman" w:cs="Times New Roman"/>
          <w:sz w:val="24"/>
          <w:szCs w:val="24"/>
        </w:rPr>
        <w:t>%) hombres y 8</w:t>
      </w:r>
      <w:r w:rsidR="00381F4B" w:rsidRPr="00F3676A">
        <w:rPr>
          <w:rFonts w:ascii="Times New Roman" w:hAnsi="Times New Roman" w:cs="Times New Roman"/>
          <w:sz w:val="24"/>
          <w:szCs w:val="24"/>
        </w:rPr>
        <w:t>6 (57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C51EB" w:rsidRPr="00F3676A">
        <w:rPr>
          <w:rFonts w:ascii="Times New Roman" w:hAnsi="Times New Roman" w:cs="Times New Roman"/>
          <w:sz w:val="24"/>
          <w:szCs w:val="24"/>
        </w:rPr>
        <w:t xml:space="preserve">%) mujeres </w:t>
      </w:r>
      <w:r w:rsidR="00AD5AF1" w:rsidRPr="00F3676A">
        <w:rPr>
          <w:rFonts w:ascii="Times New Roman" w:hAnsi="Times New Roman" w:cs="Times New Roman"/>
          <w:sz w:val="24"/>
          <w:szCs w:val="24"/>
        </w:rPr>
        <w:t>y el G</w:t>
      </w:r>
      <w:r w:rsidR="00A52362" w:rsidRPr="00F3676A">
        <w:rPr>
          <w:rFonts w:ascii="Times New Roman" w:hAnsi="Times New Roman" w:cs="Times New Roman"/>
          <w:sz w:val="24"/>
          <w:szCs w:val="24"/>
        </w:rPr>
        <w:t>rupo</w:t>
      </w:r>
      <w:r w:rsidR="00DD0FC5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63E78" w:rsidRPr="00F3676A">
        <w:rPr>
          <w:rFonts w:ascii="Times New Roman" w:hAnsi="Times New Roman" w:cs="Times New Roman"/>
          <w:sz w:val="24"/>
          <w:szCs w:val="24"/>
        </w:rPr>
        <w:t>Control</w:t>
      </w:r>
      <w:r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D0FC5" w:rsidRPr="00F3676A">
        <w:rPr>
          <w:rFonts w:ascii="Times New Roman" w:hAnsi="Times New Roman" w:cs="Times New Roman"/>
          <w:sz w:val="24"/>
          <w:szCs w:val="24"/>
        </w:rPr>
        <w:t xml:space="preserve">(GC) </w:t>
      </w:r>
      <w:r w:rsidRPr="00F3676A">
        <w:rPr>
          <w:rFonts w:ascii="Times New Roman" w:hAnsi="Times New Roman" w:cs="Times New Roman"/>
          <w:sz w:val="24"/>
          <w:szCs w:val="24"/>
        </w:rPr>
        <w:t xml:space="preserve">conformado </w:t>
      </w:r>
      <w:r w:rsidR="00BE7C36" w:rsidRPr="00F3676A">
        <w:rPr>
          <w:rFonts w:ascii="Times New Roman" w:hAnsi="Times New Roman" w:cs="Times New Roman"/>
          <w:sz w:val="24"/>
          <w:szCs w:val="24"/>
        </w:rPr>
        <w:t>por 267</w:t>
      </w:r>
      <w:r w:rsidR="00AA683C" w:rsidRPr="00F3676A">
        <w:rPr>
          <w:rFonts w:ascii="Times New Roman" w:hAnsi="Times New Roman" w:cs="Times New Roman"/>
          <w:sz w:val="24"/>
          <w:szCs w:val="24"/>
        </w:rPr>
        <w:t>; 126 (45.4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AA683C" w:rsidRPr="00F3676A">
        <w:rPr>
          <w:rFonts w:ascii="Times New Roman" w:hAnsi="Times New Roman" w:cs="Times New Roman"/>
          <w:sz w:val="24"/>
          <w:szCs w:val="24"/>
        </w:rPr>
        <w:t>%) hombres y 141</w:t>
      </w:r>
      <w:r w:rsidR="00DC51EB" w:rsidRPr="00F3676A">
        <w:rPr>
          <w:rFonts w:ascii="Times New Roman" w:hAnsi="Times New Roman" w:cs="Times New Roman"/>
          <w:sz w:val="24"/>
          <w:szCs w:val="24"/>
        </w:rPr>
        <w:t xml:space="preserve"> (54.6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C51EB" w:rsidRPr="00F3676A">
        <w:rPr>
          <w:rFonts w:ascii="Times New Roman" w:hAnsi="Times New Roman" w:cs="Times New Roman"/>
          <w:sz w:val="24"/>
          <w:szCs w:val="24"/>
        </w:rPr>
        <w:t>%) mujeres de los tres grados</w:t>
      </w:r>
      <w:r w:rsidRPr="00F36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76A" w:rsidRPr="00F3676A" w:rsidRDefault="00F3676A" w:rsidP="00F3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808" w:rsidRPr="00F3676A" w:rsidRDefault="007B4808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Tabla</w:t>
      </w:r>
      <w:r w:rsidR="00381F4B" w:rsidRPr="00F3676A">
        <w:rPr>
          <w:rFonts w:ascii="Times New Roman" w:hAnsi="Times New Roman" w:cs="Times New Roman"/>
          <w:b/>
          <w:sz w:val="24"/>
          <w:szCs w:val="20"/>
        </w:rPr>
        <w:t xml:space="preserve"> 2</w:t>
      </w:r>
      <w:r w:rsidRPr="00F3676A">
        <w:rPr>
          <w:rFonts w:ascii="Times New Roman" w:hAnsi="Times New Roman" w:cs="Times New Roman"/>
          <w:b/>
          <w:sz w:val="24"/>
          <w:szCs w:val="20"/>
        </w:rPr>
        <w:t>.</w:t>
      </w:r>
      <w:r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B22A56" w:rsidRPr="00F3676A">
        <w:rPr>
          <w:rFonts w:ascii="Times New Roman" w:hAnsi="Times New Roman" w:cs="Times New Roman"/>
          <w:sz w:val="24"/>
          <w:szCs w:val="20"/>
        </w:rPr>
        <w:t xml:space="preserve">Antropometría en estudiantes, </w:t>
      </w:r>
      <w:r w:rsidR="00AB3600" w:rsidRPr="00F3676A">
        <w:rPr>
          <w:rFonts w:ascii="Times New Roman" w:hAnsi="Times New Roman" w:cs="Times New Roman"/>
          <w:sz w:val="24"/>
          <w:szCs w:val="20"/>
        </w:rPr>
        <w:t>fase Pre</w:t>
      </w:r>
      <w:r w:rsidR="007A4086" w:rsidRPr="00F3676A">
        <w:rPr>
          <w:rFonts w:ascii="Times New Roman" w:hAnsi="Times New Roman" w:cs="Times New Roman"/>
          <w:sz w:val="24"/>
          <w:szCs w:val="20"/>
        </w:rPr>
        <w:t xml:space="preserve"> intervención</w:t>
      </w:r>
      <w:r w:rsidR="00381F4B" w:rsidRPr="00F3676A">
        <w:rPr>
          <w:rFonts w:ascii="Times New Roman" w:hAnsi="Times New Roman" w:cs="Times New Roman"/>
          <w:sz w:val="24"/>
          <w:szCs w:val="20"/>
        </w:rPr>
        <w:t>, GE y GC</w:t>
      </w:r>
      <w:r w:rsidR="00A5241E" w:rsidRPr="00F3676A">
        <w:rPr>
          <w:rFonts w:ascii="Times New Roman" w:hAnsi="Times New Roman" w:cs="Times New Roman"/>
          <w:sz w:val="24"/>
          <w:szCs w:val="20"/>
        </w:rPr>
        <w:t xml:space="preserve">, </w:t>
      </w:r>
      <w:r w:rsidRPr="00F3676A">
        <w:rPr>
          <w:rFonts w:ascii="Times New Roman" w:hAnsi="Times New Roman" w:cs="Times New Roman"/>
          <w:sz w:val="24"/>
          <w:szCs w:val="20"/>
        </w:rPr>
        <w:t>de ambos sexos</w:t>
      </w:r>
      <w:r w:rsidR="00DC51EB" w:rsidRPr="00F3676A">
        <w:rPr>
          <w:rFonts w:ascii="Times New Roman" w:hAnsi="Times New Roman" w:cs="Times New Roman"/>
          <w:sz w:val="24"/>
          <w:szCs w:val="20"/>
        </w:rPr>
        <w:t xml:space="preserve">, </w:t>
      </w:r>
      <w:r w:rsidR="0088483F" w:rsidRPr="00F3676A">
        <w:rPr>
          <w:rFonts w:ascii="Times New Roman" w:hAnsi="Times New Roman" w:cs="Times New Roman"/>
          <w:sz w:val="24"/>
          <w:szCs w:val="20"/>
        </w:rPr>
        <w:t>de primer a tercer año</w:t>
      </w:r>
      <w:r w:rsidR="00783FCF" w:rsidRPr="00F3676A">
        <w:rPr>
          <w:rFonts w:ascii="Times New Roman" w:hAnsi="Times New Roman" w:cs="Times New Roman"/>
          <w:sz w:val="24"/>
          <w:szCs w:val="20"/>
        </w:rPr>
        <w:t xml:space="preserve"> en la</w:t>
      </w:r>
      <w:r w:rsidR="0088483F"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Pr="00F3676A">
        <w:rPr>
          <w:rFonts w:ascii="Times New Roman" w:hAnsi="Times New Roman" w:cs="Times New Roman"/>
          <w:sz w:val="24"/>
          <w:szCs w:val="20"/>
        </w:rPr>
        <w:t>Secundaria No.22</w:t>
      </w:r>
    </w:p>
    <w:tbl>
      <w:tblPr>
        <w:tblStyle w:val="Tablaconcuadrcula"/>
        <w:tblpPr w:leftFromText="141" w:rightFromText="141" w:vertAnchor="text" w:horzAnchor="margin" w:tblpXSpec="center" w:tblpY="389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418"/>
        <w:gridCol w:w="1417"/>
      </w:tblGrid>
      <w:tr w:rsidR="00381F4B" w:rsidRPr="00C14CC3" w:rsidTr="00381F4B">
        <w:trPr>
          <w:trHeight w:val="274"/>
        </w:trPr>
        <w:tc>
          <w:tcPr>
            <w:tcW w:w="2972" w:type="dxa"/>
            <w:vMerge w:val="restart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2835" w:type="dxa"/>
            <w:gridSpan w:val="2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1D4971" w:rsidRPr="001D4971" w:rsidRDefault="001D4971" w:rsidP="006A44B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151</w:t>
            </w:r>
          </w:p>
        </w:tc>
        <w:tc>
          <w:tcPr>
            <w:tcW w:w="2835" w:type="dxa"/>
            <w:gridSpan w:val="2"/>
          </w:tcPr>
          <w:p w:rsidR="00381F4B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1D4971" w:rsidRDefault="001D497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267</w:t>
            </w:r>
          </w:p>
        </w:tc>
      </w:tr>
      <w:tr w:rsidR="00381F4B" w:rsidRPr="00C14CC3" w:rsidTr="00381F4B">
        <w:trPr>
          <w:trHeight w:val="459"/>
        </w:trPr>
        <w:tc>
          <w:tcPr>
            <w:tcW w:w="2972" w:type="dxa"/>
            <w:vMerge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n=65</w:t>
            </w:r>
          </w:p>
        </w:tc>
        <w:tc>
          <w:tcPr>
            <w:tcW w:w="1417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Pr="00077169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n=86</w:t>
            </w:r>
          </w:p>
        </w:tc>
        <w:tc>
          <w:tcPr>
            <w:tcW w:w="141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Pr="00077169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AA683C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7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81F4B" w:rsidRPr="00077169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AA683C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</w:tr>
      <w:tr w:rsidR="00381F4B" w:rsidRPr="00C14CC3" w:rsidTr="00381F4B">
        <w:tc>
          <w:tcPr>
            <w:tcW w:w="2972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Edad (años)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1.0</w:t>
            </w:r>
          </w:p>
        </w:tc>
        <w:tc>
          <w:tcPr>
            <w:tcW w:w="1417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1.0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="00AA683C">
              <w:rPr>
                <w:rFonts w:ascii="Arial" w:hAnsi="Arial" w:cs="Arial"/>
                <w:sz w:val="20"/>
                <w:szCs w:val="20"/>
              </w:rPr>
              <w:t xml:space="preserve"> .88</w:t>
            </w:r>
          </w:p>
        </w:tc>
      </w:tr>
      <w:tr w:rsidR="00381F4B" w:rsidRPr="00C14CC3" w:rsidTr="00381F4B">
        <w:tc>
          <w:tcPr>
            <w:tcW w:w="2972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(Kg)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58.5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19.3</w:t>
            </w:r>
          </w:p>
        </w:tc>
        <w:tc>
          <w:tcPr>
            <w:tcW w:w="1417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56.6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15.5</w:t>
            </w:r>
          </w:p>
        </w:tc>
        <w:tc>
          <w:tcPr>
            <w:tcW w:w="1418" w:type="dxa"/>
          </w:tcPr>
          <w:p w:rsidR="00381F4B" w:rsidRPr="00C14CC3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56.6</w:t>
            </w:r>
            <w:r w:rsidR="0038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4B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17.8</w:t>
            </w:r>
          </w:p>
        </w:tc>
        <w:tc>
          <w:tcPr>
            <w:tcW w:w="1417" w:type="dxa"/>
          </w:tcPr>
          <w:p w:rsidR="00381F4B" w:rsidRPr="00C14CC3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55.4</w:t>
            </w:r>
            <w:r w:rsidR="0038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4B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</w:tr>
      <w:tr w:rsidR="00381F4B" w:rsidRPr="00C14CC3" w:rsidTr="00381F4B">
        <w:tc>
          <w:tcPr>
            <w:tcW w:w="2972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Talla (cm)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159.4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11.2</w:t>
            </w:r>
          </w:p>
        </w:tc>
        <w:tc>
          <w:tcPr>
            <w:tcW w:w="1417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157.1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7.0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158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12.5</w:t>
            </w:r>
          </w:p>
        </w:tc>
        <w:tc>
          <w:tcPr>
            <w:tcW w:w="1417" w:type="dxa"/>
          </w:tcPr>
          <w:p w:rsidR="00381F4B" w:rsidRPr="00C14CC3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154.9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4B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15.9</w:t>
            </w:r>
          </w:p>
        </w:tc>
      </w:tr>
      <w:tr w:rsidR="00381F4B" w:rsidRPr="00C14CC3" w:rsidTr="00381F4B">
        <w:tc>
          <w:tcPr>
            <w:tcW w:w="2972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Circunferencia de cintura (cm)</w:t>
            </w:r>
          </w:p>
        </w:tc>
        <w:tc>
          <w:tcPr>
            <w:tcW w:w="1418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82.8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14.0</w:t>
            </w:r>
          </w:p>
        </w:tc>
        <w:tc>
          <w:tcPr>
            <w:tcW w:w="1417" w:type="dxa"/>
          </w:tcPr>
          <w:p w:rsidR="00381F4B" w:rsidRPr="00C14CC3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85.6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12.8</w:t>
            </w:r>
          </w:p>
        </w:tc>
        <w:tc>
          <w:tcPr>
            <w:tcW w:w="1418" w:type="dxa"/>
          </w:tcPr>
          <w:p w:rsidR="00381F4B" w:rsidRPr="00C14CC3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81.5</w:t>
            </w:r>
            <w:r w:rsidR="0038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4B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14.5</w:t>
            </w:r>
          </w:p>
        </w:tc>
        <w:tc>
          <w:tcPr>
            <w:tcW w:w="1417" w:type="dxa"/>
          </w:tcPr>
          <w:p w:rsidR="00381F4B" w:rsidRPr="00C14CC3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83.5</w:t>
            </w:r>
            <w:r w:rsidR="00381F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F4B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13.4</w:t>
            </w:r>
          </w:p>
        </w:tc>
      </w:tr>
      <w:tr w:rsidR="00381F4B" w:rsidRPr="00C14CC3" w:rsidTr="00381F4B">
        <w:tc>
          <w:tcPr>
            <w:tcW w:w="2972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</w:t>
            </w:r>
          </w:p>
        </w:tc>
        <w:tc>
          <w:tcPr>
            <w:tcW w:w="1418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22.7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5.7</w:t>
            </w:r>
          </w:p>
        </w:tc>
        <w:tc>
          <w:tcPr>
            <w:tcW w:w="1417" w:type="dxa"/>
          </w:tcPr>
          <w:p w:rsidR="00381F4B" w:rsidRDefault="00381F4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5.4</w:t>
            </w:r>
          </w:p>
        </w:tc>
        <w:tc>
          <w:tcPr>
            <w:tcW w:w="1418" w:type="dxa"/>
          </w:tcPr>
          <w:p w:rsidR="00381F4B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23.5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417" w:type="dxa"/>
          </w:tcPr>
          <w:p w:rsidR="00381F4B" w:rsidRDefault="00AA683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22.3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5.5</w:t>
            </w:r>
          </w:p>
        </w:tc>
      </w:tr>
    </w:tbl>
    <w:p w:rsidR="00381F4B" w:rsidRDefault="00193314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F31F2" w:rsidRPr="00AA683C">
        <w:rPr>
          <w:rFonts w:ascii="Arial" w:hAnsi="Arial" w:cs="Arial"/>
          <w:sz w:val="20"/>
          <w:szCs w:val="20"/>
        </w:rPr>
        <w:t>=</w:t>
      </w:r>
      <w:r w:rsidR="00381F4B">
        <w:rPr>
          <w:rFonts w:ascii="Arial" w:hAnsi="Arial" w:cs="Arial"/>
          <w:sz w:val="20"/>
          <w:szCs w:val="20"/>
        </w:rPr>
        <w:t>418</w:t>
      </w:r>
    </w:p>
    <w:p w:rsidR="00195B02" w:rsidRPr="00381F4B" w:rsidRDefault="00AA683C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05507">
        <w:rPr>
          <w:rFonts w:ascii="Arial" w:hAnsi="Arial" w:cs="Arial"/>
          <w:sz w:val="16"/>
          <w:szCs w:val="16"/>
        </w:rPr>
        <w:t>Fuen</w:t>
      </w:r>
      <w:r>
        <w:rPr>
          <w:rFonts w:ascii="Arial" w:hAnsi="Arial" w:cs="Arial"/>
          <w:sz w:val="16"/>
          <w:szCs w:val="16"/>
        </w:rPr>
        <w:t>te: cuestionario</w:t>
      </w:r>
    </w:p>
    <w:p w:rsidR="001D4971" w:rsidRDefault="001D4971" w:rsidP="006A44BF">
      <w:pPr>
        <w:jc w:val="both"/>
        <w:rPr>
          <w:rFonts w:ascii="Arial" w:hAnsi="Arial" w:cs="Arial"/>
        </w:rPr>
      </w:pPr>
    </w:p>
    <w:p w:rsidR="00092850" w:rsidRPr="00F3676A" w:rsidRDefault="00DD1C0E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Se encontró una prevalencia d</w:t>
      </w:r>
      <w:r w:rsidR="00492464" w:rsidRPr="00F3676A">
        <w:rPr>
          <w:rFonts w:ascii="Times New Roman" w:hAnsi="Times New Roman" w:cs="Times New Roman"/>
          <w:sz w:val="24"/>
          <w:szCs w:val="24"/>
        </w:rPr>
        <w:t>e sobrepeso más obesidad de 40.6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>%</w:t>
      </w:r>
      <w:r w:rsidR="00A5241E" w:rsidRPr="00F3676A">
        <w:rPr>
          <w:rFonts w:ascii="Times New Roman" w:hAnsi="Times New Roman" w:cs="Times New Roman"/>
          <w:sz w:val="24"/>
          <w:szCs w:val="24"/>
        </w:rPr>
        <w:t xml:space="preserve"> en la població</w:t>
      </w:r>
      <w:r w:rsidR="00946818" w:rsidRPr="00F3676A">
        <w:rPr>
          <w:rFonts w:ascii="Times New Roman" w:hAnsi="Times New Roman" w:cs="Times New Roman"/>
          <w:sz w:val="24"/>
          <w:szCs w:val="24"/>
        </w:rPr>
        <w:t xml:space="preserve">n en general, </w:t>
      </w:r>
      <w:r w:rsidR="00492464" w:rsidRPr="00F3676A">
        <w:rPr>
          <w:rFonts w:ascii="Times New Roman" w:hAnsi="Times New Roman" w:cs="Times New Roman"/>
          <w:sz w:val="24"/>
          <w:szCs w:val="24"/>
        </w:rPr>
        <w:t>47.0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40350" w:rsidRPr="00F3676A">
        <w:rPr>
          <w:rFonts w:ascii="Times New Roman" w:hAnsi="Times New Roman" w:cs="Times New Roman"/>
          <w:sz w:val="24"/>
          <w:szCs w:val="24"/>
        </w:rPr>
        <w:t xml:space="preserve">% </w:t>
      </w:r>
      <w:r w:rsidR="00946818" w:rsidRPr="00F3676A">
        <w:rPr>
          <w:rFonts w:ascii="Times New Roman" w:hAnsi="Times New Roman" w:cs="Times New Roman"/>
          <w:sz w:val="24"/>
          <w:szCs w:val="24"/>
        </w:rPr>
        <w:t xml:space="preserve">en el grupo experimental y </w:t>
      </w:r>
      <w:r w:rsidR="00492464" w:rsidRPr="00F3676A">
        <w:rPr>
          <w:rFonts w:ascii="Times New Roman" w:hAnsi="Times New Roman" w:cs="Times New Roman"/>
          <w:sz w:val="24"/>
          <w:szCs w:val="24"/>
        </w:rPr>
        <w:t>37.1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894508" w:rsidRPr="00F3676A">
        <w:rPr>
          <w:rFonts w:ascii="Times New Roman" w:hAnsi="Times New Roman" w:cs="Times New Roman"/>
          <w:sz w:val="24"/>
          <w:szCs w:val="24"/>
        </w:rPr>
        <w:t>%</w:t>
      </w:r>
      <w:r w:rsidR="008C7BFD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946818" w:rsidRPr="00F3676A">
        <w:rPr>
          <w:rFonts w:ascii="Times New Roman" w:hAnsi="Times New Roman" w:cs="Times New Roman"/>
          <w:sz w:val="24"/>
          <w:szCs w:val="24"/>
        </w:rPr>
        <w:t xml:space="preserve">en el </w:t>
      </w:r>
      <w:r w:rsidR="00663E78" w:rsidRPr="00F3676A">
        <w:rPr>
          <w:rFonts w:ascii="Times New Roman" w:hAnsi="Times New Roman" w:cs="Times New Roman"/>
          <w:sz w:val="24"/>
          <w:szCs w:val="24"/>
        </w:rPr>
        <w:t>grupo control</w:t>
      </w:r>
      <w:r w:rsidR="00C1182F" w:rsidRPr="00F3676A">
        <w:rPr>
          <w:rFonts w:ascii="Times New Roman" w:hAnsi="Times New Roman" w:cs="Times New Roman"/>
          <w:sz w:val="24"/>
          <w:szCs w:val="24"/>
        </w:rPr>
        <w:t xml:space="preserve">; </w:t>
      </w:r>
      <w:r w:rsidR="00D510A0" w:rsidRPr="00F3676A">
        <w:rPr>
          <w:rFonts w:ascii="Times New Roman" w:hAnsi="Times New Roman" w:cs="Times New Roman"/>
          <w:sz w:val="24"/>
          <w:szCs w:val="24"/>
        </w:rPr>
        <w:t xml:space="preserve">en la </w:t>
      </w:r>
      <w:r w:rsidR="00783FCF" w:rsidRPr="00F3676A">
        <w:rPr>
          <w:rFonts w:ascii="Times New Roman" w:hAnsi="Times New Roman" w:cs="Times New Roman"/>
          <w:sz w:val="24"/>
          <w:szCs w:val="24"/>
        </w:rPr>
        <w:t>t</w:t>
      </w:r>
      <w:r w:rsidR="00D510A0" w:rsidRPr="00F3676A">
        <w:rPr>
          <w:rFonts w:ascii="Times New Roman" w:hAnsi="Times New Roman" w:cs="Times New Roman"/>
          <w:sz w:val="24"/>
          <w:szCs w:val="24"/>
        </w:rPr>
        <w:t>abla 3</w:t>
      </w:r>
      <w:r w:rsidR="00084CA3" w:rsidRPr="00F3676A">
        <w:rPr>
          <w:rFonts w:ascii="Times New Roman" w:hAnsi="Times New Roman" w:cs="Times New Roman"/>
          <w:sz w:val="24"/>
          <w:szCs w:val="24"/>
        </w:rPr>
        <w:t xml:space="preserve"> se muestra</w:t>
      </w:r>
      <w:r w:rsidR="00783FCF" w:rsidRPr="00F3676A">
        <w:rPr>
          <w:rFonts w:ascii="Times New Roman" w:hAnsi="Times New Roman" w:cs="Times New Roman"/>
          <w:sz w:val="24"/>
          <w:szCs w:val="24"/>
        </w:rPr>
        <w:t>n</w:t>
      </w:r>
      <w:r w:rsidR="00C1182F" w:rsidRPr="00F3676A">
        <w:rPr>
          <w:rFonts w:ascii="Times New Roman" w:hAnsi="Times New Roman" w:cs="Times New Roman"/>
          <w:sz w:val="24"/>
          <w:szCs w:val="24"/>
        </w:rPr>
        <w:t xml:space="preserve"> las diferencias por sexo</w:t>
      </w:r>
      <w:r w:rsidR="00946818" w:rsidRPr="00F3676A">
        <w:rPr>
          <w:rFonts w:ascii="Times New Roman" w:hAnsi="Times New Roman" w:cs="Times New Roman"/>
          <w:sz w:val="24"/>
          <w:szCs w:val="24"/>
        </w:rPr>
        <w:t>.</w:t>
      </w:r>
      <w:r w:rsidR="00A52362" w:rsidRPr="00F3676A">
        <w:rPr>
          <w:rFonts w:ascii="Times New Roman" w:hAnsi="Times New Roman" w:cs="Times New Roman"/>
          <w:sz w:val="24"/>
          <w:szCs w:val="24"/>
        </w:rPr>
        <w:t xml:space="preserve"> La prevalencia de sobrepeso y obesidad fue mayor en el sexo femenino.</w:t>
      </w:r>
      <w:r w:rsidR="00046F70" w:rsidRPr="00F3676A">
        <w:rPr>
          <w:rFonts w:ascii="Times New Roman" w:hAnsi="Times New Roman" w:cs="Times New Roman"/>
          <w:sz w:val="24"/>
          <w:szCs w:val="24"/>
        </w:rPr>
        <w:t xml:space="preserve"> Se puede apreciar en la </w:t>
      </w:r>
      <w:r w:rsidR="00783FCF" w:rsidRPr="00F3676A">
        <w:rPr>
          <w:rFonts w:ascii="Times New Roman" w:hAnsi="Times New Roman" w:cs="Times New Roman"/>
          <w:sz w:val="24"/>
          <w:szCs w:val="24"/>
        </w:rPr>
        <w:t>t</w:t>
      </w:r>
      <w:r w:rsidR="00046F70" w:rsidRPr="00F3676A">
        <w:rPr>
          <w:rFonts w:ascii="Times New Roman" w:hAnsi="Times New Roman" w:cs="Times New Roman"/>
          <w:sz w:val="24"/>
          <w:szCs w:val="24"/>
        </w:rPr>
        <w:t>abla</w:t>
      </w:r>
      <w:r w:rsidR="002A5ACF" w:rsidRPr="00F3676A">
        <w:rPr>
          <w:rFonts w:ascii="Times New Roman" w:hAnsi="Times New Roman" w:cs="Times New Roman"/>
          <w:sz w:val="24"/>
          <w:szCs w:val="24"/>
        </w:rPr>
        <w:t xml:space="preserve"> 2</w:t>
      </w:r>
      <w:r w:rsidR="00084CA3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A52362" w:rsidRPr="00F3676A">
        <w:rPr>
          <w:rFonts w:ascii="Times New Roman" w:hAnsi="Times New Roman" w:cs="Times New Roman"/>
          <w:sz w:val="24"/>
          <w:szCs w:val="24"/>
        </w:rPr>
        <w:t xml:space="preserve">la </w:t>
      </w:r>
      <w:r w:rsidR="00084CA3" w:rsidRPr="00F3676A">
        <w:rPr>
          <w:rFonts w:ascii="Times New Roman" w:hAnsi="Times New Roman" w:cs="Times New Roman"/>
          <w:sz w:val="24"/>
          <w:szCs w:val="24"/>
        </w:rPr>
        <w:t xml:space="preserve">prevalencia de </w:t>
      </w:r>
      <w:r w:rsidR="00A52362" w:rsidRPr="00F3676A">
        <w:rPr>
          <w:rFonts w:ascii="Times New Roman" w:hAnsi="Times New Roman" w:cs="Times New Roman"/>
          <w:sz w:val="24"/>
          <w:szCs w:val="24"/>
        </w:rPr>
        <w:t>circunferencia de cintura</w:t>
      </w:r>
      <w:r w:rsidR="00084CA3" w:rsidRPr="00F3676A">
        <w:rPr>
          <w:rFonts w:ascii="Times New Roman" w:hAnsi="Times New Roman" w:cs="Times New Roman"/>
          <w:sz w:val="24"/>
          <w:szCs w:val="24"/>
        </w:rPr>
        <w:t xml:space="preserve"> mayor de 80 cm</w:t>
      </w:r>
      <w:r w:rsidR="00A52362" w:rsidRPr="00F3676A">
        <w:rPr>
          <w:rFonts w:ascii="Times New Roman" w:hAnsi="Times New Roman" w:cs="Times New Roman"/>
          <w:sz w:val="24"/>
          <w:szCs w:val="24"/>
        </w:rPr>
        <w:t xml:space="preserve"> en la mujer.</w:t>
      </w:r>
    </w:p>
    <w:p w:rsidR="00AD699D" w:rsidRPr="00F3676A" w:rsidRDefault="00AD699D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lastRenderedPageBreak/>
        <w:t>Tabla</w:t>
      </w:r>
      <w:r w:rsidR="007B4808" w:rsidRPr="00F3676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695123" w:rsidRPr="00F3676A">
        <w:rPr>
          <w:rFonts w:ascii="Times New Roman" w:hAnsi="Times New Roman" w:cs="Times New Roman"/>
          <w:b/>
          <w:sz w:val="24"/>
          <w:szCs w:val="20"/>
        </w:rPr>
        <w:t>3</w:t>
      </w:r>
      <w:r w:rsidRPr="00F3676A">
        <w:rPr>
          <w:rFonts w:ascii="Times New Roman" w:hAnsi="Times New Roman" w:cs="Times New Roman"/>
          <w:sz w:val="24"/>
          <w:szCs w:val="20"/>
        </w:rPr>
        <w:t xml:space="preserve">. </w:t>
      </w:r>
      <w:r w:rsidR="00D021EF" w:rsidRPr="00F3676A">
        <w:rPr>
          <w:rFonts w:ascii="Times New Roman" w:hAnsi="Times New Roman" w:cs="Times New Roman"/>
          <w:sz w:val="24"/>
          <w:szCs w:val="20"/>
        </w:rPr>
        <w:t>Estado nutricional</w:t>
      </w:r>
      <w:r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663E78" w:rsidRPr="00F3676A">
        <w:rPr>
          <w:rFonts w:ascii="Times New Roman" w:hAnsi="Times New Roman" w:cs="Times New Roman"/>
          <w:sz w:val="24"/>
          <w:szCs w:val="20"/>
        </w:rPr>
        <w:t>e</w:t>
      </w:r>
      <w:r w:rsidR="00B22A56" w:rsidRPr="00F3676A">
        <w:rPr>
          <w:rFonts w:ascii="Times New Roman" w:hAnsi="Times New Roman" w:cs="Times New Roman"/>
          <w:sz w:val="24"/>
          <w:szCs w:val="20"/>
        </w:rPr>
        <w:t xml:space="preserve">n ambos grupos, fase </w:t>
      </w:r>
      <w:r w:rsidR="00D46C7E" w:rsidRPr="00F3676A">
        <w:rPr>
          <w:rFonts w:ascii="Times New Roman" w:hAnsi="Times New Roman" w:cs="Times New Roman"/>
          <w:sz w:val="24"/>
          <w:szCs w:val="20"/>
        </w:rPr>
        <w:t>P</w:t>
      </w:r>
      <w:r w:rsidR="00663E78" w:rsidRPr="00F3676A">
        <w:rPr>
          <w:rFonts w:ascii="Times New Roman" w:hAnsi="Times New Roman" w:cs="Times New Roman"/>
          <w:sz w:val="24"/>
          <w:szCs w:val="20"/>
        </w:rPr>
        <w:t xml:space="preserve">re intervención, </w:t>
      </w:r>
      <w:r w:rsidRPr="00F3676A">
        <w:rPr>
          <w:rFonts w:ascii="Times New Roman" w:hAnsi="Times New Roman" w:cs="Times New Roman"/>
          <w:sz w:val="24"/>
          <w:szCs w:val="20"/>
        </w:rPr>
        <w:t>en estudiantes de primer a tercer año de la Secundaria No.22</w:t>
      </w:r>
    </w:p>
    <w:p w:rsidR="006F31F2" w:rsidRPr="006F31F2" w:rsidRDefault="006F31F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46661">
        <w:rPr>
          <w:rFonts w:ascii="Arial" w:hAnsi="Arial" w:cs="Arial"/>
          <w:sz w:val="20"/>
          <w:szCs w:val="20"/>
        </w:rPr>
        <w:t>=</w:t>
      </w:r>
      <w:r w:rsidR="00695123">
        <w:rPr>
          <w:rFonts w:ascii="Arial" w:hAnsi="Arial" w:cs="Arial"/>
          <w:sz w:val="20"/>
          <w:szCs w:val="20"/>
        </w:rPr>
        <w:t>418</w:t>
      </w:r>
    </w:p>
    <w:p w:rsidR="00F05507" w:rsidRDefault="00EF5CC7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tbl>
      <w:tblPr>
        <w:tblStyle w:val="Tablaconcuadrcula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394"/>
        <w:gridCol w:w="1034"/>
        <w:gridCol w:w="1116"/>
        <w:gridCol w:w="1129"/>
        <w:gridCol w:w="1134"/>
        <w:gridCol w:w="1134"/>
        <w:gridCol w:w="1134"/>
      </w:tblGrid>
      <w:tr w:rsidR="00CB630E" w:rsidRPr="00C14CC3" w:rsidTr="00CB630E">
        <w:trPr>
          <w:trHeight w:val="114"/>
        </w:trPr>
        <w:tc>
          <w:tcPr>
            <w:tcW w:w="1394" w:type="dxa"/>
            <w:vMerge w:val="restart"/>
          </w:tcPr>
          <w:p w:rsidR="00CB630E" w:rsidRPr="00C14CC3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3279" w:type="dxa"/>
            <w:gridSpan w:val="3"/>
          </w:tcPr>
          <w:p w:rsidR="00CB630E" w:rsidRDefault="00BE7C3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046F70" w:rsidRPr="00C14CC3" w:rsidRDefault="00046F70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151</w:t>
            </w:r>
          </w:p>
        </w:tc>
        <w:tc>
          <w:tcPr>
            <w:tcW w:w="3402" w:type="dxa"/>
            <w:gridSpan w:val="3"/>
          </w:tcPr>
          <w:p w:rsidR="00CB630E" w:rsidRDefault="00BE7C3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046F70" w:rsidRDefault="00046F70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267</w:t>
            </w:r>
          </w:p>
        </w:tc>
      </w:tr>
      <w:tr w:rsidR="00CB630E" w:rsidRPr="00C14CC3" w:rsidTr="00CB630E">
        <w:trPr>
          <w:trHeight w:val="114"/>
        </w:trPr>
        <w:tc>
          <w:tcPr>
            <w:tcW w:w="1394" w:type="dxa"/>
            <w:vMerge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gridSpan w:val="3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  <w:tc>
          <w:tcPr>
            <w:tcW w:w="3402" w:type="dxa"/>
            <w:gridSpan w:val="3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</w:tr>
      <w:tr w:rsidR="00CB630E" w:rsidRPr="00C14CC3" w:rsidTr="00CB630E">
        <w:trPr>
          <w:trHeight w:val="230"/>
        </w:trPr>
        <w:tc>
          <w:tcPr>
            <w:tcW w:w="1394" w:type="dxa"/>
            <w:vMerge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116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129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  <w:tc>
          <w:tcPr>
            <w:tcW w:w="1134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134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134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</w:tr>
      <w:tr w:rsidR="00CB630E" w:rsidRPr="00C14CC3" w:rsidTr="00CB630E">
        <w:tc>
          <w:tcPr>
            <w:tcW w:w="1394" w:type="dxa"/>
          </w:tcPr>
          <w:p w:rsidR="00CB630E" w:rsidRPr="00C14CC3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Bajo peso</w:t>
            </w:r>
          </w:p>
        </w:tc>
        <w:tc>
          <w:tcPr>
            <w:tcW w:w="1034" w:type="dxa"/>
          </w:tcPr>
          <w:p w:rsidR="00CB630E" w:rsidRPr="00C14CC3" w:rsidRDefault="0049246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(12.6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(17.2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(29.8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(15.4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(12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2A5ACF">
              <w:rPr>
                <w:rFonts w:ascii="Arial" w:hAnsi="Arial" w:cs="Arial"/>
                <w:sz w:val="20"/>
                <w:szCs w:val="20"/>
              </w:rPr>
              <w:t xml:space="preserve"> (27.3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630E" w:rsidRPr="00C14CC3" w:rsidTr="00CB630E">
        <w:tc>
          <w:tcPr>
            <w:tcW w:w="1394" w:type="dxa"/>
          </w:tcPr>
          <w:p w:rsidR="00CB630E" w:rsidRPr="00C14CC3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Normo peso</w:t>
            </w:r>
          </w:p>
        </w:tc>
        <w:tc>
          <w:tcPr>
            <w:tcW w:w="1034" w:type="dxa"/>
          </w:tcPr>
          <w:p w:rsidR="00CB630E" w:rsidRPr="00C14CC3" w:rsidRDefault="0049246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(11.9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(11.3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CB630E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23.2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(14.6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(21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2A5ACF">
              <w:rPr>
                <w:rFonts w:ascii="Arial" w:hAnsi="Arial" w:cs="Arial"/>
                <w:sz w:val="20"/>
                <w:szCs w:val="20"/>
              </w:rPr>
              <w:t xml:space="preserve"> (35.6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630E" w:rsidRPr="00C14CC3" w:rsidTr="00CB630E">
        <w:tc>
          <w:tcPr>
            <w:tcW w:w="1394" w:type="dxa"/>
          </w:tcPr>
          <w:p w:rsidR="00CB630E" w:rsidRPr="00C14CC3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peso</w:t>
            </w:r>
          </w:p>
        </w:tc>
        <w:tc>
          <w:tcPr>
            <w:tcW w:w="1034" w:type="dxa"/>
          </w:tcPr>
          <w:p w:rsidR="00CB630E" w:rsidRPr="00C14CC3" w:rsidRDefault="0049246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(10.6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(17.2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(27.8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(8.6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(11.2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A52BD1">
              <w:rPr>
                <w:rFonts w:ascii="Arial" w:hAnsi="Arial" w:cs="Arial"/>
                <w:sz w:val="20"/>
                <w:szCs w:val="20"/>
              </w:rPr>
              <w:t xml:space="preserve"> (19.8)</w:t>
            </w:r>
          </w:p>
        </w:tc>
      </w:tr>
      <w:tr w:rsidR="00CB630E" w:rsidRPr="00C14CC3" w:rsidTr="00CB630E">
        <w:tc>
          <w:tcPr>
            <w:tcW w:w="1394" w:type="dxa"/>
          </w:tcPr>
          <w:p w:rsidR="00CB630E" w:rsidRPr="00C14CC3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Obesidad</w:t>
            </w:r>
          </w:p>
        </w:tc>
        <w:tc>
          <w:tcPr>
            <w:tcW w:w="1034" w:type="dxa"/>
          </w:tcPr>
          <w:p w:rsidR="00CB630E" w:rsidRPr="00C14CC3" w:rsidRDefault="0049246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(7.9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(11.3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(19</w:t>
            </w:r>
            <w:r w:rsidR="00CB630E">
              <w:rPr>
                <w:rFonts w:ascii="Arial" w:hAnsi="Arial" w:cs="Arial"/>
                <w:sz w:val="20"/>
                <w:szCs w:val="20"/>
              </w:rPr>
              <w:t>.2)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(8.6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Pr="00C14CC3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(8.6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2A5ACF">
              <w:rPr>
                <w:rFonts w:ascii="Arial" w:hAnsi="Arial" w:cs="Arial"/>
                <w:sz w:val="20"/>
                <w:szCs w:val="20"/>
              </w:rPr>
              <w:t xml:space="preserve"> (17.2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630E" w:rsidRPr="00C14CC3" w:rsidTr="00CB630E">
        <w:tc>
          <w:tcPr>
            <w:tcW w:w="1394" w:type="dxa"/>
          </w:tcPr>
          <w:p w:rsidR="00CB630E" w:rsidRDefault="00CB630E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(43)</w:t>
            </w:r>
          </w:p>
        </w:tc>
        <w:tc>
          <w:tcPr>
            <w:tcW w:w="1116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(57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B630E">
              <w:rPr>
                <w:rFonts w:ascii="Arial" w:hAnsi="Arial" w:cs="Arial"/>
                <w:sz w:val="20"/>
                <w:szCs w:val="20"/>
              </w:rPr>
              <w:t>1 (100)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(45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630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1 (54</w:t>
            </w:r>
            <w:r w:rsidR="00CB63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B630E" w:rsidRDefault="00A96B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  <w:r w:rsidR="00CB630E">
              <w:rPr>
                <w:rFonts w:ascii="Arial" w:hAnsi="Arial" w:cs="Arial"/>
                <w:sz w:val="20"/>
                <w:szCs w:val="20"/>
              </w:rPr>
              <w:t xml:space="preserve"> (100)</w:t>
            </w:r>
          </w:p>
        </w:tc>
      </w:tr>
    </w:tbl>
    <w:p w:rsidR="00F05507" w:rsidRDefault="00F05507" w:rsidP="006A44B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2E003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Fuente: cuestionario</w:t>
      </w:r>
    </w:p>
    <w:p w:rsidR="00395339" w:rsidRDefault="00395339" w:rsidP="006A44BF">
      <w:pPr>
        <w:jc w:val="both"/>
        <w:rPr>
          <w:rFonts w:ascii="Arial" w:hAnsi="Arial" w:cs="Arial"/>
        </w:rPr>
      </w:pPr>
    </w:p>
    <w:p w:rsidR="00195B02" w:rsidRDefault="00D30959" w:rsidP="00F36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Antes de iniciar el Programa de Alimentación Saludable (PASA), s</w:t>
      </w:r>
      <w:r w:rsidR="00F05507" w:rsidRPr="00F3676A">
        <w:rPr>
          <w:rFonts w:ascii="Times New Roman" w:hAnsi="Times New Roman" w:cs="Times New Roman"/>
          <w:sz w:val="24"/>
          <w:szCs w:val="24"/>
        </w:rPr>
        <w:t xml:space="preserve">e evaluó en el total de la muestra el </w:t>
      </w:r>
      <w:r w:rsidR="00695123" w:rsidRPr="00F3676A">
        <w:rPr>
          <w:rFonts w:ascii="Times New Roman" w:hAnsi="Times New Roman" w:cs="Times New Roman"/>
          <w:sz w:val="24"/>
          <w:szCs w:val="24"/>
        </w:rPr>
        <w:t xml:space="preserve">grado de </w:t>
      </w:r>
      <w:r w:rsidR="00F05507" w:rsidRPr="00F3676A">
        <w:rPr>
          <w:rFonts w:ascii="Times New Roman" w:hAnsi="Times New Roman" w:cs="Times New Roman"/>
          <w:sz w:val="24"/>
          <w:szCs w:val="24"/>
        </w:rPr>
        <w:t>conocimiento de los nutrien</w:t>
      </w:r>
      <w:r w:rsidR="00695123" w:rsidRPr="00F3676A">
        <w:rPr>
          <w:rFonts w:ascii="Times New Roman" w:hAnsi="Times New Roman" w:cs="Times New Roman"/>
          <w:sz w:val="24"/>
          <w:szCs w:val="24"/>
        </w:rPr>
        <w:t>tes y alimentos, reportándose 37.1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95123" w:rsidRPr="00F3676A">
        <w:rPr>
          <w:rFonts w:ascii="Times New Roman" w:hAnsi="Times New Roman" w:cs="Times New Roman"/>
          <w:sz w:val="24"/>
          <w:szCs w:val="24"/>
        </w:rPr>
        <w:t>% (15.8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95123" w:rsidRPr="00F3676A">
        <w:rPr>
          <w:rFonts w:ascii="Times New Roman" w:hAnsi="Times New Roman" w:cs="Times New Roman"/>
          <w:sz w:val="24"/>
          <w:szCs w:val="24"/>
        </w:rPr>
        <w:t>% hombres, 21.3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F05507" w:rsidRPr="00F3676A">
        <w:rPr>
          <w:rFonts w:ascii="Times New Roman" w:hAnsi="Times New Roman" w:cs="Times New Roman"/>
          <w:sz w:val="24"/>
          <w:szCs w:val="24"/>
        </w:rPr>
        <w:t>% muje</w:t>
      </w:r>
      <w:r w:rsidR="00695123" w:rsidRPr="00F3676A">
        <w:rPr>
          <w:rFonts w:ascii="Times New Roman" w:hAnsi="Times New Roman" w:cs="Times New Roman"/>
          <w:sz w:val="24"/>
          <w:szCs w:val="24"/>
        </w:rPr>
        <w:t>res) con buen conocimiento, 44.3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95123" w:rsidRPr="00F3676A">
        <w:rPr>
          <w:rFonts w:ascii="Times New Roman" w:hAnsi="Times New Roman" w:cs="Times New Roman"/>
          <w:sz w:val="24"/>
          <w:szCs w:val="24"/>
        </w:rPr>
        <w:t>% (22.2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95123" w:rsidRPr="00F3676A">
        <w:rPr>
          <w:rFonts w:ascii="Times New Roman" w:hAnsi="Times New Roman" w:cs="Times New Roman"/>
          <w:sz w:val="24"/>
          <w:szCs w:val="24"/>
        </w:rPr>
        <w:t>% hombres y 22.0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F05507" w:rsidRPr="00F3676A">
        <w:rPr>
          <w:rFonts w:ascii="Times New Roman" w:hAnsi="Times New Roman" w:cs="Times New Roman"/>
          <w:sz w:val="24"/>
          <w:szCs w:val="24"/>
        </w:rPr>
        <w:t>% mu</w:t>
      </w:r>
      <w:r w:rsidR="00695123" w:rsidRPr="00F3676A">
        <w:rPr>
          <w:rFonts w:ascii="Times New Roman" w:hAnsi="Times New Roman" w:cs="Times New Roman"/>
          <w:sz w:val="24"/>
          <w:szCs w:val="24"/>
        </w:rPr>
        <w:t>jeres) conocimiento regular y 18.7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695123" w:rsidRPr="00F3676A">
        <w:rPr>
          <w:rFonts w:ascii="Times New Roman" w:hAnsi="Times New Roman" w:cs="Times New Roman"/>
          <w:sz w:val="24"/>
          <w:szCs w:val="24"/>
        </w:rPr>
        <w:t>% (7.7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F05507" w:rsidRPr="00F3676A">
        <w:rPr>
          <w:rFonts w:ascii="Times New Roman" w:hAnsi="Times New Roman" w:cs="Times New Roman"/>
          <w:sz w:val="24"/>
          <w:szCs w:val="24"/>
        </w:rPr>
        <w:t xml:space="preserve">% hombres y </w:t>
      </w:r>
      <w:r w:rsidR="00695123" w:rsidRPr="00F3676A">
        <w:rPr>
          <w:rFonts w:ascii="Times New Roman" w:hAnsi="Times New Roman" w:cs="Times New Roman"/>
          <w:sz w:val="24"/>
          <w:szCs w:val="24"/>
        </w:rPr>
        <w:t>11.0</w:t>
      </w:r>
      <w:r w:rsidR="00F05507" w:rsidRPr="00F3676A">
        <w:rPr>
          <w:rFonts w:ascii="Times New Roman" w:hAnsi="Times New Roman" w:cs="Times New Roman"/>
          <w:sz w:val="24"/>
          <w:szCs w:val="24"/>
        </w:rPr>
        <w:t xml:space="preserve"> mu</w:t>
      </w:r>
      <w:r w:rsidR="00280F7F" w:rsidRPr="00F3676A">
        <w:rPr>
          <w:rFonts w:ascii="Times New Roman" w:hAnsi="Times New Roman" w:cs="Times New Roman"/>
          <w:sz w:val="24"/>
          <w:szCs w:val="24"/>
        </w:rPr>
        <w:t xml:space="preserve">jeres) conocimiento deficiente </w:t>
      </w:r>
      <w:r w:rsidR="00094A90" w:rsidRPr="00F3676A">
        <w:rPr>
          <w:rFonts w:ascii="Times New Roman" w:hAnsi="Times New Roman" w:cs="Times New Roman"/>
          <w:sz w:val="24"/>
          <w:szCs w:val="24"/>
        </w:rPr>
        <w:t>(</w:t>
      </w:r>
      <w:r w:rsidR="00280F7F" w:rsidRPr="00F3676A">
        <w:rPr>
          <w:rFonts w:ascii="Times New Roman" w:hAnsi="Times New Roman" w:cs="Times New Roman"/>
          <w:sz w:val="24"/>
          <w:szCs w:val="24"/>
        </w:rPr>
        <w:t>t</w:t>
      </w:r>
      <w:r w:rsidR="00B643D3">
        <w:rPr>
          <w:rFonts w:ascii="Times New Roman" w:hAnsi="Times New Roman" w:cs="Times New Roman"/>
          <w:sz w:val="24"/>
          <w:szCs w:val="24"/>
        </w:rPr>
        <w:t>abla 4</w:t>
      </w:r>
      <w:r w:rsidR="00046F70" w:rsidRPr="00F3676A">
        <w:rPr>
          <w:rFonts w:ascii="Times New Roman" w:hAnsi="Times New Roman" w:cs="Times New Roman"/>
          <w:sz w:val="24"/>
          <w:szCs w:val="24"/>
        </w:rPr>
        <w:t xml:space="preserve"> y </w:t>
      </w:r>
      <w:r w:rsidR="00280F7F" w:rsidRPr="00F3676A">
        <w:rPr>
          <w:rFonts w:ascii="Times New Roman" w:hAnsi="Times New Roman" w:cs="Times New Roman"/>
          <w:sz w:val="24"/>
          <w:szCs w:val="24"/>
        </w:rPr>
        <w:t>grá</w:t>
      </w:r>
      <w:r w:rsidR="00046F70" w:rsidRPr="00F3676A">
        <w:rPr>
          <w:rFonts w:ascii="Times New Roman" w:hAnsi="Times New Roman" w:cs="Times New Roman"/>
          <w:sz w:val="24"/>
          <w:szCs w:val="24"/>
        </w:rPr>
        <w:t>fica 1</w:t>
      </w:r>
      <w:r w:rsidR="00094A90" w:rsidRPr="00F3676A">
        <w:rPr>
          <w:rFonts w:ascii="Times New Roman" w:hAnsi="Times New Roman" w:cs="Times New Roman"/>
          <w:sz w:val="24"/>
          <w:szCs w:val="24"/>
        </w:rPr>
        <w:t>)</w:t>
      </w:r>
      <w:r w:rsidR="00046F70" w:rsidRPr="00F3676A">
        <w:rPr>
          <w:rFonts w:ascii="Times New Roman" w:hAnsi="Times New Roman" w:cs="Times New Roman"/>
          <w:sz w:val="24"/>
          <w:szCs w:val="24"/>
        </w:rPr>
        <w:t>.</w:t>
      </w:r>
    </w:p>
    <w:p w:rsidR="00946661" w:rsidRPr="00F3676A" w:rsidRDefault="00B643D3" w:rsidP="00F36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Tabla 4</w:t>
      </w:r>
      <w:r w:rsidR="00AB3600" w:rsidRPr="00F3676A">
        <w:rPr>
          <w:rFonts w:ascii="Times New Roman" w:hAnsi="Times New Roman" w:cs="Times New Roman"/>
          <w:b/>
          <w:sz w:val="24"/>
          <w:szCs w:val="20"/>
        </w:rPr>
        <w:t>.</w:t>
      </w:r>
      <w:r w:rsidR="00AB3600" w:rsidRPr="00F3676A">
        <w:rPr>
          <w:rFonts w:ascii="Times New Roman" w:hAnsi="Times New Roman" w:cs="Times New Roman"/>
          <w:sz w:val="24"/>
          <w:szCs w:val="20"/>
        </w:rPr>
        <w:t xml:space="preserve"> Grado de c</w:t>
      </w:r>
      <w:r w:rsidR="00946661" w:rsidRPr="00F3676A">
        <w:rPr>
          <w:rFonts w:ascii="Times New Roman" w:hAnsi="Times New Roman" w:cs="Times New Roman"/>
          <w:sz w:val="24"/>
          <w:szCs w:val="20"/>
        </w:rPr>
        <w:t xml:space="preserve">onocimiento sobre nutrientes y </w:t>
      </w:r>
      <w:r w:rsidR="00B22A56" w:rsidRPr="00F3676A">
        <w:rPr>
          <w:rFonts w:ascii="Times New Roman" w:hAnsi="Times New Roman" w:cs="Times New Roman"/>
          <w:sz w:val="24"/>
          <w:szCs w:val="20"/>
        </w:rPr>
        <w:t xml:space="preserve">alimentos en estudiantes, fase </w:t>
      </w:r>
      <w:r w:rsidR="00946661" w:rsidRPr="00F3676A">
        <w:rPr>
          <w:rFonts w:ascii="Times New Roman" w:hAnsi="Times New Roman" w:cs="Times New Roman"/>
          <w:sz w:val="24"/>
          <w:szCs w:val="20"/>
        </w:rPr>
        <w:t xml:space="preserve">Pre intervención, </w:t>
      </w:r>
      <w:r w:rsidR="005E5823" w:rsidRPr="00F3676A">
        <w:rPr>
          <w:rFonts w:ascii="Times New Roman" w:hAnsi="Times New Roman" w:cs="Times New Roman"/>
          <w:sz w:val="24"/>
          <w:szCs w:val="20"/>
        </w:rPr>
        <w:t>GE y GC</w:t>
      </w:r>
      <w:r w:rsidR="002F64FF" w:rsidRPr="00F3676A">
        <w:rPr>
          <w:rFonts w:ascii="Times New Roman" w:hAnsi="Times New Roman" w:cs="Times New Roman"/>
          <w:sz w:val="24"/>
          <w:szCs w:val="20"/>
        </w:rPr>
        <w:t>, en</w:t>
      </w:r>
      <w:r w:rsidR="00946661" w:rsidRPr="00F3676A">
        <w:rPr>
          <w:rFonts w:ascii="Times New Roman" w:hAnsi="Times New Roman" w:cs="Times New Roman"/>
          <w:sz w:val="24"/>
          <w:szCs w:val="20"/>
        </w:rPr>
        <w:t xml:space="preserve"> ambos sexos, de primer a tercer año de la Secundaria No.22</w:t>
      </w:r>
    </w:p>
    <w:p w:rsidR="00894508" w:rsidRPr="00D46C7E" w:rsidRDefault="00946661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lang w:val="en-US"/>
        </w:rPr>
        <w:t>=</w:t>
      </w:r>
      <w:r w:rsidR="005E5823">
        <w:rPr>
          <w:rFonts w:ascii="Arial" w:hAnsi="Arial" w:cs="Arial"/>
          <w:sz w:val="20"/>
          <w:szCs w:val="20"/>
          <w:lang w:val="en-US"/>
        </w:rPr>
        <w:t>4</w:t>
      </w:r>
      <w:r w:rsidR="005E5823">
        <w:rPr>
          <w:rFonts w:ascii="Arial" w:hAnsi="Arial" w:cs="Arial"/>
          <w:sz w:val="20"/>
          <w:szCs w:val="20"/>
        </w:rPr>
        <w:t>18</w:t>
      </w:r>
    </w:p>
    <w:tbl>
      <w:tblPr>
        <w:tblStyle w:val="Tablaconcuadrcula"/>
        <w:tblpPr w:leftFromText="141" w:rightFromText="141" w:vertAnchor="text" w:horzAnchor="margin" w:tblpXSpec="center" w:tblpY="216"/>
        <w:tblW w:w="0" w:type="auto"/>
        <w:tblLook w:val="04A0" w:firstRow="1" w:lastRow="0" w:firstColumn="1" w:lastColumn="0" w:noHBand="0" w:noVBand="1"/>
      </w:tblPr>
      <w:tblGrid>
        <w:gridCol w:w="1439"/>
        <w:gridCol w:w="966"/>
        <w:gridCol w:w="992"/>
        <w:gridCol w:w="993"/>
        <w:gridCol w:w="1134"/>
        <w:gridCol w:w="1105"/>
        <w:gridCol w:w="1134"/>
      </w:tblGrid>
      <w:tr w:rsidR="00AD5AF1" w:rsidRPr="008C7BFD" w:rsidTr="00796793">
        <w:trPr>
          <w:trHeight w:val="114"/>
        </w:trPr>
        <w:tc>
          <w:tcPr>
            <w:tcW w:w="1439" w:type="dxa"/>
            <w:vMerge w:val="restart"/>
          </w:tcPr>
          <w:p w:rsidR="00AD5AF1" w:rsidRPr="008C7BFD" w:rsidRDefault="00AD5AF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2951" w:type="dxa"/>
            <w:gridSpan w:val="3"/>
          </w:tcPr>
          <w:p w:rsidR="00AD5AF1" w:rsidRDefault="005E5823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046F70" w:rsidRPr="00C14CC3" w:rsidRDefault="00046F70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151</w:t>
            </w:r>
          </w:p>
        </w:tc>
        <w:tc>
          <w:tcPr>
            <w:tcW w:w="3373" w:type="dxa"/>
            <w:gridSpan w:val="3"/>
          </w:tcPr>
          <w:p w:rsidR="00AD5AF1" w:rsidRDefault="005E5823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046F70" w:rsidRDefault="00046F70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267</w:t>
            </w:r>
          </w:p>
        </w:tc>
      </w:tr>
      <w:tr w:rsidR="00930A90" w:rsidRPr="008C7BFD" w:rsidTr="00796793">
        <w:trPr>
          <w:trHeight w:val="114"/>
        </w:trPr>
        <w:tc>
          <w:tcPr>
            <w:tcW w:w="1439" w:type="dxa"/>
            <w:vMerge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Frecuencia (%)</w:t>
            </w:r>
          </w:p>
        </w:tc>
        <w:tc>
          <w:tcPr>
            <w:tcW w:w="3373" w:type="dxa"/>
            <w:gridSpan w:val="3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Frecuencia (%)</w:t>
            </w:r>
          </w:p>
        </w:tc>
      </w:tr>
      <w:tr w:rsidR="008C7BFD" w:rsidRPr="008C7BFD" w:rsidTr="00796793">
        <w:trPr>
          <w:trHeight w:val="230"/>
        </w:trPr>
        <w:tc>
          <w:tcPr>
            <w:tcW w:w="1439" w:type="dxa"/>
            <w:vMerge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992" w:type="dxa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 %</w:t>
            </w:r>
          </w:p>
        </w:tc>
        <w:tc>
          <w:tcPr>
            <w:tcW w:w="1134" w:type="dxa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1105" w:type="dxa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 %</w:t>
            </w:r>
          </w:p>
        </w:tc>
      </w:tr>
      <w:tr w:rsidR="008C7BFD" w:rsidRPr="008C7BFD" w:rsidTr="00796793">
        <w:tc>
          <w:tcPr>
            <w:tcW w:w="1439" w:type="dxa"/>
          </w:tcPr>
          <w:p w:rsidR="001D756F" w:rsidRPr="008C7BFD" w:rsidRDefault="008C7BF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bueno</w:t>
            </w:r>
          </w:p>
        </w:tc>
        <w:tc>
          <w:tcPr>
            <w:tcW w:w="966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(12.6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(21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.9)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 (34.4</w:t>
            </w:r>
            <w:r w:rsidR="00930A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 (17.6)</w:t>
            </w:r>
          </w:p>
        </w:tc>
        <w:tc>
          <w:tcPr>
            <w:tcW w:w="1105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(21.0</w:t>
            </w:r>
            <w:r w:rsidR="00D46C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 (38.6</w:t>
            </w:r>
            <w:r w:rsidR="00373F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C7BFD" w:rsidRPr="008C7BFD" w:rsidTr="00796793">
        <w:tc>
          <w:tcPr>
            <w:tcW w:w="1439" w:type="dxa"/>
          </w:tcPr>
          <w:p w:rsidR="001D756F" w:rsidRPr="008C7BFD" w:rsidRDefault="008C7BF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regular</w:t>
            </w:r>
          </w:p>
        </w:tc>
        <w:tc>
          <w:tcPr>
            <w:tcW w:w="966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(23.8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 (25.8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(49.7</w:t>
            </w:r>
            <w:r w:rsidR="00930A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  <w:r w:rsidR="0079679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(21.3</w:t>
            </w:r>
            <w:r w:rsidR="00D46C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(19.9)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(41.2</w:t>
            </w:r>
            <w:r w:rsidR="00373F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C7BFD" w:rsidRPr="008C7BFD" w:rsidTr="00796793">
        <w:tc>
          <w:tcPr>
            <w:tcW w:w="1439" w:type="dxa"/>
          </w:tcPr>
          <w:p w:rsidR="001D756F" w:rsidRPr="008C7BFD" w:rsidRDefault="008C7BF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deficiente</w:t>
            </w:r>
          </w:p>
        </w:tc>
        <w:tc>
          <w:tcPr>
            <w:tcW w:w="966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(6.6</w:t>
            </w:r>
            <w:r w:rsid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(9.3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(15.9</w:t>
            </w:r>
            <w:r w:rsidR="00930A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(8.2</w:t>
            </w:r>
            <w:r w:rsidR="00D46C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(12.0</w:t>
            </w:r>
            <w:r w:rsidR="00D46C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(20.2</w:t>
            </w:r>
            <w:r w:rsidR="00373F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C7BFD" w:rsidRPr="008C7BFD" w:rsidTr="00796793">
        <w:tc>
          <w:tcPr>
            <w:tcW w:w="1439" w:type="dxa"/>
          </w:tcPr>
          <w:p w:rsidR="001D756F" w:rsidRPr="008C7BFD" w:rsidRDefault="001D756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66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 (43</w:t>
            </w:r>
            <w:r w:rsidR="008C7BFD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 (57</w:t>
            </w:r>
            <w:r w:rsidR="00930A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D756F" w:rsidRPr="008C7BFD" w:rsidRDefault="005E582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930A90">
              <w:rPr>
                <w:rFonts w:ascii="Arial" w:hAnsi="Arial" w:cs="Arial"/>
                <w:sz w:val="18"/>
                <w:szCs w:val="18"/>
              </w:rPr>
              <w:t>1 (100)</w:t>
            </w:r>
          </w:p>
        </w:tc>
        <w:tc>
          <w:tcPr>
            <w:tcW w:w="1134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 (47.2</w:t>
            </w:r>
            <w:r w:rsidR="00D46C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  <w:r w:rsidR="0079679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(52.8</w:t>
            </w:r>
            <w:r w:rsidR="00373F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D756F" w:rsidRPr="008C7BFD" w:rsidRDefault="00CD567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  <w:r w:rsidR="00D46C7E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</w:tr>
    </w:tbl>
    <w:p w:rsidR="00894508" w:rsidRDefault="00894508" w:rsidP="006A44B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D756F" w:rsidRDefault="001D756F" w:rsidP="006A44B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D756F" w:rsidRDefault="001D756F" w:rsidP="006A44B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D756F" w:rsidRDefault="001D756F" w:rsidP="006A44B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C3991" w:rsidRDefault="00BC3991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3675" w:rsidRDefault="008D367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</w:p>
    <w:p w:rsidR="008D3675" w:rsidRDefault="008D367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F05507" w:rsidRPr="00F05507" w:rsidRDefault="008D3675" w:rsidP="006A44BF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05507">
        <w:rPr>
          <w:rFonts w:ascii="Arial" w:hAnsi="Arial" w:cs="Arial"/>
          <w:sz w:val="16"/>
          <w:szCs w:val="16"/>
        </w:rPr>
        <w:t>Fuente: cuestionario</w:t>
      </w:r>
    </w:p>
    <w:p w:rsidR="001058F2" w:rsidRDefault="001058F2" w:rsidP="006A44BF">
      <w:pPr>
        <w:jc w:val="both"/>
        <w:rPr>
          <w:rFonts w:ascii="Arial" w:hAnsi="Arial" w:cs="Arial"/>
        </w:rPr>
      </w:pPr>
    </w:p>
    <w:p w:rsidR="001058F2" w:rsidRPr="00F3676A" w:rsidRDefault="00280F7F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Grá</w:t>
      </w:r>
      <w:r w:rsidR="00046F70" w:rsidRPr="00F3676A">
        <w:rPr>
          <w:rFonts w:ascii="Times New Roman" w:hAnsi="Times New Roman" w:cs="Times New Roman"/>
          <w:b/>
          <w:sz w:val="24"/>
          <w:szCs w:val="20"/>
        </w:rPr>
        <w:t>fica 1.</w:t>
      </w:r>
      <w:r w:rsidR="00046F70"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1058F2" w:rsidRPr="00F3676A">
        <w:rPr>
          <w:rFonts w:ascii="Times New Roman" w:hAnsi="Times New Roman" w:cs="Times New Roman"/>
          <w:sz w:val="24"/>
          <w:szCs w:val="20"/>
        </w:rPr>
        <w:t>Grado de conocimiento sobre nutrientes y alimentos en estudiantes, fase Pre intervención, GE y GC, en ambos sexos, de primer a tercer año de la Secundaria No.22</w:t>
      </w:r>
    </w:p>
    <w:p w:rsidR="001058F2" w:rsidRPr="00AE6FEB" w:rsidRDefault="001058F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46F70">
        <w:rPr>
          <w:rFonts w:ascii="Arial" w:hAnsi="Arial" w:cs="Arial"/>
          <w:sz w:val="20"/>
          <w:szCs w:val="20"/>
        </w:rPr>
        <w:t>=4</w:t>
      </w:r>
      <w:r>
        <w:rPr>
          <w:rFonts w:ascii="Arial" w:hAnsi="Arial" w:cs="Arial"/>
          <w:sz w:val="20"/>
          <w:szCs w:val="20"/>
        </w:rPr>
        <w:t>18</w:t>
      </w:r>
    </w:p>
    <w:p w:rsidR="001058F2" w:rsidRDefault="001058F2" w:rsidP="006A44BF">
      <w:pPr>
        <w:spacing w:after="0"/>
        <w:jc w:val="both"/>
        <w:rPr>
          <w:rFonts w:ascii="Arial" w:hAnsi="Arial" w:cs="Arial"/>
        </w:rPr>
      </w:pPr>
      <w:r>
        <w:rPr>
          <w:noProof/>
          <w:lang w:eastAsia="es-MX"/>
        </w:rPr>
        <w:lastRenderedPageBreak/>
        <w:drawing>
          <wp:inline distT="0" distB="0" distL="0" distR="0" wp14:anchorId="1F573760" wp14:editId="6FF418B1">
            <wp:extent cx="4572000" cy="242316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58F2" w:rsidRPr="007A0A7B" w:rsidRDefault="00280F7F" w:rsidP="006A44BF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Fuente: cuestionario</w:t>
      </w:r>
    </w:p>
    <w:p w:rsidR="008D3675" w:rsidRPr="00F3676A" w:rsidRDefault="00F3676A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81B2D" w:rsidRPr="00F3676A">
        <w:rPr>
          <w:rFonts w:ascii="Times New Roman" w:hAnsi="Times New Roman" w:cs="Times New Roman"/>
          <w:sz w:val="24"/>
          <w:szCs w:val="24"/>
        </w:rPr>
        <w:t xml:space="preserve">En cuanto al grado de conocimiento de los nutrientes y alimentos en el GE, se puede </w:t>
      </w:r>
      <w:r w:rsidR="00D510A0" w:rsidRPr="00F3676A">
        <w:rPr>
          <w:rFonts w:ascii="Times New Roman" w:hAnsi="Times New Roman" w:cs="Times New Roman"/>
          <w:sz w:val="24"/>
          <w:szCs w:val="24"/>
        </w:rPr>
        <w:t xml:space="preserve">observar que los </w:t>
      </w:r>
      <w:r w:rsidR="00581B2D" w:rsidRPr="00F3676A">
        <w:rPr>
          <w:rFonts w:ascii="Times New Roman" w:hAnsi="Times New Roman" w:cs="Times New Roman"/>
          <w:sz w:val="24"/>
          <w:szCs w:val="24"/>
        </w:rPr>
        <w:t xml:space="preserve">estudiantes con sobrepeso y obesidad </w:t>
      </w:r>
      <w:r w:rsidR="00D510A0" w:rsidRPr="00F3676A">
        <w:rPr>
          <w:rFonts w:ascii="Times New Roman" w:hAnsi="Times New Roman" w:cs="Times New Roman"/>
          <w:sz w:val="24"/>
          <w:szCs w:val="24"/>
        </w:rPr>
        <w:t xml:space="preserve">tienen un conocimiento regular en </w:t>
      </w:r>
      <w:r w:rsidR="00581B2D" w:rsidRPr="00F3676A">
        <w:rPr>
          <w:rFonts w:ascii="Times New Roman" w:hAnsi="Times New Roman" w:cs="Times New Roman"/>
          <w:sz w:val="24"/>
          <w:szCs w:val="24"/>
        </w:rPr>
        <w:t>54.8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%</w:t>
      </w:r>
      <w:r w:rsidR="00581B2D" w:rsidRPr="00F3676A">
        <w:rPr>
          <w:rFonts w:ascii="Times New Roman" w:hAnsi="Times New Roman" w:cs="Times New Roman"/>
          <w:sz w:val="24"/>
          <w:szCs w:val="24"/>
        </w:rPr>
        <w:t xml:space="preserve"> y </w:t>
      </w:r>
      <w:r w:rsidR="00280F7F" w:rsidRPr="00F3676A">
        <w:rPr>
          <w:rFonts w:ascii="Times New Roman" w:hAnsi="Times New Roman" w:cs="Times New Roman"/>
          <w:sz w:val="24"/>
          <w:szCs w:val="24"/>
        </w:rPr>
        <w:t>58.5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280F7F" w:rsidRPr="00F3676A">
        <w:rPr>
          <w:rFonts w:ascii="Times New Roman" w:hAnsi="Times New Roman" w:cs="Times New Roman"/>
          <w:sz w:val="24"/>
          <w:szCs w:val="24"/>
        </w:rPr>
        <w:t>% respectivamente</w:t>
      </w:r>
      <w:r w:rsidR="00783FCF" w:rsidRPr="00F3676A">
        <w:rPr>
          <w:rFonts w:ascii="Times New Roman" w:hAnsi="Times New Roman" w:cs="Times New Roman"/>
          <w:sz w:val="24"/>
          <w:szCs w:val="24"/>
        </w:rPr>
        <w:t xml:space="preserve"> (g</w:t>
      </w:r>
      <w:r w:rsidR="00280F7F" w:rsidRPr="00F3676A">
        <w:rPr>
          <w:rFonts w:ascii="Times New Roman" w:hAnsi="Times New Roman" w:cs="Times New Roman"/>
          <w:sz w:val="24"/>
          <w:szCs w:val="24"/>
        </w:rPr>
        <w:t>ráfica 2</w:t>
      </w:r>
      <w:r w:rsidR="00783FCF" w:rsidRPr="00F3676A">
        <w:rPr>
          <w:rFonts w:ascii="Times New Roman" w:hAnsi="Times New Roman" w:cs="Times New Roman"/>
          <w:sz w:val="24"/>
          <w:szCs w:val="24"/>
        </w:rPr>
        <w:t>)</w:t>
      </w:r>
      <w:r w:rsidR="00144A42" w:rsidRPr="00F3676A">
        <w:rPr>
          <w:rFonts w:ascii="Times New Roman" w:hAnsi="Times New Roman" w:cs="Times New Roman"/>
          <w:sz w:val="24"/>
          <w:szCs w:val="24"/>
        </w:rPr>
        <w:t>.</w:t>
      </w:r>
    </w:p>
    <w:p w:rsidR="00195B02" w:rsidRPr="00F3676A" w:rsidRDefault="00280F7F" w:rsidP="00F367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Gráfica 2.</w:t>
      </w:r>
      <w:r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195B02" w:rsidRPr="00F3676A">
        <w:rPr>
          <w:rFonts w:ascii="Times New Roman" w:hAnsi="Times New Roman" w:cs="Times New Roman"/>
          <w:sz w:val="24"/>
          <w:szCs w:val="20"/>
        </w:rPr>
        <w:t xml:space="preserve">Grado de conocimiento sobre nutrientes y alimentos en estudiantes </w:t>
      </w:r>
      <w:r w:rsidR="00D20EA4" w:rsidRPr="00F3676A">
        <w:rPr>
          <w:rFonts w:ascii="Times New Roman" w:hAnsi="Times New Roman" w:cs="Times New Roman"/>
          <w:sz w:val="24"/>
          <w:szCs w:val="20"/>
        </w:rPr>
        <w:t xml:space="preserve">de </w:t>
      </w:r>
      <w:r w:rsidR="00195B02" w:rsidRPr="00F3676A">
        <w:rPr>
          <w:rFonts w:ascii="Times New Roman" w:hAnsi="Times New Roman" w:cs="Times New Roman"/>
          <w:sz w:val="24"/>
          <w:szCs w:val="20"/>
        </w:rPr>
        <w:t>ambos sexos, fa</w:t>
      </w:r>
      <w:r w:rsidR="00D00864" w:rsidRPr="00F3676A">
        <w:rPr>
          <w:rFonts w:ascii="Times New Roman" w:hAnsi="Times New Roman" w:cs="Times New Roman"/>
          <w:sz w:val="24"/>
          <w:szCs w:val="20"/>
        </w:rPr>
        <w:t>se Pre intervención, GE y GC</w:t>
      </w:r>
      <w:r w:rsidR="00695123" w:rsidRPr="00F3676A">
        <w:rPr>
          <w:rFonts w:ascii="Times New Roman" w:hAnsi="Times New Roman" w:cs="Times New Roman"/>
          <w:sz w:val="24"/>
          <w:szCs w:val="20"/>
        </w:rPr>
        <w:t>,</w:t>
      </w:r>
      <w:r w:rsidR="00195B02"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D00864" w:rsidRPr="00F3676A">
        <w:rPr>
          <w:rFonts w:ascii="Times New Roman" w:hAnsi="Times New Roman" w:cs="Times New Roman"/>
          <w:sz w:val="24"/>
          <w:szCs w:val="20"/>
        </w:rPr>
        <w:t xml:space="preserve">con sobrepeso y obesidad </w:t>
      </w:r>
      <w:r w:rsidR="00195B02" w:rsidRPr="00F3676A">
        <w:rPr>
          <w:rFonts w:ascii="Times New Roman" w:hAnsi="Times New Roman" w:cs="Times New Roman"/>
          <w:sz w:val="24"/>
          <w:szCs w:val="20"/>
        </w:rPr>
        <w:t>de primer a tercer año de la Secundaria No.22</w:t>
      </w:r>
    </w:p>
    <w:p w:rsidR="00195B02" w:rsidRPr="00D46C7E" w:rsidRDefault="00D00864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 71</w:t>
      </w:r>
    </w:p>
    <w:p w:rsidR="00D00864" w:rsidRPr="00D00864" w:rsidRDefault="00D00864" w:rsidP="00F3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02642EB3" wp14:editId="586027D2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630E" w:rsidRDefault="00195B02" w:rsidP="006A44BF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Fuente: cuestionario</w:t>
      </w:r>
    </w:p>
    <w:p w:rsidR="00280F7F" w:rsidRPr="00F3676A" w:rsidRDefault="0041729A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8C6973" w:rsidRPr="00F3676A">
        <w:rPr>
          <w:rFonts w:ascii="Times New Roman" w:hAnsi="Times New Roman" w:cs="Times New Roman"/>
          <w:sz w:val="24"/>
          <w:szCs w:val="24"/>
        </w:rPr>
        <w:t>n relación a los hábitos de alimentación</w:t>
      </w:r>
      <w:r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="001A6F81" w:rsidRPr="00F3676A">
        <w:rPr>
          <w:rFonts w:ascii="Times New Roman" w:hAnsi="Times New Roman" w:cs="Times New Roman"/>
          <w:sz w:val="24"/>
          <w:szCs w:val="24"/>
        </w:rPr>
        <w:t>fase P</w:t>
      </w:r>
      <w:r w:rsidR="00A06354" w:rsidRPr="00F3676A">
        <w:rPr>
          <w:rFonts w:ascii="Times New Roman" w:hAnsi="Times New Roman" w:cs="Times New Roman"/>
          <w:sz w:val="24"/>
          <w:szCs w:val="24"/>
        </w:rPr>
        <w:t>re intervención</w:t>
      </w:r>
      <w:r w:rsidR="0095267B" w:rsidRPr="00F3676A">
        <w:rPr>
          <w:rFonts w:ascii="Times New Roman" w:hAnsi="Times New Roman" w:cs="Times New Roman"/>
          <w:sz w:val="24"/>
          <w:szCs w:val="24"/>
        </w:rPr>
        <w:t xml:space="preserve"> ambos sexos, </w:t>
      </w:r>
      <w:r w:rsidR="004D562F" w:rsidRPr="00F3676A">
        <w:rPr>
          <w:rFonts w:ascii="Times New Roman" w:hAnsi="Times New Roman" w:cs="Times New Roman"/>
          <w:sz w:val="24"/>
          <w:szCs w:val="24"/>
        </w:rPr>
        <w:t xml:space="preserve">estos </w:t>
      </w:r>
      <w:r w:rsidRPr="00F3676A">
        <w:rPr>
          <w:rFonts w:ascii="Times New Roman" w:hAnsi="Times New Roman" w:cs="Times New Roman"/>
          <w:sz w:val="24"/>
          <w:szCs w:val="24"/>
        </w:rPr>
        <w:t>present</w:t>
      </w:r>
      <w:r w:rsidR="004D562F" w:rsidRPr="00F3676A">
        <w:rPr>
          <w:rFonts w:ascii="Times New Roman" w:hAnsi="Times New Roman" w:cs="Times New Roman"/>
          <w:sz w:val="24"/>
          <w:szCs w:val="24"/>
        </w:rPr>
        <w:t>aron</w:t>
      </w:r>
      <w:r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8C6973" w:rsidRPr="00F3676A">
        <w:rPr>
          <w:rFonts w:ascii="Times New Roman" w:hAnsi="Times New Roman" w:cs="Times New Roman"/>
          <w:sz w:val="24"/>
          <w:szCs w:val="24"/>
        </w:rPr>
        <w:t xml:space="preserve">buenos hábitos </w:t>
      </w:r>
      <w:r w:rsidR="00B46F4F" w:rsidRPr="00F3676A">
        <w:rPr>
          <w:rFonts w:ascii="Times New Roman" w:hAnsi="Times New Roman" w:cs="Times New Roman"/>
          <w:sz w:val="24"/>
          <w:szCs w:val="24"/>
        </w:rPr>
        <w:t>en 13</w:t>
      </w:r>
      <w:r w:rsidR="0095267B" w:rsidRPr="00F3676A">
        <w:rPr>
          <w:rFonts w:ascii="Times New Roman" w:hAnsi="Times New Roman" w:cs="Times New Roman"/>
          <w:sz w:val="24"/>
          <w:szCs w:val="24"/>
        </w:rPr>
        <w:t>.2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184C40" w:rsidRPr="00F3676A">
        <w:rPr>
          <w:rFonts w:ascii="Times New Roman" w:hAnsi="Times New Roman" w:cs="Times New Roman"/>
          <w:sz w:val="24"/>
          <w:szCs w:val="24"/>
        </w:rPr>
        <w:t>%</w:t>
      </w:r>
      <w:r w:rsidR="00D30959" w:rsidRPr="00F3676A">
        <w:rPr>
          <w:rFonts w:ascii="Times New Roman" w:hAnsi="Times New Roman" w:cs="Times New Roman"/>
          <w:sz w:val="24"/>
          <w:szCs w:val="24"/>
        </w:rPr>
        <w:t xml:space="preserve"> GE vs </w:t>
      </w:r>
      <w:r w:rsidR="00B46F4F" w:rsidRPr="00F3676A">
        <w:rPr>
          <w:rFonts w:ascii="Times New Roman" w:hAnsi="Times New Roman" w:cs="Times New Roman"/>
          <w:sz w:val="24"/>
          <w:szCs w:val="24"/>
        </w:rPr>
        <w:t>18.7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A06354" w:rsidRPr="00F3676A">
        <w:rPr>
          <w:rFonts w:ascii="Times New Roman" w:hAnsi="Times New Roman" w:cs="Times New Roman"/>
          <w:sz w:val="24"/>
          <w:szCs w:val="24"/>
        </w:rPr>
        <w:t>% GC</w:t>
      </w:r>
      <w:r w:rsidR="00184C40" w:rsidRPr="00F3676A">
        <w:rPr>
          <w:rFonts w:ascii="Times New Roman" w:hAnsi="Times New Roman" w:cs="Times New Roman"/>
          <w:sz w:val="24"/>
          <w:szCs w:val="24"/>
        </w:rPr>
        <w:t>; regulares</w:t>
      </w:r>
      <w:r w:rsidR="008C6973" w:rsidRPr="00F3676A">
        <w:rPr>
          <w:rFonts w:ascii="Times New Roman" w:hAnsi="Times New Roman" w:cs="Times New Roman"/>
          <w:sz w:val="24"/>
          <w:szCs w:val="24"/>
        </w:rPr>
        <w:t xml:space="preserve"> en </w:t>
      </w:r>
      <w:r w:rsidR="00B46F4F" w:rsidRPr="00F3676A">
        <w:rPr>
          <w:rFonts w:ascii="Times New Roman" w:hAnsi="Times New Roman" w:cs="Times New Roman"/>
          <w:sz w:val="24"/>
          <w:szCs w:val="24"/>
        </w:rPr>
        <w:t>43.7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C04E81" w:rsidRPr="00F3676A">
        <w:rPr>
          <w:rFonts w:ascii="Times New Roman" w:hAnsi="Times New Roman" w:cs="Times New Roman"/>
          <w:sz w:val="24"/>
          <w:szCs w:val="24"/>
        </w:rPr>
        <w:t>%</w:t>
      </w:r>
      <w:r w:rsidR="00D30959" w:rsidRPr="00F3676A">
        <w:rPr>
          <w:rFonts w:ascii="Times New Roman" w:hAnsi="Times New Roman" w:cs="Times New Roman"/>
          <w:sz w:val="24"/>
          <w:szCs w:val="24"/>
        </w:rPr>
        <w:t xml:space="preserve"> GE vs</w:t>
      </w:r>
      <w:r w:rsidR="00B46F4F" w:rsidRPr="00F3676A">
        <w:rPr>
          <w:rFonts w:ascii="Times New Roman" w:hAnsi="Times New Roman" w:cs="Times New Roman"/>
          <w:sz w:val="24"/>
          <w:szCs w:val="24"/>
        </w:rPr>
        <w:t xml:space="preserve"> 33.3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30959" w:rsidRPr="00F3676A">
        <w:rPr>
          <w:rFonts w:ascii="Times New Roman" w:hAnsi="Times New Roman" w:cs="Times New Roman"/>
          <w:sz w:val="24"/>
          <w:szCs w:val="24"/>
        </w:rPr>
        <w:t>%</w:t>
      </w:r>
      <w:r w:rsidR="00A06354" w:rsidRPr="00F3676A">
        <w:rPr>
          <w:rFonts w:ascii="Times New Roman" w:hAnsi="Times New Roman" w:cs="Times New Roman"/>
          <w:sz w:val="24"/>
          <w:szCs w:val="24"/>
        </w:rPr>
        <w:t xml:space="preserve"> GC</w:t>
      </w:r>
      <w:r w:rsidR="0095267B" w:rsidRPr="00F3676A">
        <w:rPr>
          <w:rFonts w:ascii="Times New Roman" w:hAnsi="Times New Roman" w:cs="Times New Roman"/>
          <w:sz w:val="24"/>
          <w:szCs w:val="24"/>
        </w:rPr>
        <w:t xml:space="preserve"> y deficientes</w:t>
      </w:r>
      <w:r w:rsidR="008C6973" w:rsidRPr="00F3676A">
        <w:rPr>
          <w:rFonts w:ascii="Times New Roman" w:hAnsi="Times New Roman" w:cs="Times New Roman"/>
          <w:sz w:val="24"/>
          <w:szCs w:val="24"/>
        </w:rPr>
        <w:t xml:space="preserve"> en </w:t>
      </w:r>
      <w:r w:rsidR="00B46F4F" w:rsidRPr="00F3676A">
        <w:rPr>
          <w:rFonts w:ascii="Times New Roman" w:hAnsi="Times New Roman" w:cs="Times New Roman"/>
          <w:sz w:val="24"/>
          <w:szCs w:val="24"/>
        </w:rPr>
        <w:t>43.0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95267B" w:rsidRPr="00F3676A">
        <w:rPr>
          <w:rFonts w:ascii="Times New Roman" w:hAnsi="Times New Roman" w:cs="Times New Roman"/>
          <w:sz w:val="24"/>
          <w:szCs w:val="24"/>
        </w:rPr>
        <w:t>%</w:t>
      </w:r>
      <w:r w:rsidR="00D30959" w:rsidRPr="00F3676A">
        <w:rPr>
          <w:rFonts w:ascii="Times New Roman" w:hAnsi="Times New Roman" w:cs="Times New Roman"/>
          <w:sz w:val="24"/>
          <w:szCs w:val="24"/>
        </w:rPr>
        <w:t xml:space="preserve"> GE vs</w:t>
      </w:r>
      <w:r w:rsidR="00B46F4F" w:rsidRPr="00F3676A">
        <w:rPr>
          <w:rFonts w:ascii="Times New Roman" w:hAnsi="Times New Roman" w:cs="Times New Roman"/>
          <w:sz w:val="24"/>
          <w:szCs w:val="24"/>
        </w:rPr>
        <w:t xml:space="preserve"> 47.9</w:t>
      </w:r>
      <w:r w:rsidR="00F956D6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A06354" w:rsidRPr="00F3676A">
        <w:rPr>
          <w:rFonts w:ascii="Times New Roman" w:hAnsi="Times New Roman" w:cs="Times New Roman"/>
          <w:sz w:val="24"/>
          <w:szCs w:val="24"/>
        </w:rPr>
        <w:t>% GC</w:t>
      </w:r>
      <w:r w:rsidR="00367E89" w:rsidRPr="00F3676A">
        <w:rPr>
          <w:rFonts w:ascii="Times New Roman" w:hAnsi="Times New Roman" w:cs="Times New Roman"/>
          <w:sz w:val="24"/>
          <w:szCs w:val="24"/>
        </w:rPr>
        <w:t>;</w:t>
      </w:r>
      <w:r w:rsidR="00D30959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4D562F" w:rsidRPr="00F3676A">
        <w:rPr>
          <w:rFonts w:ascii="Times New Roman" w:hAnsi="Times New Roman" w:cs="Times New Roman"/>
          <w:sz w:val="24"/>
          <w:szCs w:val="24"/>
        </w:rPr>
        <w:t>(</w:t>
      </w:r>
      <w:r w:rsidR="00F956D6" w:rsidRPr="00F3676A">
        <w:rPr>
          <w:rFonts w:ascii="Times New Roman" w:hAnsi="Times New Roman" w:cs="Times New Roman"/>
          <w:sz w:val="24"/>
          <w:szCs w:val="24"/>
        </w:rPr>
        <w:t>t</w:t>
      </w:r>
      <w:r w:rsidR="00D46C7E" w:rsidRPr="00F3676A">
        <w:rPr>
          <w:rFonts w:ascii="Times New Roman" w:hAnsi="Times New Roman" w:cs="Times New Roman"/>
          <w:sz w:val="24"/>
          <w:szCs w:val="24"/>
        </w:rPr>
        <w:t xml:space="preserve">abla </w:t>
      </w:r>
      <w:r w:rsidR="00D0133B">
        <w:rPr>
          <w:rFonts w:ascii="Times New Roman" w:hAnsi="Times New Roman" w:cs="Times New Roman"/>
          <w:sz w:val="24"/>
          <w:szCs w:val="24"/>
        </w:rPr>
        <w:t>5</w:t>
      </w:r>
      <w:r w:rsidR="0095267B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796793" w:rsidRPr="00F3676A">
        <w:rPr>
          <w:rFonts w:ascii="Times New Roman" w:hAnsi="Times New Roman" w:cs="Times New Roman"/>
          <w:sz w:val="24"/>
          <w:szCs w:val="24"/>
        </w:rPr>
        <w:t xml:space="preserve">y </w:t>
      </w:r>
      <w:r w:rsidR="00F956D6" w:rsidRPr="00F3676A">
        <w:rPr>
          <w:rFonts w:ascii="Times New Roman" w:hAnsi="Times New Roman" w:cs="Times New Roman"/>
          <w:sz w:val="24"/>
          <w:szCs w:val="24"/>
        </w:rPr>
        <w:t>g</w:t>
      </w:r>
      <w:r w:rsidR="00280F7F" w:rsidRPr="00F3676A">
        <w:rPr>
          <w:rFonts w:ascii="Times New Roman" w:hAnsi="Times New Roman" w:cs="Times New Roman"/>
          <w:sz w:val="24"/>
          <w:szCs w:val="24"/>
        </w:rPr>
        <w:t>ráfica 3</w:t>
      </w:r>
      <w:r w:rsidR="004D562F" w:rsidRPr="00F3676A">
        <w:rPr>
          <w:rFonts w:ascii="Times New Roman" w:hAnsi="Times New Roman" w:cs="Times New Roman"/>
          <w:sz w:val="24"/>
          <w:szCs w:val="24"/>
        </w:rPr>
        <w:t>)</w:t>
      </w:r>
      <w:r w:rsidR="00280F7F" w:rsidRPr="00F3676A">
        <w:rPr>
          <w:rFonts w:ascii="Times New Roman" w:hAnsi="Times New Roman" w:cs="Times New Roman"/>
          <w:sz w:val="24"/>
          <w:szCs w:val="24"/>
        </w:rPr>
        <w:t>.</w:t>
      </w:r>
    </w:p>
    <w:p w:rsidR="004A47D7" w:rsidRPr="00F3676A" w:rsidRDefault="00D46C7E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 xml:space="preserve">Tabla </w:t>
      </w:r>
      <w:r w:rsidR="00436F37" w:rsidRPr="00F3676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D0133B">
        <w:rPr>
          <w:rFonts w:ascii="Times New Roman" w:hAnsi="Times New Roman" w:cs="Times New Roman"/>
          <w:b/>
          <w:sz w:val="24"/>
          <w:szCs w:val="20"/>
        </w:rPr>
        <w:t>5</w:t>
      </w:r>
      <w:r w:rsidR="008C6973" w:rsidRPr="00F3676A">
        <w:rPr>
          <w:rFonts w:ascii="Times New Roman" w:hAnsi="Times New Roman" w:cs="Times New Roman"/>
          <w:b/>
          <w:sz w:val="24"/>
          <w:szCs w:val="20"/>
        </w:rPr>
        <w:t>.</w:t>
      </w:r>
      <w:r w:rsidR="008C6973" w:rsidRPr="00F3676A">
        <w:rPr>
          <w:rFonts w:ascii="Times New Roman" w:hAnsi="Times New Roman" w:cs="Times New Roman"/>
          <w:sz w:val="24"/>
          <w:szCs w:val="20"/>
        </w:rPr>
        <w:t xml:space="preserve"> Hábitos de alimentación</w:t>
      </w:r>
      <w:r w:rsidR="00B22A56" w:rsidRPr="00F3676A">
        <w:rPr>
          <w:rFonts w:ascii="Times New Roman" w:hAnsi="Times New Roman" w:cs="Times New Roman"/>
          <w:sz w:val="24"/>
          <w:szCs w:val="20"/>
        </w:rPr>
        <w:t xml:space="preserve"> en estudiantes, fase</w:t>
      </w:r>
      <w:r w:rsidR="004A47D7" w:rsidRPr="00F3676A">
        <w:rPr>
          <w:rFonts w:ascii="Times New Roman" w:hAnsi="Times New Roman" w:cs="Times New Roman"/>
          <w:sz w:val="24"/>
          <w:szCs w:val="20"/>
        </w:rPr>
        <w:t xml:space="preserve"> Pre intervención, </w:t>
      </w:r>
      <w:r w:rsidR="00581B2D" w:rsidRPr="00F3676A">
        <w:rPr>
          <w:rFonts w:ascii="Times New Roman" w:hAnsi="Times New Roman" w:cs="Times New Roman"/>
          <w:sz w:val="24"/>
          <w:szCs w:val="20"/>
        </w:rPr>
        <w:t>GE y GC</w:t>
      </w:r>
      <w:r w:rsidR="002F64FF" w:rsidRPr="00F3676A">
        <w:rPr>
          <w:rFonts w:ascii="Times New Roman" w:hAnsi="Times New Roman" w:cs="Times New Roman"/>
          <w:sz w:val="24"/>
          <w:szCs w:val="20"/>
        </w:rPr>
        <w:t xml:space="preserve"> en</w:t>
      </w:r>
      <w:r w:rsidR="004A47D7" w:rsidRPr="00F3676A">
        <w:rPr>
          <w:rFonts w:ascii="Times New Roman" w:hAnsi="Times New Roman" w:cs="Times New Roman"/>
          <w:sz w:val="24"/>
          <w:szCs w:val="20"/>
        </w:rPr>
        <w:t xml:space="preserve"> ambos sexos, de primer a tercer año de la Secundaria No.22</w:t>
      </w:r>
    </w:p>
    <w:p w:rsidR="00F05507" w:rsidRDefault="00946661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lang w:val="en-US"/>
        </w:rPr>
        <w:t>=</w:t>
      </w:r>
      <w:r w:rsidR="00581B2D"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274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275"/>
        <w:gridCol w:w="1608"/>
      </w:tblGrid>
      <w:tr w:rsidR="00AD5AF1" w:rsidRPr="00C14CC3" w:rsidTr="00F05507">
        <w:trPr>
          <w:trHeight w:val="114"/>
        </w:trPr>
        <w:tc>
          <w:tcPr>
            <w:tcW w:w="2376" w:type="dxa"/>
            <w:vMerge w:val="restart"/>
          </w:tcPr>
          <w:p w:rsidR="00AD5AF1" w:rsidRPr="00C14CC3" w:rsidRDefault="00AD5AF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2694" w:type="dxa"/>
            <w:gridSpan w:val="2"/>
          </w:tcPr>
          <w:p w:rsidR="00AD5AF1" w:rsidRDefault="0095267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280F7F" w:rsidRPr="00C14CC3" w:rsidRDefault="00280F7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151</w:t>
            </w:r>
          </w:p>
        </w:tc>
        <w:tc>
          <w:tcPr>
            <w:tcW w:w="2883" w:type="dxa"/>
            <w:gridSpan w:val="2"/>
          </w:tcPr>
          <w:p w:rsidR="00AD5AF1" w:rsidRDefault="0095267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280F7F" w:rsidRDefault="00280F7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= 267</w:t>
            </w:r>
          </w:p>
        </w:tc>
      </w:tr>
      <w:tr w:rsidR="00F05507" w:rsidRPr="00C14CC3" w:rsidTr="00F05507">
        <w:trPr>
          <w:trHeight w:val="114"/>
        </w:trPr>
        <w:tc>
          <w:tcPr>
            <w:tcW w:w="2376" w:type="dxa"/>
            <w:vMerge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  <w:tc>
          <w:tcPr>
            <w:tcW w:w="2883" w:type="dxa"/>
            <w:gridSpan w:val="2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</w:tr>
      <w:tr w:rsidR="00F05507" w:rsidRPr="00C14CC3" w:rsidTr="00F05507">
        <w:trPr>
          <w:trHeight w:val="230"/>
        </w:trPr>
        <w:tc>
          <w:tcPr>
            <w:tcW w:w="2376" w:type="dxa"/>
            <w:vMerge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F81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276" w:type="dxa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275" w:type="dxa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608" w:type="dxa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</w:tr>
      <w:tr w:rsidR="00F05507" w:rsidRPr="00C14CC3" w:rsidTr="00F05507">
        <w:tc>
          <w:tcPr>
            <w:tcW w:w="2376" w:type="dxa"/>
          </w:tcPr>
          <w:p w:rsidR="00F05507" w:rsidRPr="00C14CC3" w:rsidRDefault="008C6973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Buenos hábitos</w:t>
            </w:r>
          </w:p>
        </w:tc>
        <w:tc>
          <w:tcPr>
            <w:tcW w:w="141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(1.2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(43.0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(19.0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1A6F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(18.4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5507" w:rsidRPr="00C14CC3" w:rsidTr="00F05507">
        <w:tc>
          <w:tcPr>
            <w:tcW w:w="2376" w:type="dxa"/>
          </w:tcPr>
          <w:p w:rsidR="00F05507" w:rsidRPr="00C14CC3" w:rsidRDefault="008C6973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Hábitos regulares</w:t>
            </w:r>
          </w:p>
        </w:tc>
        <w:tc>
          <w:tcPr>
            <w:tcW w:w="141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(44.6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(40.7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(35.7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(31.2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5507" w:rsidRPr="00C14CC3" w:rsidTr="00F05507">
        <w:tc>
          <w:tcPr>
            <w:tcW w:w="2376" w:type="dxa"/>
          </w:tcPr>
          <w:p w:rsidR="00F05507" w:rsidRPr="00C14CC3" w:rsidRDefault="0095267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C6973">
              <w:rPr>
                <w:rFonts w:ascii="Arial" w:hAnsi="Arial" w:cs="Arial"/>
                <w:sz w:val="20"/>
                <w:szCs w:val="20"/>
              </w:rPr>
              <w:t>ábitos</w:t>
            </w:r>
            <w:r>
              <w:rPr>
                <w:rFonts w:ascii="Arial" w:hAnsi="Arial" w:cs="Arial"/>
                <w:sz w:val="20"/>
                <w:szCs w:val="20"/>
              </w:rPr>
              <w:t xml:space="preserve"> deficientes</w:t>
            </w:r>
          </w:p>
        </w:tc>
        <w:tc>
          <w:tcPr>
            <w:tcW w:w="141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(46.2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05507" w:rsidRPr="00C14CC3" w:rsidRDefault="008C5339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(16.2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(45.2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:rsidR="00F05507" w:rsidRPr="00C14CC3" w:rsidRDefault="00B46F4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(50.4</w:t>
            </w:r>
            <w:r w:rsidR="00F05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5507" w:rsidRPr="00C14CC3" w:rsidTr="00F05507">
        <w:tc>
          <w:tcPr>
            <w:tcW w:w="2376" w:type="dxa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:rsidR="00F05507" w:rsidRDefault="00F0550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95267B">
              <w:rPr>
                <w:rFonts w:ascii="Arial" w:hAnsi="Arial" w:cs="Arial"/>
                <w:sz w:val="20"/>
                <w:szCs w:val="20"/>
              </w:rPr>
              <w:t xml:space="preserve"> (43.0)</w:t>
            </w:r>
          </w:p>
        </w:tc>
        <w:tc>
          <w:tcPr>
            <w:tcW w:w="1276" w:type="dxa"/>
          </w:tcPr>
          <w:p w:rsidR="00F05507" w:rsidRDefault="0095267B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055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(57.0)</w:t>
            </w:r>
          </w:p>
        </w:tc>
        <w:tc>
          <w:tcPr>
            <w:tcW w:w="1275" w:type="dxa"/>
          </w:tcPr>
          <w:p w:rsidR="00F05507" w:rsidRDefault="001A6F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(47.2)</w:t>
            </w:r>
          </w:p>
        </w:tc>
        <w:tc>
          <w:tcPr>
            <w:tcW w:w="1608" w:type="dxa"/>
          </w:tcPr>
          <w:p w:rsidR="00F05507" w:rsidRDefault="001A6F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(52.8)</w:t>
            </w:r>
          </w:p>
        </w:tc>
      </w:tr>
    </w:tbl>
    <w:p w:rsidR="00253E44" w:rsidRDefault="000E439C" w:rsidP="006A44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144A42">
        <w:rPr>
          <w:rFonts w:ascii="Arial" w:hAnsi="Arial" w:cs="Arial"/>
          <w:sz w:val="16"/>
          <w:szCs w:val="16"/>
        </w:rPr>
        <w:t xml:space="preserve"> Fuente: cuestionario</w:t>
      </w:r>
    </w:p>
    <w:p w:rsidR="00D74F5B" w:rsidRDefault="00D74F5B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4F5B" w:rsidRDefault="00D30959" w:rsidP="00F3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>S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e encuentra una correlación significativa entre sobrepeso y obesidad con hábitos de alimentación X2 Pearson (.040) y grado de conocimiento de alimentos y nutrientes X2 </w:t>
      </w:r>
      <w:r w:rsidRPr="00F3676A">
        <w:rPr>
          <w:rFonts w:ascii="Times New Roman" w:hAnsi="Times New Roman" w:cs="Times New Roman"/>
          <w:sz w:val="24"/>
          <w:szCs w:val="24"/>
        </w:rPr>
        <w:t xml:space="preserve">Pearson (.046). </w:t>
      </w:r>
      <w:r w:rsidR="00280F7F" w:rsidRPr="00F3676A">
        <w:rPr>
          <w:rFonts w:ascii="Times New Roman" w:hAnsi="Times New Roman" w:cs="Times New Roman"/>
          <w:sz w:val="24"/>
          <w:szCs w:val="24"/>
        </w:rPr>
        <w:t>Además</w:t>
      </w:r>
      <w:r w:rsidRPr="00F3676A">
        <w:rPr>
          <w:rFonts w:ascii="Times New Roman" w:hAnsi="Times New Roman" w:cs="Times New Roman"/>
          <w:sz w:val="24"/>
          <w:szCs w:val="24"/>
        </w:rPr>
        <w:t>,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una correlación significativa entre hábitos de alimentación y grado de conocimiento</w:t>
      </w:r>
      <w:r w:rsidR="00280F7F" w:rsidRPr="00F3676A">
        <w:rPr>
          <w:rFonts w:ascii="Times New Roman" w:hAnsi="Times New Roman" w:cs="Times New Roman"/>
          <w:sz w:val="24"/>
          <w:szCs w:val="24"/>
        </w:rPr>
        <w:t>,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X2 Pearson (.033).</w:t>
      </w:r>
    </w:p>
    <w:p w:rsidR="00F3676A" w:rsidRPr="00280F7F" w:rsidRDefault="00F3676A" w:rsidP="00F367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F2A" w:rsidRPr="00F3676A" w:rsidRDefault="00280F7F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Gráfica 3</w:t>
      </w:r>
      <w:r w:rsidR="00181F2A" w:rsidRPr="00F3676A">
        <w:rPr>
          <w:rFonts w:ascii="Times New Roman" w:hAnsi="Times New Roman" w:cs="Times New Roman"/>
          <w:b/>
          <w:sz w:val="24"/>
          <w:szCs w:val="20"/>
        </w:rPr>
        <w:t>.</w:t>
      </w:r>
      <w:r w:rsidR="00181F2A" w:rsidRPr="00F3676A">
        <w:rPr>
          <w:rFonts w:ascii="Times New Roman" w:hAnsi="Times New Roman" w:cs="Times New Roman"/>
          <w:sz w:val="24"/>
          <w:szCs w:val="20"/>
        </w:rPr>
        <w:t xml:space="preserve"> Hábitos de alimentación en estudiantes fase Pre intervención, GE y GC, en ambos sexos, de primer a tercer año de la Secundaria No.22</w:t>
      </w:r>
    </w:p>
    <w:p w:rsidR="00181F2A" w:rsidRPr="00F95472" w:rsidRDefault="00181F2A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N=418</w:t>
      </w:r>
    </w:p>
    <w:p w:rsidR="00181F2A" w:rsidRDefault="00181F2A" w:rsidP="00F3676A">
      <w:pPr>
        <w:spacing w:after="0"/>
        <w:jc w:val="center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7BE4963A" wp14:editId="0B643858">
            <wp:extent cx="4572000" cy="27432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1F2A" w:rsidRDefault="00181F2A" w:rsidP="006A44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Fuente: cuestionario</w:t>
      </w:r>
    </w:p>
    <w:p w:rsidR="00D74F5B" w:rsidRPr="00F3676A" w:rsidRDefault="00D30959" w:rsidP="00F3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lastRenderedPageBreak/>
        <w:t>En cuanto a la relación entre el sobrepeso y obesidad con hábitos de alimentación, s</w:t>
      </w:r>
      <w:r w:rsidR="00D74F5B" w:rsidRPr="00F3676A">
        <w:rPr>
          <w:rFonts w:ascii="Times New Roman" w:hAnsi="Times New Roman" w:cs="Times New Roman"/>
          <w:sz w:val="24"/>
          <w:szCs w:val="24"/>
        </w:rPr>
        <w:t>e observa 61.9</w:t>
      </w:r>
      <w:r w:rsidR="00436F3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% hábitos </w:t>
      </w:r>
      <w:r w:rsidR="00B81634" w:rsidRPr="00F3676A">
        <w:rPr>
          <w:rFonts w:ascii="Times New Roman" w:hAnsi="Times New Roman" w:cs="Times New Roman"/>
          <w:sz w:val="24"/>
          <w:szCs w:val="24"/>
        </w:rPr>
        <w:t xml:space="preserve">de alimentación 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deficientes en el GE con sobrepeso y </w:t>
      </w:r>
      <w:r w:rsidR="00144A42" w:rsidRPr="00F3676A">
        <w:rPr>
          <w:rFonts w:ascii="Times New Roman" w:hAnsi="Times New Roman" w:cs="Times New Roman"/>
          <w:sz w:val="24"/>
          <w:szCs w:val="24"/>
        </w:rPr>
        <w:t>45</w:t>
      </w:r>
      <w:r w:rsidR="00436F3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144A42" w:rsidRPr="00F3676A">
        <w:rPr>
          <w:rFonts w:ascii="Times New Roman" w:hAnsi="Times New Roman" w:cs="Times New Roman"/>
          <w:sz w:val="24"/>
          <w:szCs w:val="24"/>
        </w:rPr>
        <w:t>% en el grupo con obesidad.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Por otra </w:t>
      </w:r>
      <w:r w:rsidR="00B81634" w:rsidRPr="00F3676A">
        <w:rPr>
          <w:rFonts w:ascii="Times New Roman" w:hAnsi="Times New Roman" w:cs="Times New Roman"/>
          <w:sz w:val="24"/>
          <w:szCs w:val="24"/>
        </w:rPr>
        <w:t>parte,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en el GC</w:t>
      </w:r>
      <w:r w:rsidRPr="00F3676A">
        <w:rPr>
          <w:rFonts w:ascii="Times New Roman" w:hAnsi="Times New Roman" w:cs="Times New Roman"/>
          <w:sz w:val="24"/>
          <w:szCs w:val="24"/>
        </w:rPr>
        <w:t>, estudiantes con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sobrepeso</w:t>
      </w:r>
      <w:r w:rsidRPr="00F3676A">
        <w:rPr>
          <w:rFonts w:ascii="Times New Roman" w:hAnsi="Times New Roman" w:cs="Times New Roman"/>
          <w:sz w:val="24"/>
          <w:szCs w:val="24"/>
        </w:rPr>
        <w:t xml:space="preserve"> y obesidad presentaron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 94.3</w:t>
      </w:r>
      <w:r w:rsidR="00436F3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% </w:t>
      </w:r>
      <w:r w:rsidRPr="00F3676A">
        <w:rPr>
          <w:rFonts w:ascii="Times New Roman" w:hAnsi="Times New Roman" w:cs="Times New Roman"/>
          <w:sz w:val="24"/>
          <w:szCs w:val="24"/>
        </w:rPr>
        <w:t>y 50</w:t>
      </w:r>
      <w:r w:rsidR="00436F37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Pr="00F3676A">
        <w:rPr>
          <w:rFonts w:ascii="Times New Roman" w:hAnsi="Times New Roman" w:cs="Times New Roman"/>
          <w:sz w:val="24"/>
          <w:szCs w:val="24"/>
        </w:rPr>
        <w:t xml:space="preserve">% 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hábitos </w:t>
      </w:r>
      <w:r w:rsidR="00B81634" w:rsidRPr="00F3676A">
        <w:rPr>
          <w:rFonts w:ascii="Times New Roman" w:hAnsi="Times New Roman" w:cs="Times New Roman"/>
          <w:sz w:val="24"/>
          <w:szCs w:val="24"/>
        </w:rPr>
        <w:t xml:space="preserve">de alimentación </w:t>
      </w:r>
      <w:r w:rsidR="00D74F5B" w:rsidRPr="00F3676A">
        <w:rPr>
          <w:rFonts w:ascii="Times New Roman" w:hAnsi="Times New Roman" w:cs="Times New Roman"/>
          <w:sz w:val="24"/>
          <w:szCs w:val="24"/>
        </w:rPr>
        <w:t xml:space="preserve">deficientes </w:t>
      </w:r>
      <w:r w:rsidR="00796793" w:rsidRPr="00F3676A">
        <w:rPr>
          <w:rFonts w:ascii="Times New Roman" w:hAnsi="Times New Roman" w:cs="Times New Roman"/>
          <w:sz w:val="24"/>
          <w:szCs w:val="24"/>
        </w:rPr>
        <w:t>respectivamente</w:t>
      </w:r>
      <w:r w:rsidR="00436F37" w:rsidRPr="00F3676A">
        <w:rPr>
          <w:rFonts w:ascii="Times New Roman" w:hAnsi="Times New Roman" w:cs="Times New Roman"/>
          <w:sz w:val="24"/>
          <w:szCs w:val="24"/>
        </w:rPr>
        <w:t xml:space="preserve"> (g</w:t>
      </w:r>
      <w:r w:rsidR="00280F7F" w:rsidRPr="00F3676A">
        <w:rPr>
          <w:rFonts w:ascii="Times New Roman" w:hAnsi="Times New Roman" w:cs="Times New Roman"/>
          <w:sz w:val="24"/>
          <w:szCs w:val="24"/>
        </w:rPr>
        <w:t>r</w:t>
      </w:r>
      <w:r w:rsidR="00436F37" w:rsidRPr="00F3676A">
        <w:rPr>
          <w:rFonts w:ascii="Times New Roman" w:hAnsi="Times New Roman" w:cs="Times New Roman"/>
          <w:sz w:val="24"/>
          <w:szCs w:val="24"/>
        </w:rPr>
        <w:t>á</w:t>
      </w:r>
      <w:r w:rsidR="00280F7F" w:rsidRPr="00F3676A">
        <w:rPr>
          <w:rFonts w:ascii="Times New Roman" w:hAnsi="Times New Roman" w:cs="Times New Roman"/>
          <w:sz w:val="24"/>
          <w:szCs w:val="24"/>
        </w:rPr>
        <w:t>fica 4</w:t>
      </w:r>
      <w:r w:rsidR="00436F37" w:rsidRPr="00F3676A">
        <w:rPr>
          <w:rFonts w:ascii="Times New Roman" w:hAnsi="Times New Roman" w:cs="Times New Roman"/>
          <w:sz w:val="24"/>
          <w:szCs w:val="24"/>
        </w:rPr>
        <w:t>)</w:t>
      </w:r>
      <w:r w:rsidRPr="00F3676A">
        <w:rPr>
          <w:rFonts w:ascii="Times New Roman" w:hAnsi="Times New Roman" w:cs="Times New Roman"/>
          <w:sz w:val="24"/>
          <w:szCs w:val="24"/>
        </w:rPr>
        <w:t>.</w:t>
      </w:r>
    </w:p>
    <w:p w:rsidR="00D74F5B" w:rsidRDefault="00D74F5B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3E44" w:rsidRPr="00F3676A" w:rsidRDefault="00280F7F" w:rsidP="00F367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676A">
        <w:rPr>
          <w:rFonts w:ascii="Times New Roman" w:hAnsi="Times New Roman" w:cs="Times New Roman"/>
          <w:b/>
          <w:sz w:val="24"/>
          <w:szCs w:val="20"/>
        </w:rPr>
        <w:t>Gráfica 4</w:t>
      </w:r>
      <w:r w:rsidR="00253E44" w:rsidRPr="00F3676A">
        <w:rPr>
          <w:rFonts w:ascii="Times New Roman" w:hAnsi="Times New Roman" w:cs="Times New Roman"/>
          <w:b/>
          <w:sz w:val="24"/>
          <w:szCs w:val="20"/>
        </w:rPr>
        <w:t>.</w:t>
      </w:r>
      <w:r w:rsidR="00253E44" w:rsidRPr="00F3676A">
        <w:rPr>
          <w:rFonts w:ascii="Times New Roman" w:hAnsi="Times New Roman" w:cs="Times New Roman"/>
          <w:sz w:val="24"/>
          <w:szCs w:val="20"/>
        </w:rPr>
        <w:t xml:space="preserve"> </w:t>
      </w:r>
      <w:r w:rsidR="008C6973" w:rsidRPr="00F3676A">
        <w:rPr>
          <w:rFonts w:ascii="Times New Roman" w:hAnsi="Times New Roman" w:cs="Times New Roman"/>
          <w:sz w:val="24"/>
          <w:szCs w:val="20"/>
        </w:rPr>
        <w:t>Hábitos de alimentación</w:t>
      </w:r>
      <w:r w:rsidR="00253E44" w:rsidRPr="00F3676A">
        <w:rPr>
          <w:rFonts w:ascii="Times New Roman" w:hAnsi="Times New Roman" w:cs="Times New Roman"/>
          <w:sz w:val="24"/>
          <w:szCs w:val="20"/>
        </w:rPr>
        <w:t xml:space="preserve"> en estudiantes con </w:t>
      </w:r>
      <w:r w:rsidR="00D74F5B" w:rsidRPr="00F3676A">
        <w:rPr>
          <w:rFonts w:ascii="Times New Roman" w:hAnsi="Times New Roman" w:cs="Times New Roman"/>
          <w:sz w:val="24"/>
          <w:szCs w:val="20"/>
        </w:rPr>
        <w:t>sobrepeso y</w:t>
      </w:r>
      <w:r w:rsidR="00253E44" w:rsidRPr="00F3676A">
        <w:rPr>
          <w:rFonts w:ascii="Times New Roman" w:hAnsi="Times New Roman" w:cs="Times New Roman"/>
          <w:sz w:val="24"/>
          <w:szCs w:val="20"/>
        </w:rPr>
        <w:t xml:space="preserve"> obesidad,</w:t>
      </w:r>
      <w:r w:rsidR="00D74F5B" w:rsidRPr="00F3676A">
        <w:rPr>
          <w:rFonts w:ascii="Times New Roman" w:hAnsi="Times New Roman" w:cs="Times New Roman"/>
          <w:sz w:val="24"/>
          <w:szCs w:val="20"/>
        </w:rPr>
        <w:t xml:space="preserve"> fase Pre intervención, GE y GC</w:t>
      </w:r>
      <w:r w:rsidR="00253E44" w:rsidRPr="00F3676A">
        <w:rPr>
          <w:rFonts w:ascii="Times New Roman" w:hAnsi="Times New Roman" w:cs="Times New Roman"/>
          <w:sz w:val="24"/>
          <w:szCs w:val="20"/>
        </w:rPr>
        <w:t>, en ambos sexos, de primer a tercer año de la Secundaria No.22</w:t>
      </w:r>
    </w:p>
    <w:p w:rsidR="00253E44" w:rsidRDefault="00D74F5B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N=418</w:t>
      </w:r>
    </w:p>
    <w:p w:rsidR="008C6973" w:rsidRDefault="008C6973" w:rsidP="006A44BF">
      <w:pPr>
        <w:spacing w:after="0"/>
        <w:jc w:val="both"/>
        <w:rPr>
          <w:noProof/>
          <w:lang w:eastAsia="es-MX"/>
        </w:rPr>
      </w:pPr>
    </w:p>
    <w:p w:rsidR="00184C40" w:rsidRDefault="006E5DDF" w:rsidP="006A44BF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1ED23275" wp14:editId="00E6659C">
            <wp:extent cx="4705350" cy="2833688"/>
            <wp:effectExtent l="0" t="0" r="0" b="508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44A42" w:rsidRDefault="00184C40" w:rsidP="006A44B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MX"/>
        </w:rPr>
        <w:t xml:space="preserve">               </w:t>
      </w:r>
      <w:r w:rsidR="00B51AD7">
        <w:rPr>
          <w:noProof/>
          <w:lang w:eastAsia="es-MX"/>
        </w:rPr>
        <w:t xml:space="preserve">                </w:t>
      </w:r>
      <w:r w:rsidR="009C4607">
        <w:rPr>
          <w:rFonts w:ascii="Arial" w:hAnsi="Arial" w:cs="Arial"/>
          <w:sz w:val="16"/>
          <w:szCs w:val="16"/>
        </w:rPr>
        <w:t xml:space="preserve"> </w:t>
      </w:r>
      <w:r w:rsidR="00253E44">
        <w:rPr>
          <w:rFonts w:ascii="Arial" w:hAnsi="Arial" w:cs="Arial"/>
          <w:sz w:val="16"/>
          <w:szCs w:val="16"/>
        </w:rPr>
        <w:t>Fuente: cuestionario</w:t>
      </w:r>
    </w:p>
    <w:p w:rsidR="00280F7F" w:rsidRDefault="00280F7F" w:rsidP="006A44BF">
      <w:pPr>
        <w:jc w:val="both"/>
        <w:rPr>
          <w:rFonts w:ascii="Arial" w:hAnsi="Arial" w:cs="Arial"/>
        </w:rPr>
      </w:pPr>
    </w:p>
    <w:p w:rsidR="00D30959" w:rsidRPr="00F3676A" w:rsidRDefault="004D562F" w:rsidP="00F36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76A">
        <w:rPr>
          <w:rFonts w:ascii="Times New Roman" w:hAnsi="Times New Roman" w:cs="Times New Roman"/>
          <w:sz w:val="24"/>
          <w:szCs w:val="24"/>
        </w:rPr>
        <w:t xml:space="preserve">Con  respecto </w:t>
      </w:r>
      <w:r w:rsidR="00253E44" w:rsidRPr="00F3676A">
        <w:rPr>
          <w:rFonts w:ascii="Times New Roman" w:hAnsi="Times New Roman" w:cs="Times New Roman"/>
          <w:sz w:val="24"/>
          <w:szCs w:val="24"/>
        </w:rPr>
        <w:t>a los hábitos de alimentación</w:t>
      </w:r>
      <w:r w:rsidR="009670A9" w:rsidRPr="00F3676A">
        <w:rPr>
          <w:rFonts w:ascii="Times New Roman" w:hAnsi="Times New Roman" w:cs="Times New Roman"/>
          <w:sz w:val="24"/>
          <w:szCs w:val="24"/>
        </w:rPr>
        <w:t>,</w:t>
      </w:r>
      <w:r w:rsidR="00253E44" w:rsidRPr="00F3676A">
        <w:rPr>
          <w:rFonts w:ascii="Times New Roman" w:hAnsi="Times New Roman" w:cs="Times New Roman"/>
          <w:sz w:val="24"/>
          <w:szCs w:val="24"/>
        </w:rPr>
        <w:t xml:space="preserve"> </w:t>
      </w:r>
      <w:r w:rsidR="009223D6" w:rsidRPr="00F3676A">
        <w:rPr>
          <w:rFonts w:ascii="Times New Roman" w:hAnsi="Times New Roman" w:cs="Times New Roman"/>
          <w:sz w:val="24"/>
          <w:szCs w:val="24"/>
        </w:rPr>
        <w:t>en amb</w:t>
      </w:r>
      <w:r w:rsidR="00EC7358" w:rsidRPr="00F3676A">
        <w:rPr>
          <w:rFonts w:ascii="Times New Roman" w:hAnsi="Times New Roman" w:cs="Times New Roman"/>
          <w:sz w:val="24"/>
          <w:szCs w:val="24"/>
        </w:rPr>
        <w:t>os grupos se puede</w:t>
      </w:r>
      <w:r w:rsidR="0067652D" w:rsidRPr="00F3676A">
        <w:rPr>
          <w:rFonts w:ascii="Times New Roman" w:hAnsi="Times New Roman" w:cs="Times New Roman"/>
          <w:sz w:val="24"/>
          <w:szCs w:val="24"/>
        </w:rPr>
        <w:t>n</w:t>
      </w:r>
      <w:r w:rsidR="00EC7358" w:rsidRPr="00F3676A">
        <w:rPr>
          <w:rFonts w:ascii="Times New Roman" w:hAnsi="Times New Roman" w:cs="Times New Roman"/>
          <w:sz w:val="24"/>
          <w:szCs w:val="24"/>
        </w:rPr>
        <w:t xml:space="preserve"> observar</w:t>
      </w:r>
      <w:r w:rsidR="00AA28D6" w:rsidRPr="00F3676A">
        <w:rPr>
          <w:rFonts w:ascii="Times New Roman" w:hAnsi="Times New Roman" w:cs="Times New Roman"/>
          <w:sz w:val="24"/>
          <w:szCs w:val="24"/>
        </w:rPr>
        <w:t xml:space="preserve"> hábitos y consumos </w:t>
      </w:r>
      <w:r w:rsidR="00280F7F" w:rsidRPr="00F3676A">
        <w:rPr>
          <w:rFonts w:ascii="Times New Roman" w:hAnsi="Times New Roman" w:cs="Times New Roman"/>
          <w:sz w:val="24"/>
          <w:szCs w:val="24"/>
        </w:rPr>
        <w:t xml:space="preserve">de alimentos </w:t>
      </w:r>
      <w:r w:rsidR="00AA28D6" w:rsidRPr="00F3676A">
        <w:rPr>
          <w:rFonts w:ascii="Times New Roman" w:hAnsi="Times New Roman" w:cs="Times New Roman"/>
          <w:sz w:val="24"/>
          <w:szCs w:val="24"/>
        </w:rPr>
        <w:t>similares</w:t>
      </w:r>
      <w:r w:rsidR="009670A9" w:rsidRPr="00F3676A">
        <w:rPr>
          <w:rFonts w:ascii="Times New Roman" w:hAnsi="Times New Roman" w:cs="Times New Roman"/>
          <w:sz w:val="24"/>
          <w:szCs w:val="24"/>
        </w:rPr>
        <w:t xml:space="preserve">, </w:t>
      </w:r>
      <w:r w:rsidRPr="00F3676A">
        <w:rPr>
          <w:rFonts w:ascii="Times New Roman" w:hAnsi="Times New Roman" w:cs="Times New Roman"/>
          <w:sz w:val="24"/>
          <w:szCs w:val="24"/>
        </w:rPr>
        <w:t>así como</w:t>
      </w:r>
      <w:r w:rsidR="009670A9" w:rsidRPr="00F3676A">
        <w:rPr>
          <w:rFonts w:ascii="Times New Roman" w:hAnsi="Times New Roman" w:cs="Times New Roman"/>
          <w:sz w:val="24"/>
          <w:szCs w:val="24"/>
        </w:rPr>
        <w:t xml:space="preserve"> una correlación significativa en el GC con el consumo de golosinas a diario X2 Pearson (.002</w:t>
      </w:r>
      <w:r w:rsidR="00796793" w:rsidRPr="00F3676A">
        <w:rPr>
          <w:rFonts w:ascii="Times New Roman" w:hAnsi="Times New Roman" w:cs="Times New Roman"/>
          <w:sz w:val="24"/>
          <w:szCs w:val="24"/>
        </w:rPr>
        <w:t xml:space="preserve">), </w:t>
      </w:r>
      <w:r w:rsidRPr="00F3676A">
        <w:rPr>
          <w:rFonts w:ascii="Times New Roman" w:hAnsi="Times New Roman" w:cs="Times New Roman"/>
          <w:sz w:val="24"/>
          <w:szCs w:val="24"/>
        </w:rPr>
        <w:t>(</w:t>
      </w:r>
      <w:r w:rsidR="0067652D" w:rsidRPr="00F3676A">
        <w:rPr>
          <w:rFonts w:ascii="Times New Roman" w:hAnsi="Times New Roman" w:cs="Times New Roman"/>
          <w:sz w:val="24"/>
          <w:szCs w:val="24"/>
        </w:rPr>
        <w:t>t</w:t>
      </w:r>
      <w:r w:rsidR="00280F7F" w:rsidRPr="00F3676A">
        <w:rPr>
          <w:rFonts w:ascii="Times New Roman" w:hAnsi="Times New Roman" w:cs="Times New Roman"/>
          <w:sz w:val="24"/>
          <w:szCs w:val="24"/>
        </w:rPr>
        <w:t xml:space="preserve">abla </w:t>
      </w:r>
      <w:r w:rsidR="00D0133B">
        <w:rPr>
          <w:rFonts w:ascii="Times New Roman" w:hAnsi="Times New Roman" w:cs="Times New Roman"/>
          <w:sz w:val="24"/>
          <w:szCs w:val="24"/>
        </w:rPr>
        <w:t>6</w:t>
      </w:r>
      <w:r w:rsidRPr="00F3676A">
        <w:rPr>
          <w:rFonts w:ascii="Times New Roman" w:hAnsi="Times New Roman" w:cs="Times New Roman"/>
          <w:sz w:val="24"/>
          <w:szCs w:val="24"/>
        </w:rPr>
        <w:t>)</w:t>
      </w:r>
      <w:r w:rsidR="00280F7F" w:rsidRPr="00F3676A">
        <w:rPr>
          <w:rFonts w:ascii="Times New Roman" w:hAnsi="Times New Roman" w:cs="Times New Roman"/>
          <w:sz w:val="24"/>
          <w:szCs w:val="24"/>
        </w:rPr>
        <w:t>.</w:t>
      </w:r>
    </w:p>
    <w:p w:rsidR="00EF5CC7" w:rsidRDefault="00EF5CC7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80F7F" w:rsidRDefault="00280F7F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3676A" w:rsidRDefault="00F3676A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F5CC7" w:rsidRDefault="00EF5CC7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2A66" w:rsidRPr="007E2881" w:rsidRDefault="00C42A66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 xml:space="preserve">Tabla </w:t>
      </w:r>
      <w:r w:rsidR="00D0133B">
        <w:rPr>
          <w:rFonts w:ascii="Times New Roman" w:hAnsi="Times New Roman" w:cs="Times New Roman"/>
          <w:b/>
          <w:sz w:val="24"/>
          <w:szCs w:val="20"/>
        </w:rPr>
        <w:t>6</w:t>
      </w:r>
      <w:r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B22A56" w:rsidRPr="007E2881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22A56" w:rsidRPr="007E2881">
        <w:rPr>
          <w:rFonts w:ascii="Times New Roman" w:hAnsi="Times New Roman" w:cs="Times New Roman"/>
          <w:sz w:val="24"/>
          <w:szCs w:val="20"/>
        </w:rPr>
        <w:t xml:space="preserve">Hábitos de alimentación, fase </w:t>
      </w:r>
      <w:r w:rsidR="00B81634" w:rsidRPr="007E2881">
        <w:rPr>
          <w:rFonts w:ascii="Times New Roman" w:hAnsi="Times New Roman" w:cs="Times New Roman"/>
          <w:sz w:val="24"/>
          <w:szCs w:val="20"/>
        </w:rPr>
        <w:t>Pre intervención, GE y GC</w:t>
      </w:r>
      <w:r w:rsidRPr="007E2881">
        <w:rPr>
          <w:rFonts w:ascii="Times New Roman" w:hAnsi="Times New Roman" w:cs="Times New Roman"/>
          <w:sz w:val="24"/>
          <w:szCs w:val="20"/>
        </w:rPr>
        <w:t>, en ambos sexos, de primer a tercer año</w:t>
      </w:r>
      <w:r w:rsidR="00A52BD1" w:rsidRPr="007E2881">
        <w:rPr>
          <w:rFonts w:ascii="Times New Roman" w:hAnsi="Times New Roman" w:cs="Times New Roman"/>
          <w:sz w:val="24"/>
          <w:szCs w:val="20"/>
        </w:rPr>
        <w:t>,</w:t>
      </w:r>
      <w:r w:rsidRPr="007E2881">
        <w:rPr>
          <w:rFonts w:ascii="Times New Roman" w:hAnsi="Times New Roman" w:cs="Times New Roman"/>
          <w:sz w:val="24"/>
          <w:szCs w:val="20"/>
        </w:rPr>
        <w:t xml:space="preserve"> de la Secundaria No.22</w:t>
      </w:r>
    </w:p>
    <w:p w:rsidR="00C42A66" w:rsidRPr="00C42A66" w:rsidRDefault="00C42A66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2A66">
        <w:rPr>
          <w:rFonts w:ascii="Arial" w:hAnsi="Arial" w:cs="Arial"/>
          <w:sz w:val="20"/>
          <w:szCs w:val="20"/>
        </w:rPr>
        <w:t>=</w:t>
      </w:r>
      <w:r w:rsidR="00B81634"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W w:w="85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884"/>
        <w:gridCol w:w="817"/>
        <w:gridCol w:w="743"/>
        <w:gridCol w:w="992"/>
        <w:gridCol w:w="850"/>
        <w:gridCol w:w="709"/>
      </w:tblGrid>
      <w:tr w:rsidR="00706E5D" w:rsidRPr="00706E5D" w:rsidTr="00054CD6">
        <w:trPr>
          <w:trHeight w:val="126"/>
        </w:trPr>
        <w:tc>
          <w:tcPr>
            <w:tcW w:w="3544" w:type="dxa"/>
            <w:vMerge w:val="restart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701" w:type="dxa"/>
            <w:gridSpan w:val="2"/>
          </w:tcPr>
          <w:p w:rsidR="006A6BD0" w:rsidRDefault="00B8163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</w:t>
            </w:r>
            <w:r w:rsidR="00505494" w:rsidRPr="00706E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743" w:type="dxa"/>
            <w:vMerge w:val="restart"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1842" w:type="dxa"/>
            <w:gridSpan w:val="2"/>
          </w:tcPr>
          <w:p w:rsidR="006A6BD0" w:rsidRDefault="00B8163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</w:tr>
      <w:tr w:rsidR="00706E5D" w:rsidRPr="00706E5D" w:rsidTr="00054CD6">
        <w:trPr>
          <w:trHeight w:val="126"/>
        </w:trPr>
        <w:tc>
          <w:tcPr>
            <w:tcW w:w="3544" w:type="dxa"/>
            <w:vMerge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81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43" w:type="dxa"/>
            <w:vMerge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850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en ocasiones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lácteos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cereal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pan industrial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fruta todos los días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una segunda fruta al día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verdura una vez al día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73.0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verdura más de una vez al día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pescado con regularidad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carne con regularidad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legumbres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pasta, arroz casi diario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</w:tr>
      <w:tr w:rsidR="00797A65" w:rsidRPr="00706E5D" w:rsidTr="00054CD6">
        <w:tc>
          <w:tcPr>
            <w:tcW w:w="3544" w:type="dxa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comida rápida</w:t>
            </w:r>
          </w:p>
        </w:tc>
        <w:tc>
          <w:tcPr>
            <w:tcW w:w="884" w:type="dxa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17" w:type="dxa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92" w:type="dxa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97A65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golosinas diario</w:t>
            </w:r>
          </w:p>
        </w:tc>
        <w:tc>
          <w:tcPr>
            <w:tcW w:w="884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17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992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797A6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34.8*</w:t>
            </w:r>
          </w:p>
        </w:tc>
      </w:tr>
      <w:tr w:rsidR="00054CD6" w:rsidRPr="00706E5D" w:rsidTr="00054CD6">
        <w:tc>
          <w:tcPr>
            <w:tcW w:w="3544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bebidas alcohólicas</w:t>
            </w:r>
          </w:p>
        </w:tc>
        <w:tc>
          <w:tcPr>
            <w:tcW w:w="884" w:type="dxa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817" w:type="dxa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992" w:type="dxa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5494" w:rsidRPr="00706E5D" w:rsidRDefault="00A52BD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</w:tbl>
    <w:p w:rsidR="009C4607" w:rsidRPr="006A6BD0" w:rsidRDefault="009670A9" w:rsidP="006A44BF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Fuente: cuestionario</w:t>
      </w:r>
      <w:r w:rsidR="006A6BD0">
        <w:rPr>
          <w:rFonts w:ascii="Arial" w:hAnsi="Arial" w:cs="Arial"/>
          <w:sz w:val="16"/>
          <w:szCs w:val="16"/>
        </w:rPr>
        <w:t xml:space="preserve">, </w:t>
      </w:r>
      <w:r w:rsidR="006A6BD0">
        <w:rPr>
          <w:rFonts w:ascii="Arial" w:hAnsi="Arial" w:cs="Arial"/>
          <w:sz w:val="16"/>
          <w:szCs w:val="16"/>
          <w:lang w:val="en-US"/>
        </w:rPr>
        <w:t>* p&lt; 0.05</w:t>
      </w:r>
    </w:p>
    <w:p w:rsidR="00EF5CC7" w:rsidRDefault="00EF5CC7" w:rsidP="006A44BF">
      <w:pPr>
        <w:jc w:val="both"/>
        <w:rPr>
          <w:rFonts w:ascii="Arial" w:hAnsi="Arial" w:cs="Arial"/>
          <w:b/>
        </w:rPr>
      </w:pPr>
    </w:p>
    <w:p w:rsidR="007B4808" w:rsidRPr="007E2881" w:rsidRDefault="006A6BD0" w:rsidP="007E28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881">
        <w:rPr>
          <w:rFonts w:ascii="Times New Roman" w:hAnsi="Times New Roman" w:cs="Times New Roman"/>
          <w:b/>
          <w:sz w:val="24"/>
          <w:szCs w:val="24"/>
        </w:rPr>
        <w:t xml:space="preserve">En la </w:t>
      </w:r>
      <w:r w:rsidR="00B22A56" w:rsidRPr="007E2881">
        <w:rPr>
          <w:rFonts w:ascii="Times New Roman" w:hAnsi="Times New Roman" w:cs="Times New Roman"/>
          <w:b/>
          <w:sz w:val="24"/>
          <w:szCs w:val="24"/>
        </w:rPr>
        <w:t>fase P</w:t>
      </w:r>
      <w:r w:rsidR="002D1B49" w:rsidRPr="007E2881">
        <w:rPr>
          <w:rFonts w:ascii="Times New Roman" w:hAnsi="Times New Roman" w:cs="Times New Roman"/>
          <w:b/>
          <w:sz w:val="24"/>
          <w:szCs w:val="24"/>
        </w:rPr>
        <w:t>os</w:t>
      </w:r>
      <w:r w:rsidR="004D562F" w:rsidRPr="007E2881">
        <w:rPr>
          <w:rFonts w:ascii="Times New Roman" w:hAnsi="Times New Roman" w:cs="Times New Roman"/>
          <w:b/>
          <w:sz w:val="24"/>
          <w:szCs w:val="24"/>
        </w:rPr>
        <w:t>t</w:t>
      </w:r>
      <w:r w:rsidR="002D1B49" w:rsidRPr="007E2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808" w:rsidRPr="007E2881">
        <w:rPr>
          <w:rFonts w:ascii="Times New Roman" w:hAnsi="Times New Roman" w:cs="Times New Roman"/>
          <w:b/>
          <w:sz w:val="24"/>
          <w:szCs w:val="24"/>
        </w:rPr>
        <w:t>intervención se encontraron los siguientes resultados:</w:t>
      </w:r>
    </w:p>
    <w:p w:rsidR="00544F12" w:rsidRPr="006A6BD0" w:rsidRDefault="00796793" w:rsidP="007E28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M</w:t>
      </w:r>
      <w:r w:rsidR="0030766F" w:rsidRPr="007E2881">
        <w:rPr>
          <w:rFonts w:ascii="Times New Roman" w:hAnsi="Times New Roman" w:cs="Times New Roman"/>
          <w:sz w:val="24"/>
          <w:szCs w:val="24"/>
        </w:rPr>
        <w:t xml:space="preserve">edia de edad de 13 años, con una edad mínima de 12 años y una máxima de 15 años, una media de peso de 57.7 </w:t>
      </w:r>
      <w:r w:rsidR="0067652D" w:rsidRPr="007E2881">
        <w:rPr>
          <w:rFonts w:ascii="Times New Roman" w:hAnsi="Times New Roman" w:cs="Times New Roman"/>
          <w:sz w:val="24"/>
          <w:szCs w:val="24"/>
        </w:rPr>
        <w:t>k</w:t>
      </w:r>
      <w:r w:rsidR="0030766F" w:rsidRPr="007E2881">
        <w:rPr>
          <w:rFonts w:ascii="Times New Roman" w:hAnsi="Times New Roman" w:cs="Times New Roman"/>
          <w:sz w:val="24"/>
          <w:szCs w:val="24"/>
        </w:rPr>
        <w:t xml:space="preserve">g., </w:t>
      </w:r>
      <w:r w:rsidR="0067652D" w:rsidRPr="007E2881">
        <w:rPr>
          <w:rFonts w:ascii="Times New Roman" w:hAnsi="Times New Roman" w:cs="Times New Roman"/>
          <w:sz w:val="24"/>
          <w:szCs w:val="24"/>
        </w:rPr>
        <w:t>t</w:t>
      </w:r>
      <w:r w:rsidR="0030766F" w:rsidRPr="007E2881">
        <w:rPr>
          <w:rFonts w:ascii="Times New Roman" w:hAnsi="Times New Roman" w:cs="Times New Roman"/>
          <w:sz w:val="24"/>
          <w:szCs w:val="24"/>
        </w:rPr>
        <w:t xml:space="preserve">alla de 157.2 cm y 22.8 </w:t>
      </w:r>
      <w:r w:rsidR="0067652D" w:rsidRPr="007E2881">
        <w:rPr>
          <w:rFonts w:ascii="Times New Roman" w:hAnsi="Times New Roman" w:cs="Times New Roman"/>
          <w:sz w:val="24"/>
          <w:szCs w:val="24"/>
        </w:rPr>
        <w:t>k</w:t>
      </w:r>
      <w:r w:rsidR="0030766F" w:rsidRPr="007E2881">
        <w:rPr>
          <w:rFonts w:ascii="Times New Roman" w:hAnsi="Times New Roman" w:cs="Times New Roman"/>
          <w:sz w:val="24"/>
          <w:szCs w:val="24"/>
        </w:rPr>
        <w:t>gm</w:t>
      </w:r>
      <w:r w:rsidR="0030766F" w:rsidRPr="007E28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0766F" w:rsidRPr="007E2881">
        <w:rPr>
          <w:rFonts w:ascii="Times New Roman" w:hAnsi="Times New Roman" w:cs="Times New Roman"/>
          <w:sz w:val="24"/>
          <w:szCs w:val="24"/>
        </w:rPr>
        <w:t xml:space="preserve"> de IMC </w:t>
      </w:r>
      <w:r w:rsidR="004D562F" w:rsidRPr="007E2881">
        <w:rPr>
          <w:rFonts w:ascii="Times New Roman" w:hAnsi="Times New Roman" w:cs="Times New Roman"/>
          <w:sz w:val="24"/>
          <w:szCs w:val="24"/>
        </w:rPr>
        <w:t>(</w:t>
      </w:r>
      <w:r w:rsidR="0067652D" w:rsidRPr="007E2881">
        <w:rPr>
          <w:rFonts w:ascii="Times New Roman" w:hAnsi="Times New Roman" w:cs="Times New Roman"/>
          <w:sz w:val="24"/>
          <w:szCs w:val="24"/>
        </w:rPr>
        <w:t>t</w:t>
      </w:r>
      <w:r w:rsidR="00020343" w:rsidRPr="007E2881">
        <w:rPr>
          <w:rFonts w:ascii="Times New Roman" w:hAnsi="Times New Roman" w:cs="Times New Roman"/>
          <w:sz w:val="24"/>
          <w:szCs w:val="24"/>
        </w:rPr>
        <w:t xml:space="preserve">abla </w:t>
      </w:r>
      <w:r w:rsidR="00D0133B">
        <w:rPr>
          <w:rFonts w:ascii="Times New Roman" w:hAnsi="Times New Roman" w:cs="Times New Roman"/>
          <w:sz w:val="24"/>
          <w:szCs w:val="24"/>
        </w:rPr>
        <w:t>7</w:t>
      </w:r>
      <w:r w:rsidR="004D562F" w:rsidRPr="007E2881">
        <w:rPr>
          <w:rFonts w:ascii="Times New Roman" w:hAnsi="Times New Roman" w:cs="Times New Roman"/>
          <w:sz w:val="24"/>
          <w:szCs w:val="24"/>
        </w:rPr>
        <w:t>)</w:t>
      </w:r>
      <w:r w:rsidR="0030766F" w:rsidRPr="007E2881">
        <w:rPr>
          <w:rFonts w:ascii="Times New Roman" w:hAnsi="Times New Roman" w:cs="Times New Roman"/>
          <w:sz w:val="24"/>
          <w:szCs w:val="24"/>
        </w:rPr>
        <w:t>.</w:t>
      </w:r>
      <w:r w:rsidR="00F13184" w:rsidRPr="006A6BD0">
        <w:rPr>
          <w:rFonts w:ascii="Arial" w:hAnsi="Arial" w:cs="Arial"/>
          <w:sz w:val="24"/>
          <w:szCs w:val="24"/>
        </w:rPr>
        <w:t xml:space="preserve"> </w:t>
      </w:r>
    </w:p>
    <w:p w:rsidR="00EF5CC7" w:rsidRDefault="00EF5CC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5CC7" w:rsidRDefault="00EF5CC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44DA" w:rsidRPr="007E2881" w:rsidRDefault="008944DA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 xml:space="preserve">Tabla </w:t>
      </w:r>
      <w:r w:rsidR="00D0133B">
        <w:rPr>
          <w:rFonts w:ascii="Times New Roman" w:hAnsi="Times New Roman" w:cs="Times New Roman"/>
          <w:b/>
          <w:sz w:val="24"/>
          <w:szCs w:val="20"/>
        </w:rPr>
        <w:t>7</w:t>
      </w:r>
      <w:r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Pr="007E2881">
        <w:rPr>
          <w:rFonts w:ascii="Times New Roman" w:hAnsi="Times New Roman" w:cs="Times New Roman"/>
          <w:sz w:val="24"/>
          <w:szCs w:val="20"/>
        </w:rPr>
        <w:t xml:space="preserve"> Características de los estudiantes, Pos</w:t>
      </w:r>
      <w:r w:rsidR="004D562F" w:rsidRPr="007E2881">
        <w:rPr>
          <w:rFonts w:ascii="Times New Roman" w:hAnsi="Times New Roman" w:cs="Times New Roman"/>
          <w:sz w:val="24"/>
          <w:szCs w:val="20"/>
        </w:rPr>
        <w:t>t</w:t>
      </w:r>
      <w:r w:rsidR="002D1B49"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Pr="007E2881">
        <w:rPr>
          <w:rFonts w:ascii="Times New Roman" w:hAnsi="Times New Roman" w:cs="Times New Roman"/>
          <w:sz w:val="24"/>
          <w:szCs w:val="20"/>
        </w:rPr>
        <w:t>intervención, en gen</w:t>
      </w:r>
      <w:r w:rsidR="00EF5CC7" w:rsidRPr="007E2881">
        <w:rPr>
          <w:rFonts w:ascii="Times New Roman" w:hAnsi="Times New Roman" w:cs="Times New Roman"/>
          <w:sz w:val="24"/>
          <w:szCs w:val="20"/>
        </w:rPr>
        <w:t xml:space="preserve">eral, ambos sexos, de primer a </w:t>
      </w:r>
      <w:r w:rsidRPr="007E2881">
        <w:rPr>
          <w:rFonts w:ascii="Times New Roman" w:hAnsi="Times New Roman" w:cs="Times New Roman"/>
          <w:sz w:val="24"/>
          <w:szCs w:val="20"/>
        </w:rPr>
        <w:t>tercer año, Secundaria No.22</w:t>
      </w:r>
    </w:p>
    <w:p w:rsidR="008944DA" w:rsidRDefault="008944DA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1F4B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988"/>
        <w:gridCol w:w="1838"/>
        <w:gridCol w:w="1990"/>
      </w:tblGrid>
      <w:tr w:rsidR="0030766F" w:rsidRPr="00C14CC3" w:rsidTr="00F72D15">
        <w:trPr>
          <w:trHeight w:val="280"/>
        </w:trPr>
        <w:tc>
          <w:tcPr>
            <w:tcW w:w="2988" w:type="dxa"/>
            <w:vMerge w:val="restart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3828" w:type="dxa"/>
            <w:gridSpan w:val="2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</w:t>
            </w:r>
            <w:r w:rsidR="004D562F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intervención</w:t>
            </w:r>
          </w:p>
        </w:tc>
      </w:tr>
      <w:tr w:rsidR="0030766F" w:rsidRPr="00C14CC3" w:rsidTr="00F72D15">
        <w:trPr>
          <w:trHeight w:val="459"/>
        </w:trPr>
        <w:tc>
          <w:tcPr>
            <w:tcW w:w="2988" w:type="dxa"/>
            <w:vMerge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:rsidR="0030766F" w:rsidRDefault="0030766F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0766F" w:rsidRPr="006E327C" w:rsidRDefault="0030766F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n=191</w:t>
            </w:r>
          </w:p>
        </w:tc>
        <w:tc>
          <w:tcPr>
            <w:tcW w:w="1990" w:type="dxa"/>
          </w:tcPr>
          <w:p w:rsidR="0030766F" w:rsidRDefault="0030766F" w:rsidP="006A44B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 Media/</w:t>
            </w:r>
            <w:proofErr w:type="spellStart"/>
            <w:r w:rsidRPr="00DD1C0E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  <w:p w:rsidR="0030766F" w:rsidRPr="006E327C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27C">
              <w:rPr>
                <w:rFonts w:ascii="Arial" w:hAnsi="Arial" w:cs="Arial"/>
                <w:sz w:val="20"/>
                <w:szCs w:val="20"/>
              </w:rPr>
              <w:t>n=</w:t>
            </w: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</w:tr>
      <w:tr w:rsidR="0030766F" w:rsidRPr="00C14CC3" w:rsidTr="00F72D15">
        <w:tc>
          <w:tcPr>
            <w:tcW w:w="298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Edad (años)</w:t>
            </w:r>
          </w:p>
        </w:tc>
        <w:tc>
          <w:tcPr>
            <w:tcW w:w="183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1.0</w:t>
            </w:r>
          </w:p>
        </w:tc>
        <w:tc>
          <w:tcPr>
            <w:tcW w:w="1990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.999</w:t>
            </w:r>
          </w:p>
        </w:tc>
      </w:tr>
      <w:tr w:rsidR="0030766F" w:rsidRPr="00C14CC3" w:rsidTr="00F72D15">
        <w:tc>
          <w:tcPr>
            <w:tcW w:w="298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(Kg)</w:t>
            </w:r>
          </w:p>
        </w:tc>
        <w:tc>
          <w:tcPr>
            <w:tcW w:w="183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57.6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17.9</w:t>
            </w:r>
          </w:p>
        </w:tc>
        <w:tc>
          <w:tcPr>
            <w:tcW w:w="1990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14.8</w:t>
            </w:r>
          </w:p>
        </w:tc>
      </w:tr>
      <w:tr w:rsidR="0030766F" w:rsidRPr="00C14CC3" w:rsidTr="00F72D15">
        <w:tc>
          <w:tcPr>
            <w:tcW w:w="298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Talla (cm)</w:t>
            </w:r>
          </w:p>
        </w:tc>
        <w:tc>
          <w:tcPr>
            <w:tcW w:w="183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156.9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20.0</w:t>
            </w:r>
          </w:p>
        </w:tc>
        <w:tc>
          <w:tcPr>
            <w:tcW w:w="1990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.90</w:t>
            </w:r>
          </w:p>
        </w:tc>
      </w:tr>
      <w:tr w:rsidR="0030766F" w:rsidRPr="00C14CC3" w:rsidTr="00F72D15">
        <w:tc>
          <w:tcPr>
            <w:tcW w:w="298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Circunferencia de cintura (cm)</w:t>
            </w:r>
          </w:p>
        </w:tc>
        <w:tc>
          <w:tcPr>
            <w:tcW w:w="1838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79.5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14.2</w:t>
            </w:r>
          </w:p>
        </w:tc>
        <w:tc>
          <w:tcPr>
            <w:tcW w:w="1990" w:type="dxa"/>
          </w:tcPr>
          <w:p w:rsidR="0030766F" w:rsidRPr="00C14CC3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80.7</w:t>
            </w:r>
            <w:r w:rsidR="007967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12.0</w:t>
            </w:r>
          </w:p>
        </w:tc>
      </w:tr>
      <w:tr w:rsidR="0030766F" w:rsidRPr="00C14CC3" w:rsidTr="00F72D15">
        <w:tc>
          <w:tcPr>
            <w:tcW w:w="2988" w:type="dxa"/>
          </w:tcPr>
          <w:p w:rsidR="0030766F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</w:t>
            </w:r>
          </w:p>
        </w:tc>
        <w:tc>
          <w:tcPr>
            <w:tcW w:w="1838" w:type="dxa"/>
          </w:tcPr>
          <w:p w:rsidR="0030766F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33.1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4.8</w:t>
            </w:r>
          </w:p>
        </w:tc>
        <w:tc>
          <w:tcPr>
            <w:tcW w:w="1990" w:type="dxa"/>
          </w:tcPr>
          <w:p w:rsidR="0030766F" w:rsidRDefault="0030766F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</w:t>
            </w:r>
            <w:r w:rsidRPr="003B55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4.6</w:t>
            </w:r>
          </w:p>
        </w:tc>
      </w:tr>
    </w:tbl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6793" w:rsidRDefault="00796793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6793" w:rsidRDefault="00796793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439C" w:rsidRDefault="00796793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Fuente </w:t>
      </w:r>
      <w:r w:rsidR="00B51AD7">
        <w:rPr>
          <w:rFonts w:ascii="Arial" w:hAnsi="Arial" w:cs="Arial"/>
          <w:sz w:val="16"/>
          <w:szCs w:val="16"/>
        </w:rPr>
        <w:t>cuestionario</w:t>
      </w: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0766F" w:rsidRDefault="0030766F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F5CC7" w:rsidRPr="007E2881" w:rsidRDefault="00F22084" w:rsidP="007E2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Se puede observar una disminución en el peso en el grupo experimental y un discreto</w:t>
      </w:r>
      <w:r w:rsidR="00796793" w:rsidRPr="007E2881">
        <w:rPr>
          <w:rFonts w:ascii="Times New Roman" w:hAnsi="Times New Roman" w:cs="Times New Roman"/>
          <w:sz w:val="24"/>
          <w:szCs w:val="24"/>
        </w:rPr>
        <w:t xml:space="preserve"> aumento en el GC</w:t>
      </w:r>
      <w:r w:rsidRPr="007E2881">
        <w:rPr>
          <w:rFonts w:ascii="Times New Roman" w:hAnsi="Times New Roman" w:cs="Times New Roman"/>
          <w:sz w:val="24"/>
          <w:szCs w:val="24"/>
        </w:rPr>
        <w:t xml:space="preserve"> (p&lt;0.01), como un aumento en el IMC (p&lt;0.01)</w:t>
      </w:r>
      <w:r w:rsidR="00796793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4D562F" w:rsidRPr="007E2881">
        <w:rPr>
          <w:rFonts w:ascii="Times New Roman" w:hAnsi="Times New Roman" w:cs="Times New Roman"/>
          <w:sz w:val="24"/>
          <w:szCs w:val="24"/>
        </w:rPr>
        <w:t>(</w:t>
      </w:r>
      <w:r w:rsidR="0067652D" w:rsidRPr="007E2881">
        <w:rPr>
          <w:rFonts w:ascii="Times New Roman" w:hAnsi="Times New Roman" w:cs="Times New Roman"/>
          <w:sz w:val="24"/>
          <w:szCs w:val="24"/>
        </w:rPr>
        <w:t>t</w:t>
      </w:r>
      <w:r w:rsidRPr="007E2881">
        <w:rPr>
          <w:rFonts w:ascii="Times New Roman" w:hAnsi="Times New Roman" w:cs="Times New Roman"/>
          <w:sz w:val="24"/>
          <w:szCs w:val="24"/>
        </w:rPr>
        <w:t xml:space="preserve">abla </w:t>
      </w:r>
      <w:r w:rsidR="00D0133B">
        <w:rPr>
          <w:rFonts w:ascii="Times New Roman" w:hAnsi="Times New Roman" w:cs="Times New Roman"/>
          <w:sz w:val="24"/>
          <w:szCs w:val="24"/>
        </w:rPr>
        <w:t>8</w:t>
      </w:r>
      <w:r w:rsidR="004D562F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>.</w:t>
      </w:r>
    </w:p>
    <w:p w:rsidR="00EF5CC7" w:rsidRDefault="00EF5CC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4F12" w:rsidRPr="007E2881" w:rsidRDefault="00326D81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 xml:space="preserve">Tabla </w:t>
      </w:r>
      <w:r w:rsidR="00D0133B">
        <w:rPr>
          <w:rFonts w:ascii="Times New Roman" w:hAnsi="Times New Roman" w:cs="Times New Roman"/>
          <w:b/>
          <w:sz w:val="24"/>
          <w:szCs w:val="20"/>
        </w:rPr>
        <w:t>8</w:t>
      </w:r>
      <w:r w:rsidR="00544F12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544F12" w:rsidRPr="007E2881">
        <w:rPr>
          <w:rFonts w:ascii="Times New Roman" w:hAnsi="Times New Roman" w:cs="Times New Roman"/>
          <w:sz w:val="24"/>
          <w:szCs w:val="20"/>
        </w:rPr>
        <w:t xml:space="preserve"> Ant</w:t>
      </w:r>
      <w:r w:rsidR="00B22A56" w:rsidRPr="007E2881">
        <w:rPr>
          <w:rFonts w:ascii="Times New Roman" w:hAnsi="Times New Roman" w:cs="Times New Roman"/>
          <w:sz w:val="24"/>
          <w:szCs w:val="20"/>
        </w:rPr>
        <w:t xml:space="preserve">ropometría en estudiantes fase </w:t>
      </w:r>
      <w:r w:rsidR="00AF0BC3" w:rsidRPr="007E2881">
        <w:rPr>
          <w:rFonts w:ascii="Times New Roman" w:hAnsi="Times New Roman" w:cs="Times New Roman"/>
          <w:sz w:val="24"/>
          <w:szCs w:val="20"/>
        </w:rPr>
        <w:t>Pos</w:t>
      </w:r>
      <w:r w:rsidR="004D562F" w:rsidRPr="007E2881">
        <w:rPr>
          <w:rFonts w:ascii="Times New Roman" w:hAnsi="Times New Roman" w:cs="Times New Roman"/>
          <w:sz w:val="24"/>
          <w:szCs w:val="20"/>
        </w:rPr>
        <w:t>t</w:t>
      </w:r>
      <w:r w:rsidR="0047427C" w:rsidRPr="007E2881">
        <w:rPr>
          <w:rFonts w:ascii="Times New Roman" w:hAnsi="Times New Roman" w:cs="Times New Roman"/>
          <w:sz w:val="24"/>
          <w:szCs w:val="20"/>
        </w:rPr>
        <w:t xml:space="preserve"> intervención, GE y GC</w:t>
      </w:r>
      <w:r w:rsidR="002F64FF" w:rsidRPr="007E2881">
        <w:rPr>
          <w:rFonts w:ascii="Times New Roman" w:hAnsi="Times New Roman" w:cs="Times New Roman"/>
          <w:sz w:val="24"/>
          <w:szCs w:val="20"/>
        </w:rPr>
        <w:t xml:space="preserve">, en </w:t>
      </w:r>
      <w:r w:rsidR="00544F12" w:rsidRPr="007E2881">
        <w:rPr>
          <w:rFonts w:ascii="Times New Roman" w:hAnsi="Times New Roman" w:cs="Times New Roman"/>
          <w:sz w:val="24"/>
          <w:szCs w:val="20"/>
        </w:rPr>
        <w:t>ambos sexos, de primer a tercer año de la Secundaria No.22</w:t>
      </w:r>
    </w:p>
    <w:p w:rsidR="00544F12" w:rsidRPr="007A40C5" w:rsidRDefault="00544F1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0C5">
        <w:rPr>
          <w:rFonts w:ascii="Arial" w:hAnsi="Arial" w:cs="Arial"/>
          <w:sz w:val="20"/>
          <w:szCs w:val="20"/>
        </w:rPr>
        <w:t>N</w:t>
      </w:r>
      <w:r w:rsidRPr="007A40C5">
        <w:rPr>
          <w:rFonts w:ascii="Arial" w:hAnsi="Arial" w:cs="Arial"/>
          <w:sz w:val="20"/>
          <w:szCs w:val="20"/>
          <w:lang w:val="en-US"/>
        </w:rPr>
        <w:t>=</w:t>
      </w:r>
      <w:r w:rsidR="0047427C"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354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843"/>
      </w:tblGrid>
      <w:tr w:rsidR="00AD5AF1" w:rsidRPr="007A40C5" w:rsidTr="000B3BB6">
        <w:trPr>
          <w:trHeight w:val="459"/>
        </w:trPr>
        <w:tc>
          <w:tcPr>
            <w:tcW w:w="2943" w:type="dxa"/>
            <w:vMerge w:val="restart"/>
          </w:tcPr>
          <w:p w:rsidR="00AD5AF1" w:rsidRPr="007A40C5" w:rsidRDefault="00AD5AF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843" w:type="dxa"/>
          </w:tcPr>
          <w:p w:rsidR="00AD5AF1" w:rsidRDefault="004742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47427C" w:rsidRPr="00C14CC3" w:rsidRDefault="00326D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 151</w:t>
            </w:r>
          </w:p>
        </w:tc>
        <w:tc>
          <w:tcPr>
            <w:tcW w:w="1843" w:type="dxa"/>
          </w:tcPr>
          <w:p w:rsidR="00AD5AF1" w:rsidRDefault="0047427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326D81" w:rsidRDefault="00326D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 267</w:t>
            </w:r>
          </w:p>
        </w:tc>
      </w:tr>
      <w:tr w:rsidR="007A40C5" w:rsidRPr="007A40C5" w:rsidTr="00A3315F">
        <w:trPr>
          <w:trHeight w:val="226"/>
        </w:trPr>
        <w:tc>
          <w:tcPr>
            <w:tcW w:w="2943" w:type="dxa"/>
            <w:vMerge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Media/</w:t>
            </w:r>
            <w:proofErr w:type="spellStart"/>
            <w:r w:rsidRPr="007A40C5"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</w:tc>
        <w:tc>
          <w:tcPr>
            <w:tcW w:w="1843" w:type="dxa"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Media/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Ds</w:t>
            </w:r>
            <w:proofErr w:type="spellEnd"/>
          </w:p>
        </w:tc>
      </w:tr>
      <w:tr w:rsidR="007A40C5" w:rsidRPr="007A40C5" w:rsidTr="000B3BB6">
        <w:tc>
          <w:tcPr>
            <w:tcW w:w="2943" w:type="dxa"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Edad (años)</w:t>
            </w:r>
          </w:p>
        </w:tc>
        <w:tc>
          <w:tcPr>
            <w:tcW w:w="1843" w:type="dxa"/>
          </w:tcPr>
          <w:p w:rsidR="007A40C5" w:rsidRPr="007A40C5" w:rsidRDefault="00F1318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(1.0)</w:t>
            </w:r>
          </w:p>
        </w:tc>
        <w:tc>
          <w:tcPr>
            <w:tcW w:w="1843" w:type="dxa"/>
          </w:tcPr>
          <w:p w:rsidR="007A40C5" w:rsidRPr="007A40C5" w:rsidRDefault="00F1318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 (1.0)</w:t>
            </w:r>
          </w:p>
        </w:tc>
      </w:tr>
      <w:tr w:rsidR="007A40C5" w:rsidRPr="007A40C5" w:rsidTr="000B3BB6">
        <w:tc>
          <w:tcPr>
            <w:tcW w:w="2943" w:type="dxa"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Peso (Kg)</w:t>
            </w:r>
          </w:p>
        </w:tc>
        <w:tc>
          <w:tcPr>
            <w:tcW w:w="1843" w:type="dxa"/>
          </w:tcPr>
          <w:p w:rsidR="007A40C5" w:rsidRPr="007A40C5" w:rsidRDefault="002A2AB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55.6 (</w:t>
            </w:r>
            <w:r w:rsidR="00326D81">
              <w:rPr>
                <w:rFonts w:ascii="Arial" w:hAnsi="Arial" w:cs="Arial"/>
                <w:sz w:val="20"/>
                <w:szCs w:val="20"/>
              </w:rPr>
              <w:t>15) *</w:t>
            </w:r>
          </w:p>
        </w:tc>
        <w:tc>
          <w:tcPr>
            <w:tcW w:w="1843" w:type="dxa"/>
          </w:tcPr>
          <w:p w:rsidR="007A40C5" w:rsidRPr="007A40C5" w:rsidRDefault="007B61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 (</w:t>
            </w:r>
            <w:r w:rsidR="00326D81">
              <w:rPr>
                <w:rFonts w:ascii="Arial" w:hAnsi="Arial" w:cs="Arial"/>
                <w:sz w:val="20"/>
                <w:szCs w:val="20"/>
              </w:rPr>
              <w:t>17.1) *</w:t>
            </w:r>
          </w:p>
        </w:tc>
      </w:tr>
      <w:tr w:rsidR="007A40C5" w:rsidRPr="007A40C5" w:rsidTr="000B3BB6">
        <w:tc>
          <w:tcPr>
            <w:tcW w:w="2943" w:type="dxa"/>
          </w:tcPr>
          <w:p w:rsidR="007A40C5" w:rsidRPr="007A40C5" w:rsidRDefault="007A40C5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Talla (cm)</w:t>
            </w:r>
          </w:p>
        </w:tc>
        <w:tc>
          <w:tcPr>
            <w:tcW w:w="1843" w:type="dxa"/>
          </w:tcPr>
          <w:p w:rsidR="007A40C5" w:rsidRPr="007A40C5" w:rsidRDefault="002A2AB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157.6 (9.2</w:t>
            </w:r>
            <w:r w:rsidR="00F131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A40C5" w:rsidRPr="007A40C5" w:rsidRDefault="007B61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158.3 (8.6</w:t>
            </w:r>
            <w:r w:rsidR="00F131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3184" w:rsidRPr="00C14CC3" w:rsidTr="000B3BB6">
        <w:tc>
          <w:tcPr>
            <w:tcW w:w="2943" w:type="dxa"/>
          </w:tcPr>
          <w:p w:rsidR="00F13184" w:rsidRPr="007A40C5" w:rsidRDefault="00F1318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0C5">
              <w:rPr>
                <w:rFonts w:ascii="Arial" w:hAnsi="Arial" w:cs="Arial"/>
                <w:sz w:val="20"/>
                <w:szCs w:val="20"/>
              </w:rPr>
              <w:t>Circunferencia de cintura (cm)</w:t>
            </w:r>
          </w:p>
        </w:tc>
        <w:tc>
          <w:tcPr>
            <w:tcW w:w="1843" w:type="dxa"/>
          </w:tcPr>
          <w:p w:rsidR="00F13184" w:rsidRPr="007A40C5" w:rsidRDefault="002A2AB7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80.7 (12.5</w:t>
            </w:r>
            <w:r w:rsidR="00F131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13184" w:rsidRPr="00C14CC3" w:rsidRDefault="007B61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F13184">
              <w:rPr>
                <w:rFonts w:ascii="Arial" w:hAnsi="Arial" w:cs="Arial"/>
                <w:sz w:val="20"/>
                <w:szCs w:val="20"/>
              </w:rPr>
              <w:t xml:space="preserve"> (13.0)</w:t>
            </w:r>
          </w:p>
        </w:tc>
      </w:tr>
      <w:tr w:rsidR="00326D81" w:rsidRPr="00C14CC3" w:rsidTr="000B3BB6">
        <w:tc>
          <w:tcPr>
            <w:tcW w:w="2943" w:type="dxa"/>
          </w:tcPr>
          <w:p w:rsidR="00326D81" w:rsidRPr="007A40C5" w:rsidRDefault="00326D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IMC (Kg/m</w:t>
            </w:r>
            <w:r w:rsidRPr="00326D8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26D81" w:rsidRDefault="00326D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 (5.5)</w:t>
            </w:r>
          </w:p>
        </w:tc>
        <w:tc>
          <w:tcPr>
            <w:tcW w:w="1843" w:type="dxa"/>
          </w:tcPr>
          <w:p w:rsidR="00326D81" w:rsidRDefault="00326D8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 (19) *</w:t>
            </w:r>
          </w:p>
        </w:tc>
      </w:tr>
    </w:tbl>
    <w:p w:rsidR="00544F12" w:rsidRPr="00C14CC3" w:rsidRDefault="00544F12" w:rsidP="006A44BF">
      <w:pPr>
        <w:jc w:val="both"/>
        <w:rPr>
          <w:rFonts w:ascii="Arial" w:hAnsi="Arial" w:cs="Arial"/>
          <w:sz w:val="20"/>
          <w:szCs w:val="20"/>
        </w:rPr>
      </w:pPr>
    </w:p>
    <w:p w:rsidR="00FE2B65" w:rsidRPr="00FE2B65" w:rsidRDefault="00B11C72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="00796793">
        <w:rPr>
          <w:rFonts w:ascii="Arial" w:hAnsi="Arial" w:cs="Arial"/>
          <w:sz w:val="18"/>
          <w:szCs w:val="18"/>
        </w:rPr>
        <w:t xml:space="preserve">Fuente </w:t>
      </w:r>
      <w:r w:rsidR="00FE2B65" w:rsidRPr="00FE2B65">
        <w:rPr>
          <w:rFonts w:ascii="Arial" w:hAnsi="Arial" w:cs="Arial"/>
          <w:sz w:val="18"/>
          <w:szCs w:val="18"/>
        </w:rPr>
        <w:t>cuestionario</w:t>
      </w:r>
      <w:r w:rsidR="00326D81">
        <w:rPr>
          <w:rFonts w:ascii="Arial" w:hAnsi="Arial" w:cs="Arial"/>
          <w:sz w:val="18"/>
          <w:szCs w:val="18"/>
        </w:rPr>
        <w:t xml:space="preserve"> *p&lt;0.01</w:t>
      </w:r>
    </w:p>
    <w:p w:rsidR="000E439C" w:rsidRDefault="000E439C" w:rsidP="006A44BF">
      <w:pPr>
        <w:jc w:val="both"/>
        <w:rPr>
          <w:rFonts w:ascii="Arial" w:hAnsi="Arial" w:cs="Arial"/>
        </w:rPr>
      </w:pPr>
    </w:p>
    <w:p w:rsidR="00EF5CC7" w:rsidRPr="007E2881" w:rsidRDefault="00B11C72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P</w:t>
      </w:r>
      <w:r w:rsidR="00544F12" w:rsidRPr="007E2881">
        <w:rPr>
          <w:rFonts w:ascii="Times New Roman" w:hAnsi="Times New Roman" w:cs="Times New Roman"/>
          <w:sz w:val="24"/>
          <w:szCs w:val="24"/>
        </w:rPr>
        <w:t>revalencia d</w:t>
      </w:r>
      <w:r w:rsidR="00FD09FB" w:rsidRPr="007E2881">
        <w:rPr>
          <w:rFonts w:ascii="Times New Roman" w:hAnsi="Times New Roman" w:cs="Times New Roman"/>
          <w:sz w:val="24"/>
          <w:szCs w:val="24"/>
        </w:rPr>
        <w:t>e sobrepeso más obesidad de 4</w:t>
      </w:r>
      <w:r w:rsidR="00640350" w:rsidRPr="007E2881">
        <w:rPr>
          <w:rFonts w:ascii="Times New Roman" w:hAnsi="Times New Roman" w:cs="Times New Roman"/>
          <w:sz w:val="24"/>
          <w:szCs w:val="24"/>
        </w:rPr>
        <w:t>4.2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544F12" w:rsidRPr="007E2881">
        <w:rPr>
          <w:rFonts w:ascii="Times New Roman" w:hAnsi="Times New Roman" w:cs="Times New Roman"/>
          <w:sz w:val="24"/>
          <w:szCs w:val="24"/>
        </w:rPr>
        <w:t xml:space="preserve">% en la población en general, </w:t>
      </w:r>
      <w:r w:rsidR="00B517CE" w:rsidRPr="007E2881">
        <w:rPr>
          <w:rFonts w:ascii="Times New Roman" w:hAnsi="Times New Roman" w:cs="Times New Roman"/>
          <w:sz w:val="24"/>
          <w:szCs w:val="24"/>
        </w:rPr>
        <w:t>33.8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640350" w:rsidRPr="007E2881">
        <w:rPr>
          <w:rFonts w:ascii="Times New Roman" w:hAnsi="Times New Roman" w:cs="Times New Roman"/>
          <w:sz w:val="24"/>
          <w:szCs w:val="24"/>
        </w:rPr>
        <w:t>%</w:t>
      </w:r>
      <w:r w:rsidR="00544F12" w:rsidRPr="007E2881">
        <w:rPr>
          <w:rFonts w:ascii="Times New Roman" w:hAnsi="Times New Roman" w:cs="Times New Roman"/>
          <w:sz w:val="24"/>
          <w:szCs w:val="24"/>
        </w:rPr>
        <w:t xml:space="preserve"> en</w:t>
      </w:r>
      <w:r w:rsidR="008215D0" w:rsidRPr="007E2881">
        <w:rPr>
          <w:rFonts w:ascii="Times New Roman" w:hAnsi="Times New Roman" w:cs="Times New Roman"/>
          <w:sz w:val="24"/>
          <w:szCs w:val="24"/>
        </w:rPr>
        <w:t xml:space="preserve"> el GE</w:t>
      </w:r>
      <w:r w:rsidR="00AA28D6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186F05" w:rsidRPr="007E2881">
        <w:rPr>
          <w:rFonts w:ascii="Times New Roman" w:hAnsi="Times New Roman" w:cs="Times New Roman"/>
          <w:sz w:val="24"/>
          <w:szCs w:val="24"/>
        </w:rPr>
        <w:t>y 44</w:t>
      </w:r>
      <w:r w:rsidR="00FB39AE" w:rsidRPr="007E2881">
        <w:rPr>
          <w:rFonts w:ascii="Times New Roman" w:hAnsi="Times New Roman" w:cs="Times New Roman"/>
          <w:sz w:val="24"/>
          <w:szCs w:val="24"/>
        </w:rPr>
        <w:t>.6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544F12" w:rsidRPr="007E2881">
        <w:rPr>
          <w:rFonts w:ascii="Times New Roman" w:hAnsi="Times New Roman" w:cs="Times New Roman"/>
          <w:sz w:val="24"/>
          <w:szCs w:val="24"/>
        </w:rPr>
        <w:t xml:space="preserve">% </w:t>
      </w:r>
      <w:r w:rsidR="008215D0" w:rsidRPr="007E2881">
        <w:rPr>
          <w:rFonts w:ascii="Times New Roman" w:hAnsi="Times New Roman" w:cs="Times New Roman"/>
          <w:sz w:val="24"/>
          <w:szCs w:val="24"/>
        </w:rPr>
        <w:t xml:space="preserve">en el </w:t>
      </w:r>
      <w:r w:rsidR="005F2FAA" w:rsidRPr="007E2881">
        <w:rPr>
          <w:rFonts w:ascii="Times New Roman" w:hAnsi="Times New Roman" w:cs="Times New Roman"/>
          <w:sz w:val="24"/>
          <w:szCs w:val="24"/>
        </w:rPr>
        <w:t>GC,</w:t>
      </w:r>
      <w:r w:rsidR="00C57D98" w:rsidRPr="007E2881">
        <w:rPr>
          <w:rFonts w:ascii="Times New Roman" w:hAnsi="Times New Roman" w:cs="Times New Roman"/>
          <w:sz w:val="24"/>
          <w:szCs w:val="24"/>
        </w:rPr>
        <w:t xml:space="preserve"> en ambos sexos; E</w:t>
      </w:r>
      <w:r w:rsidRPr="007E2881">
        <w:rPr>
          <w:rFonts w:ascii="Times New Roman" w:hAnsi="Times New Roman" w:cs="Times New Roman"/>
          <w:sz w:val="24"/>
          <w:szCs w:val="24"/>
        </w:rPr>
        <w:t xml:space="preserve">n la </w:t>
      </w:r>
      <w:r w:rsidR="0067652D" w:rsidRPr="007E2881">
        <w:rPr>
          <w:rFonts w:ascii="Times New Roman" w:hAnsi="Times New Roman" w:cs="Times New Roman"/>
          <w:sz w:val="24"/>
          <w:szCs w:val="24"/>
        </w:rPr>
        <w:t>t</w:t>
      </w:r>
      <w:r w:rsidR="004045D1" w:rsidRPr="007E2881">
        <w:rPr>
          <w:rFonts w:ascii="Times New Roman" w:hAnsi="Times New Roman" w:cs="Times New Roman"/>
          <w:sz w:val="24"/>
          <w:szCs w:val="24"/>
        </w:rPr>
        <w:t xml:space="preserve">abla </w:t>
      </w:r>
      <w:r w:rsidR="00D0133B">
        <w:rPr>
          <w:rFonts w:ascii="Times New Roman" w:hAnsi="Times New Roman" w:cs="Times New Roman"/>
          <w:sz w:val="24"/>
          <w:szCs w:val="24"/>
        </w:rPr>
        <w:t>9</w:t>
      </w:r>
      <w:r w:rsidR="00544F12" w:rsidRPr="007E2881">
        <w:rPr>
          <w:rFonts w:ascii="Times New Roman" w:hAnsi="Times New Roman" w:cs="Times New Roman"/>
          <w:sz w:val="24"/>
          <w:szCs w:val="24"/>
        </w:rPr>
        <w:t xml:space="preserve"> se muestra</w:t>
      </w:r>
      <w:r w:rsidR="0067652D" w:rsidRPr="007E2881">
        <w:rPr>
          <w:rFonts w:ascii="Times New Roman" w:hAnsi="Times New Roman" w:cs="Times New Roman"/>
          <w:sz w:val="24"/>
          <w:szCs w:val="24"/>
        </w:rPr>
        <w:t>n</w:t>
      </w:r>
      <w:r w:rsidR="00544F12" w:rsidRPr="007E2881">
        <w:rPr>
          <w:rFonts w:ascii="Times New Roman" w:hAnsi="Times New Roman" w:cs="Times New Roman"/>
          <w:sz w:val="24"/>
          <w:szCs w:val="24"/>
        </w:rPr>
        <w:t xml:space="preserve"> las diferencias por sexo. La prevalencia de sobrepeso y obesid</w:t>
      </w:r>
      <w:r w:rsidRPr="007E2881">
        <w:rPr>
          <w:rFonts w:ascii="Times New Roman" w:hAnsi="Times New Roman" w:cs="Times New Roman"/>
          <w:sz w:val="24"/>
          <w:szCs w:val="24"/>
        </w:rPr>
        <w:t>ad fue mayor en el sexo masculino en el GC</w:t>
      </w:r>
      <w:r w:rsidR="00B517CE" w:rsidRPr="007E2881">
        <w:rPr>
          <w:rFonts w:ascii="Times New Roman" w:hAnsi="Times New Roman" w:cs="Times New Roman"/>
          <w:sz w:val="24"/>
          <w:szCs w:val="24"/>
        </w:rPr>
        <w:t>.</w:t>
      </w:r>
    </w:p>
    <w:p w:rsidR="00544F12" w:rsidRPr="007E2881" w:rsidRDefault="00544F12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 xml:space="preserve">Tabla </w:t>
      </w:r>
      <w:r w:rsidR="00D0133B">
        <w:rPr>
          <w:rFonts w:ascii="Times New Roman" w:hAnsi="Times New Roman" w:cs="Times New Roman"/>
          <w:b/>
          <w:sz w:val="24"/>
          <w:szCs w:val="20"/>
        </w:rPr>
        <w:t>9</w:t>
      </w:r>
      <w:r w:rsidR="004045D1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D021EF" w:rsidRPr="007E2881">
        <w:rPr>
          <w:rFonts w:ascii="Times New Roman" w:hAnsi="Times New Roman" w:cs="Times New Roman"/>
          <w:sz w:val="24"/>
          <w:szCs w:val="20"/>
        </w:rPr>
        <w:t xml:space="preserve">Estado nutricional </w:t>
      </w:r>
      <w:r w:rsidRPr="007E2881">
        <w:rPr>
          <w:rFonts w:ascii="Times New Roman" w:hAnsi="Times New Roman" w:cs="Times New Roman"/>
          <w:sz w:val="24"/>
          <w:szCs w:val="20"/>
        </w:rPr>
        <w:t>en a</w:t>
      </w:r>
      <w:r w:rsidR="00B22A56" w:rsidRPr="007E2881">
        <w:rPr>
          <w:rFonts w:ascii="Times New Roman" w:hAnsi="Times New Roman" w:cs="Times New Roman"/>
          <w:sz w:val="24"/>
          <w:szCs w:val="20"/>
        </w:rPr>
        <w:t>mbos grupos, fase</w:t>
      </w:r>
      <w:r w:rsidR="002D1B49" w:rsidRPr="007E2881">
        <w:rPr>
          <w:rFonts w:ascii="Times New Roman" w:hAnsi="Times New Roman" w:cs="Times New Roman"/>
          <w:sz w:val="24"/>
          <w:szCs w:val="20"/>
        </w:rPr>
        <w:t xml:space="preserve"> de Pos</w:t>
      </w:r>
      <w:r w:rsidR="004D562F" w:rsidRPr="007E2881">
        <w:rPr>
          <w:rFonts w:ascii="Times New Roman" w:hAnsi="Times New Roman" w:cs="Times New Roman"/>
          <w:sz w:val="24"/>
          <w:szCs w:val="20"/>
        </w:rPr>
        <w:t>t</w:t>
      </w:r>
      <w:r w:rsidR="002D1B49" w:rsidRPr="007E2881">
        <w:rPr>
          <w:rFonts w:ascii="Times New Roman" w:hAnsi="Times New Roman" w:cs="Times New Roman"/>
          <w:sz w:val="24"/>
          <w:szCs w:val="20"/>
        </w:rPr>
        <w:t xml:space="preserve"> i</w:t>
      </w:r>
      <w:r w:rsidRPr="007E2881">
        <w:rPr>
          <w:rFonts w:ascii="Times New Roman" w:hAnsi="Times New Roman" w:cs="Times New Roman"/>
          <w:sz w:val="24"/>
          <w:szCs w:val="20"/>
        </w:rPr>
        <w:t>ntervención, en estudiantes de primer a tercer año de la Secundaria No.22</w:t>
      </w:r>
    </w:p>
    <w:p w:rsidR="00544F12" w:rsidRPr="006F31F2" w:rsidRDefault="00544F1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46661">
        <w:rPr>
          <w:rFonts w:ascii="Arial" w:hAnsi="Arial" w:cs="Arial"/>
          <w:sz w:val="20"/>
          <w:szCs w:val="20"/>
        </w:rPr>
        <w:t>=</w:t>
      </w:r>
      <w:r w:rsidR="00E331CF">
        <w:rPr>
          <w:rFonts w:ascii="Arial" w:hAnsi="Arial" w:cs="Arial"/>
          <w:sz w:val="20"/>
          <w:szCs w:val="20"/>
        </w:rPr>
        <w:t>418</w:t>
      </w:r>
    </w:p>
    <w:p w:rsidR="00FE2B65" w:rsidRDefault="00FE2B65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1394"/>
        <w:gridCol w:w="1034"/>
        <w:gridCol w:w="1116"/>
        <w:gridCol w:w="1129"/>
        <w:gridCol w:w="1134"/>
        <w:gridCol w:w="1134"/>
        <w:gridCol w:w="1134"/>
      </w:tblGrid>
      <w:tr w:rsidR="000E439C" w:rsidRPr="00C14CC3" w:rsidTr="000E439C">
        <w:trPr>
          <w:trHeight w:val="114"/>
        </w:trPr>
        <w:tc>
          <w:tcPr>
            <w:tcW w:w="1394" w:type="dxa"/>
            <w:vMerge w:val="restart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3279" w:type="dxa"/>
            <w:gridSpan w:val="3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C57D98" w:rsidRPr="00C14CC3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n=151</w:t>
            </w:r>
          </w:p>
        </w:tc>
        <w:tc>
          <w:tcPr>
            <w:tcW w:w="3402" w:type="dxa"/>
            <w:gridSpan w:val="3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C57D98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 267</w:t>
            </w:r>
          </w:p>
        </w:tc>
      </w:tr>
      <w:tr w:rsidR="000E439C" w:rsidRPr="00C14CC3" w:rsidTr="000E439C">
        <w:trPr>
          <w:trHeight w:val="114"/>
        </w:trPr>
        <w:tc>
          <w:tcPr>
            <w:tcW w:w="1394" w:type="dxa"/>
            <w:vMerge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  <w:gridSpan w:val="3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  <w:tc>
          <w:tcPr>
            <w:tcW w:w="3402" w:type="dxa"/>
            <w:gridSpan w:val="3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</w:tr>
      <w:tr w:rsidR="000E439C" w:rsidRPr="00C14CC3" w:rsidTr="000E439C">
        <w:trPr>
          <w:trHeight w:val="230"/>
        </w:trPr>
        <w:tc>
          <w:tcPr>
            <w:tcW w:w="1394" w:type="dxa"/>
            <w:vMerge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116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  <w:tc>
          <w:tcPr>
            <w:tcW w:w="1134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134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</w:tr>
      <w:tr w:rsidR="000E439C" w:rsidRPr="00C14CC3" w:rsidTr="000E439C">
        <w:tc>
          <w:tcPr>
            <w:tcW w:w="139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Bajo peso</w:t>
            </w:r>
          </w:p>
        </w:tc>
        <w:tc>
          <w:tcPr>
            <w:tcW w:w="103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(24.6)</w:t>
            </w:r>
          </w:p>
        </w:tc>
        <w:tc>
          <w:tcPr>
            <w:tcW w:w="1116" w:type="dxa"/>
          </w:tcPr>
          <w:p w:rsidR="000E439C" w:rsidRPr="00C14CC3" w:rsidRDefault="00375DFD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E439C">
              <w:rPr>
                <w:rFonts w:ascii="Arial" w:hAnsi="Arial" w:cs="Arial"/>
                <w:sz w:val="20"/>
                <w:szCs w:val="20"/>
              </w:rPr>
              <w:t>7</w:t>
            </w:r>
            <w:r w:rsidR="00B11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39C">
              <w:rPr>
                <w:rFonts w:ascii="Arial" w:hAnsi="Arial" w:cs="Arial"/>
                <w:sz w:val="20"/>
                <w:szCs w:val="20"/>
              </w:rPr>
              <w:t>(19.8)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(21.9)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(23.8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(22.7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(23.2)</w:t>
            </w:r>
          </w:p>
        </w:tc>
      </w:tr>
      <w:tr w:rsidR="000E439C" w:rsidRPr="00C14CC3" w:rsidTr="000E439C">
        <w:tc>
          <w:tcPr>
            <w:tcW w:w="139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Normo peso</w:t>
            </w:r>
          </w:p>
        </w:tc>
        <w:tc>
          <w:tcPr>
            <w:tcW w:w="103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(47.7)</w:t>
            </w:r>
          </w:p>
        </w:tc>
        <w:tc>
          <w:tcPr>
            <w:tcW w:w="1116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(41.9)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(44.4)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(31</w:t>
            </w:r>
            <w:r w:rsidR="000E439C">
              <w:rPr>
                <w:rFonts w:ascii="Arial" w:hAnsi="Arial" w:cs="Arial"/>
                <w:sz w:val="20"/>
                <w:szCs w:val="20"/>
              </w:rPr>
              <w:t>.0)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(33</w:t>
            </w:r>
            <w:r w:rsidR="000E439C">
              <w:rPr>
                <w:rFonts w:ascii="Arial" w:hAnsi="Arial" w:cs="Arial"/>
                <w:sz w:val="20"/>
                <w:szCs w:val="20"/>
              </w:rPr>
              <w:t>.3)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(32.2)</w:t>
            </w:r>
          </w:p>
        </w:tc>
      </w:tr>
      <w:tr w:rsidR="000E439C" w:rsidRPr="00C14CC3" w:rsidTr="000E439C">
        <w:tc>
          <w:tcPr>
            <w:tcW w:w="139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Sobre peso</w:t>
            </w:r>
          </w:p>
        </w:tc>
        <w:tc>
          <w:tcPr>
            <w:tcW w:w="103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(20.0)</w:t>
            </w:r>
          </w:p>
        </w:tc>
        <w:tc>
          <w:tcPr>
            <w:tcW w:w="1116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(31.4)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(26.5)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0E439C">
              <w:rPr>
                <w:rFonts w:ascii="Arial" w:hAnsi="Arial" w:cs="Arial"/>
                <w:sz w:val="20"/>
                <w:szCs w:val="20"/>
              </w:rPr>
              <w:t xml:space="preserve"> (17.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F02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(24.1)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(21.0)</w:t>
            </w:r>
          </w:p>
        </w:tc>
      </w:tr>
      <w:tr w:rsidR="000E439C" w:rsidRPr="00C14CC3" w:rsidTr="000E439C">
        <w:tc>
          <w:tcPr>
            <w:tcW w:w="139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Obesidad</w:t>
            </w:r>
          </w:p>
        </w:tc>
        <w:tc>
          <w:tcPr>
            <w:tcW w:w="1034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(7.7)</w:t>
            </w:r>
          </w:p>
        </w:tc>
        <w:tc>
          <w:tcPr>
            <w:tcW w:w="1116" w:type="dxa"/>
          </w:tcPr>
          <w:p w:rsidR="000E439C" w:rsidRPr="00C14CC3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(7.0)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(7.3)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(27.8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9C" w:rsidRPr="00C14CC3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(19.9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(23.6)</w:t>
            </w:r>
          </w:p>
        </w:tc>
      </w:tr>
      <w:tr w:rsidR="000E439C" w:rsidRPr="00C14CC3" w:rsidTr="000E439C">
        <w:tc>
          <w:tcPr>
            <w:tcW w:w="1394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34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(43.0)</w:t>
            </w:r>
          </w:p>
        </w:tc>
        <w:tc>
          <w:tcPr>
            <w:tcW w:w="1116" w:type="dxa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(57.0)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 (100)</w:t>
            </w:r>
          </w:p>
        </w:tc>
        <w:tc>
          <w:tcPr>
            <w:tcW w:w="1134" w:type="dxa"/>
          </w:tcPr>
          <w:p w:rsidR="000E439C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(47.2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439C" w:rsidRDefault="004F02DA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="00B11C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(52.8</w:t>
            </w:r>
            <w:r w:rsidR="000E43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E439C" w:rsidRDefault="000E439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(100)</w:t>
            </w:r>
          </w:p>
        </w:tc>
      </w:tr>
    </w:tbl>
    <w:p w:rsidR="00FE2B65" w:rsidRPr="00FE2B65" w:rsidRDefault="000E439C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E2B65">
        <w:rPr>
          <w:rFonts w:ascii="Arial" w:hAnsi="Arial" w:cs="Arial"/>
          <w:sz w:val="18"/>
          <w:szCs w:val="18"/>
        </w:rPr>
        <w:t xml:space="preserve"> </w:t>
      </w:r>
      <w:r w:rsidR="00FE2B65" w:rsidRPr="00FE2B65">
        <w:rPr>
          <w:rFonts w:ascii="Arial" w:hAnsi="Arial" w:cs="Arial"/>
          <w:sz w:val="18"/>
          <w:szCs w:val="18"/>
        </w:rPr>
        <w:t>Fuente: cuestionario</w:t>
      </w:r>
    </w:p>
    <w:p w:rsidR="00544F12" w:rsidRDefault="00544F12" w:rsidP="006A44BF">
      <w:pPr>
        <w:jc w:val="both"/>
        <w:rPr>
          <w:rFonts w:ascii="Arial" w:hAnsi="Arial" w:cs="Arial"/>
          <w:sz w:val="20"/>
          <w:szCs w:val="20"/>
        </w:rPr>
      </w:pPr>
    </w:p>
    <w:p w:rsidR="00E12606" w:rsidRPr="007E2881" w:rsidRDefault="00850C5A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Se evaluó en el total de la muestra el </w:t>
      </w:r>
      <w:r w:rsidR="00235DDD" w:rsidRPr="007E2881">
        <w:rPr>
          <w:rFonts w:ascii="Times New Roman" w:hAnsi="Times New Roman" w:cs="Times New Roman"/>
          <w:sz w:val="24"/>
          <w:szCs w:val="24"/>
        </w:rPr>
        <w:t xml:space="preserve">grado de </w:t>
      </w:r>
      <w:r w:rsidRPr="007E2881">
        <w:rPr>
          <w:rFonts w:ascii="Times New Roman" w:hAnsi="Times New Roman" w:cs="Times New Roman"/>
          <w:sz w:val="24"/>
          <w:szCs w:val="24"/>
        </w:rPr>
        <w:t xml:space="preserve">conocimiento de los nutrientes </w:t>
      </w:r>
      <w:r w:rsidR="00400ED1" w:rsidRPr="007E2881">
        <w:rPr>
          <w:rFonts w:ascii="Times New Roman" w:hAnsi="Times New Roman" w:cs="Times New Roman"/>
          <w:sz w:val="24"/>
          <w:szCs w:val="24"/>
        </w:rPr>
        <w:t>y alimentos, reportándose c</w:t>
      </w:r>
      <w:r w:rsidRPr="007E2881">
        <w:rPr>
          <w:rFonts w:ascii="Times New Roman" w:hAnsi="Times New Roman" w:cs="Times New Roman"/>
          <w:sz w:val="24"/>
          <w:szCs w:val="24"/>
        </w:rPr>
        <w:t>onocimiento</w:t>
      </w:r>
      <w:r w:rsidR="00400ED1" w:rsidRPr="007E2881">
        <w:rPr>
          <w:rFonts w:ascii="Times New Roman" w:hAnsi="Times New Roman" w:cs="Times New Roman"/>
          <w:sz w:val="24"/>
          <w:szCs w:val="24"/>
        </w:rPr>
        <w:t xml:space="preserve"> bueno</w:t>
      </w:r>
      <w:r w:rsidRPr="007E2881">
        <w:rPr>
          <w:rFonts w:ascii="Times New Roman" w:hAnsi="Times New Roman" w:cs="Times New Roman"/>
          <w:sz w:val="24"/>
          <w:szCs w:val="24"/>
        </w:rPr>
        <w:t xml:space="preserve"> en </w:t>
      </w:r>
      <w:r w:rsidR="00235DDD" w:rsidRPr="007E2881">
        <w:rPr>
          <w:rFonts w:ascii="Times New Roman" w:hAnsi="Times New Roman" w:cs="Times New Roman"/>
          <w:sz w:val="24"/>
          <w:szCs w:val="24"/>
        </w:rPr>
        <w:t>91.1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(94.4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hombres, 83.3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mujeres); conocimiento regular en 8.1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(4.6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hombre y 11.2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mujer) y 0.7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conocimiento deficiente (1.0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en el hombre y 0.4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35DDD" w:rsidRPr="007E2881">
        <w:rPr>
          <w:rFonts w:ascii="Times New Roman" w:hAnsi="Times New Roman" w:cs="Times New Roman"/>
          <w:sz w:val="24"/>
          <w:szCs w:val="24"/>
        </w:rPr>
        <w:t>% en la mujer)</w:t>
      </w:r>
      <w:r w:rsidR="00E12606" w:rsidRPr="007E2881">
        <w:rPr>
          <w:rFonts w:ascii="Times New Roman" w:hAnsi="Times New Roman" w:cs="Times New Roman"/>
          <w:sz w:val="24"/>
          <w:szCs w:val="24"/>
        </w:rPr>
        <w:t>. Al comparar el grado de conocimiento por grupos, se puede observar un mayor porcentaje en el conocimiento bueno en el GE, 93.4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12606" w:rsidRPr="007E2881">
        <w:rPr>
          <w:rFonts w:ascii="Times New Roman" w:hAnsi="Times New Roman" w:cs="Times New Roman"/>
          <w:sz w:val="24"/>
          <w:szCs w:val="24"/>
        </w:rPr>
        <w:t>%</w:t>
      </w:r>
      <w:r w:rsidR="004D562F" w:rsidRPr="007E2881">
        <w:rPr>
          <w:rFonts w:ascii="Times New Roman" w:hAnsi="Times New Roman" w:cs="Times New Roman"/>
          <w:sz w:val="24"/>
          <w:szCs w:val="24"/>
        </w:rPr>
        <w:t>,</w:t>
      </w:r>
      <w:r w:rsidR="00E12606" w:rsidRPr="007E2881">
        <w:rPr>
          <w:rFonts w:ascii="Times New Roman" w:hAnsi="Times New Roman" w:cs="Times New Roman"/>
          <w:sz w:val="24"/>
          <w:szCs w:val="24"/>
        </w:rPr>
        <w:t xml:space="preserve"> que en el G</w:t>
      </w:r>
      <w:r w:rsidR="00DB04F0" w:rsidRPr="007E2881">
        <w:rPr>
          <w:rFonts w:ascii="Times New Roman" w:hAnsi="Times New Roman" w:cs="Times New Roman"/>
          <w:sz w:val="24"/>
          <w:szCs w:val="24"/>
        </w:rPr>
        <w:t>C, 90.3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12606" w:rsidRPr="007E2881">
        <w:rPr>
          <w:rFonts w:ascii="Times New Roman" w:hAnsi="Times New Roman" w:cs="Times New Roman"/>
          <w:sz w:val="24"/>
          <w:szCs w:val="24"/>
        </w:rPr>
        <w:t xml:space="preserve">% </w:t>
      </w:r>
      <w:r w:rsidR="004D562F" w:rsidRPr="007E2881">
        <w:rPr>
          <w:rFonts w:ascii="Times New Roman" w:hAnsi="Times New Roman" w:cs="Times New Roman"/>
          <w:sz w:val="24"/>
          <w:szCs w:val="24"/>
        </w:rPr>
        <w:t>(</w:t>
      </w:r>
      <w:r w:rsidR="00E12606" w:rsidRPr="007E2881">
        <w:rPr>
          <w:rFonts w:ascii="Times New Roman" w:hAnsi="Times New Roman" w:cs="Times New Roman"/>
          <w:sz w:val="24"/>
          <w:szCs w:val="24"/>
        </w:rPr>
        <w:t xml:space="preserve">tabla </w:t>
      </w:r>
      <w:r w:rsidR="00D0133B">
        <w:rPr>
          <w:rFonts w:ascii="Times New Roman" w:hAnsi="Times New Roman" w:cs="Times New Roman"/>
          <w:sz w:val="24"/>
          <w:szCs w:val="24"/>
        </w:rPr>
        <w:t>10</w:t>
      </w:r>
      <w:r w:rsidR="004D562F" w:rsidRPr="007E2881">
        <w:rPr>
          <w:rFonts w:ascii="Times New Roman" w:hAnsi="Times New Roman" w:cs="Times New Roman"/>
          <w:sz w:val="24"/>
          <w:szCs w:val="24"/>
        </w:rPr>
        <w:t>)</w:t>
      </w:r>
      <w:r w:rsidR="00E12606" w:rsidRPr="007E2881">
        <w:rPr>
          <w:rFonts w:ascii="Times New Roman" w:hAnsi="Times New Roman" w:cs="Times New Roman"/>
          <w:sz w:val="24"/>
          <w:szCs w:val="24"/>
        </w:rPr>
        <w:t>.</w:t>
      </w:r>
    </w:p>
    <w:p w:rsidR="00850C5A" w:rsidRDefault="00850C5A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0C5A" w:rsidRPr="007E2881" w:rsidRDefault="00EC2B51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 xml:space="preserve">Tabla </w:t>
      </w:r>
      <w:r w:rsidR="00D0133B">
        <w:rPr>
          <w:rFonts w:ascii="Times New Roman" w:hAnsi="Times New Roman" w:cs="Times New Roman"/>
          <w:b/>
          <w:sz w:val="24"/>
          <w:szCs w:val="20"/>
        </w:rPr>
        <w:t>10</w:t>
      </w:r>
      <w:r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850C5A" w:rsidRPr="007E2881">
        <w:rPr>
          <w:rFonts w:ascii="Times New Roman" w:hAnsi="Times New Roman" w:cs="Times New Roman"/>
          <w:sz w:val="24"/>
          <w:szCs w:val="20"/>
        </w:rPr>
        <w:t xml:space="preserve"> Conocimiento sobre nutrientes y </w:t>
      </w:r>
      <w:r w:rsidR="00B22A56" w:rsidRPr="007E2881">
        <w:rPr>
          <w:rFonts w:ascii="Times New Roman" w:hAnsi="Times New Roman" w:cs="Times New Roman"/>
          <w:sz w:val="24"/>
          <w:szCs w:val="20"/>
        </w:rPr>
        <w:t xml:space="preserve">alimentos en estudiantes, fase </w:t>
      </w:r>
      <w:r w:rsidR="002D1B49" w:rsidRPr="007E2881">
        <w:rPr>
          <w:rFonts w:ascii="Times New Roman" w:hAnsi="Times New Roman" w:cs="Times New Roman"/>
          <w:sz w:val="24"/>
          <w:szCs w:val="20"/>
        </w:rPr>
        <w:t>Pos</w:t>
      </w:r>
      <w:r w:rsidR="004D562F" w:rsidRPr="007E2881">
        <w:rPr>
          <w:rFonts w:ascii="Times New Roman" w:hAnsi="Times New Roman" w:cs="Times New Roman"/>
          <w:sz w:val="24"/>
          <w:szCs w:val="20"/>
        </w:rPr>
        <w:t>t</w:t>
      </w:r>
      <w:r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850C5A" w:rsidRPr="007E2881">
        <w:rPr>
          <w:rFonts w:ascii="Times New Roman" w:hAnsi="Times New Roman" w:cs="Times New Roman"/>
          <w:sz w:val="24"/>
          <w:szCs w:val="20"/>
        </w:rPr>
        <w:t>intervención,</w:t>
      </w:r>
      <w:r w:rsidR="00235DDD" w:rsidRPr="007E2881">
        <w:rPr>
          <w:rFonts w:ascii="Times New Roman" w:hAnsi="Times New Roman" w:cs="Times New Roman"/>
          <w:sz w:val="24"/>
          <w:szCs w:val="20"/>
        </w:rPr>
        <w:t xml:space="preserve"> GE</w:t>
      </w:r>
      <w:r w:rsidR="002E0032" w:rsidRPr="007E2881">
        <w:rPr>
          <w:rFonts w:ascii="Times New Roman" w:hAnsi="Times New Roman" w:cs="Times New Roman"/>
          <w:sz w:val="24"/>
          <w:szCs w:val="20"/>
        </w:rPr>
        <w:t xml:space="preserve"> y </w:t>
      </w:r>
      <w:r w:rsidR="00235DDD" w:rsidRPr="007E2881">
        <w:rPr>
          <w:rFonts w:ascii="Times New Roman" w:hAnsi="Times New Roman" w:cs="Times New Roman"/>
          <w:sz w:val="24"/>
          <w:szCs w:val="20"/>
        </w:rPr>
        <w:t>GC</w:t>
      </w:r>
      <w:r w:rsidR="002F64FF" w:rsidRPr="007E2881">
        <w:rPr>
          <w:rFonts w:ascii="Times New Roman" w:hAnsi="Times New Roman" w:cs="Times New Roman"/>
          <w:sz w:val="24"/>
          <w:szCs w:val="20"/>
        </w:rPr>
        <w:t xml:space="preserve">, </w:t>
      </w:r>
      <w:r w:rsidR="00850C5A" w:rsidRPr="007E2881">
        <w:rPr>
          <w:rFonts w:ascii="Times New Roman" w:hAnsi="Times New Roman" w:cs="Times New Roman"/>
          <w:sz w:val="24"/>
          <w:szCs w:val="20"/>
        </w:rPr>
        <w:t>e</w:t>
      </w:r>
      <w:r w:rsidR="002F64FF" w:rsidRPr="007E2881">
        <w:rPr>
          <w:rFonts w:ascii="Times New Roman" w:hAnsi="Times New Roman" w:cs="Times New Roman"/>
          <w:sz w:val="24"/>
          <w:szCs w:val="20"/>
        </w:rPr>
        <w:t>n</w:t>
      </w:r>
      <w:r w:rsidR="00850C5A" w:rsidRPr="007E2881">
        <w:rPr>
          <w:rFonts w:ascii="Times New Roman" w:hAnsi="Times New Roman" w:cs="Times New Roman"/>
          <w:sz w:val="24"/>
          <w:szCs w:val="20"/>
        </w:rPr>
        <w:t xml:space="preserve"> ambos sexos, de primer a tercer año de la Secundaria No.22</w:t>
      </w:r>
    </w:p>
    <w:p w:rsidR="00850C5A" w:rsidRPr="00D46C7E" w:rsidRDefault="00850C5A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331CF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216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966"/>
        <w:gridCol w:w="1105"/>
        <w:gridCol w:w="1276"/>
        <w:gridCol w:w="1134"/>
        <w:gridCol w:w="1134"/>
        <w:gridCol w:w="1134"/>
      </w:tblGrid>
      <w:tr w:rsidR="00AD5AF1" w:rsidRPr="008C7BFD" w:rsidTr="00850C5A">
        <w:trPr>
          <w:trHeight w:val="114"/>
        </w:trPr>
        <w:tc>
          <w:tcPr>
            <w:tcW w:w="1439" w:type="dxa"/>
            <w:vMerge w:val="restart"/>
          </w:tcPr>
          <w:p w:rsidR="00AD5AF1" w:rsidRPr="008C7BFD" w:rsidRDefault="00AD5AF1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3347" w:type="dxa"/>
            <w:gridSpan w:val="3"/>
          </w:tcPr>
          <w:p w:rsidR="00C57D98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AD5AF1" w:rsidRPr="00C14CC3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n=151</w:t>
            </w:r>
          </w:p>
        </w:tc>
        <w:tc>
          <w:tcPr>
            <w:tcW w:w="3402" w:type="dxa"/>
            <w:gridSpan w:val="3"/>
          </w:tcPr>
          <w:p w:rsidR="00C57D98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AD5AF1" w:rsidRDefault="00C57D98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 267</w:t>
            </w:r>
          </w:p>
        </w:tc>
      </w:tr>
      <w:tr w:rsidR="00850C5A" w:rsidRPr="008C7BFD" w:rsidTr="00850C5A">
        <w:trPr>
          <w:trHeight w:val="114"/>
        </w:trPr>
        <w:tc>
          <w:tcPr>
            <w:tcW w:w="1439" w:type="dxa"/>
            <w:vMerge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7" w:type="dxa"/>
            <w:gridSpan w:val="3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Frecuencia (%)</w:t>
            </w:r>
          </w:p>
        </w:tc>
        <w:tc>
          <w:tcPr>
            <w:tcW w:w="3402" w:type="dxa"/>
            <w:gridSpan w:val="3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Frecuencia (%)</w:t>
            </w:r>
          </w:p>
        </w:tc>
      </w:tr>
      <w:tr w:rsidR="00850C5A" w:rsidRPr="008C7BFD" w:rsidTr="00850C5A">
        <w:trPr>
          <w:trHeight w:val="230"/>
        </w:trPr>
        <w:tc>
          <w:tcPr>
            <w:tcW w:w="1439" w:type="dxa"/>
            <w:vMerge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1105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 %</w:t>
            </w:r>
          </w:p>
        </w:tc>
        <w:tc>
          <w:tcPr>
            <w:tcW w:w="1134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1134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 %</w:t>
            </w:r>
          </w:p>
        </w:tc>
      </w:tr>
      <w:tr w:rsidR="00850C5A" w:rsidRPr="008C7BFD" w:rsidTr="00850C5A">
        <w:tc>
          <w:tcPr>
            <w:tcW w:w="1439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bueno</w:t>
            </w:r>
          </w:p>
        </w:tc>
        <w:tc>
          <w:tcPr>
            <w:tcW w:w="966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(96.9</w:t>
            </w:r>
            <w:r w:rsidR="00850C5A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  <w:r w:rsidR="00850C5A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90.7</w:t>
            </w:r>
            <w:r w:rsidR="00850C5A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50C5A" w:rsidRPr="008C7BFD" w:rsidRDefault="002E4E0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 (93</w:t>
            </w:r>
            <w:r w:rsidR="007F460B">
              <w:rPr>
                <w:rFonts w:ascii="Arial" w:hAnsi="Arial" w:cs="Arial"/>
                <w:sz w:val="18"/>
                <w:szCs w:val="18"/>
              </w:rPr>
              <w:t>.4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(91.3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 (89.4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E3D6B">
              <w:rPr>
                <w:rFonts w:ascii="Arial" w:hAnsi="Arial" w:cs="Arial"/>
                <w:sz w:val="18"/>
                <w:szCs w:val="18"/>
              </w:rPr>
              <w:t>41 (90.3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50C5A" w:rsidRPr="008C7BFD" w:rsidTr="00850C5A">
        <w:tc>
          <w:tcPr>
            <w:tcW w:w="1439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regular</w:t>
            </w:r>
          </w:p>
        </w:tc>
        <w:tc>
          <w:tcPr>
            <w:tcW w:w="966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(1.5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(9.3</w:t>
            </w:r>
            <w:r w:rsidR="00850C5A" w:rsidRPr="008C7BF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50C5A" w:rsidRPr="008C7BFD" w:rsidRDefault="002E4E0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(6.0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(8.7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(10.6</w:t>
            </w:r>
            <w:r w:rsidR="00850C5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(9.7</w:t>
            </w:r>
            <w:r w:rsidR="007F4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50C5A" w:rsidRPr="008C7BFD" w:rsidTr="00850C5A">
        <w:tc>
          <w:tcPr>
            <w:tcW w:w="1439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Conocimiento deficiente</w:t>
            </w:r>
          </w:p>
        </w:tc>
        <w:tc>
          <w:tcPr>
            <w:tcW w:w="966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(1.5)</w:t>
            </w:r>
          </w:p>
        </w:tc>
        <w:tc>
          <w:tcPr>
            <w:tcW w:w="1105" w:type="dxa"/>
          </w:tcPr>
          <w:p w:rsidR="00850C5A" w:rsidRPr="008C7BFD" w:rsidRDefault="002E4E0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50C5A" w:rsidRPr="008C7BFD" w:rsidRDefault="002E4E0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0C5A" w:rsidRPr="008C7BFD" w:rsidRDefault="009E3D6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50C5A" w:rsidRPr="008C7BFD" w:rsidTr="00850C5A">
        <w:tc>
          <w:tcPr>
            <w:tcW w:w="1439" w:type="dxa"/>
          </w:tcPr>
          <w:p w:rsidR="00850C5A" w:rsidRPr="008C7BFD" w:rsidRDefault="00850C5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BFD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66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850C5A" w:rsidRPr="008C7BFD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  <w:tc>
          <w:tcPr>
            <w:tcW w:w="1105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="00850C5A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  <w:r w:rsidR="00850C5A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  <w:tc>
          <w:tcPr>
            <w:tcW w:w="1134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="00850C5A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  <w:tc>
          <w:tcPr>
            <w:tcW w:w="1134" w:type="dxa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137 </w:t>
            </w:r>
            <w:r w:rsidR="00850C5A">
              <w:rPr>
                <w:rFonts w:ascii="Arial" w:hAnsi="Arial" w:cs="Arial"/>
                <w:sz w:val="18"/>
                <w:szCs w:val="18"/>
              </w:rPr>
              <w:t>(100)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50C5A" w:rsidRPr="008C7BFD" w:rsidRDefault="007F46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  <w:r w:rsidR="00850C5A">
              <w:rPr>
                <w:rFonts w:ascii="Arial" w:hAnsi="Arial" w:cs="Arial"/>
                <w:sz w:val="18"/>
                <w:szCs w:val="18"/>
              </w:rPr>
              <w:t xml:space="preserve"> (100)</w:t>
            </w:r>
          </w:p>
        </w:tc>
      </w:tr>
    </w:tbl>
    <w:p w:rsidR="00FE2B65" w:rsidRDefault="00FE2B65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E2B65" w:rsidRPr="00FE2B65" w:rsidRDefault="00FE2B65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FE2B65">
        <w:rPr>
          <w:rFonts w:ascii="Arial" w:hAnsi="Arial" w:cs="Arial"/>
          <w:sz w:val="18"/>
          <w:szCs w:val="18"/>
        </w:rPr>
        <w:t>Fuente: cuestionario</w:t>
      </w:r>
    </w:p>
    <w:p w:rsidR="000C2836" w:rsidRDefault="000C2836" w:rsidP="006A44BF">
      <w:pPr>
        <w:jc w:val="both"/>
        <w:rPr>
          <w:rFonts w:ascii="Arial" w:hAnsi="Arial" w:cs="Arial"/>
        </w:rPr>
      </w:pPr>
    </w:p>
    <w:p w:rsidR="00256D55" w:rsidRPr="007E2881" w:rsidRDefault="00850C5A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En cuanto al </w:t>
      </w:r>
      <w:r w:rsidR="007F460B" w:rsidRPr="007E2881">
        <w:rPr>
          <w:rFonts w:ascii="Times New Roman" w:hAnsi="Times New Roman" w:cs="Times New Roman"/>
          <w:sz w:val="24"/>
          <w:szCs w:val="24"/>
        </w:rPr>
        <w:t xml:space="preserve">grado de </w:t>
      </w:r>
      <w:r w:rsidRPr="007E2881">
        <w:rPr>
          <w:rFonts w:ascii="Times New Roman" w:hAnsi="Times New Roman" w:cs="Times New Roman"/>
          <w:sz w:val="24"/>
          <w:szCs w:val="24"/>
        </w:rPr>
        <w:t xml:space="preserve">conocimiento de los nutrientes y alimentos en </w:t>
      </w:r>
      <w:r w:rsidR="00AA28D6" w:rsidRPr="007E2881">
        <w:rPr>
          <w:rFonts w:ascii="Times New Roman" w:hAnsi="Times New Roman" w:cs="Times New Roman"/>
          <w:sz w:val="24"/>
          <w:szCs w:val="24"/>
        </w:rPr>
        <w:t xml:space="preserve">los estudiantes </w:t>
      </w:r>
      <w:r w:rsidR="007016B6" w:rsidRPr="007E2881">
        <w:rPr>
          <w:rFonts w:ascii="Times New Roman" w:hAnsi="Times New Roman" w:cs="Times New Roman"/>
          <w:sz w:val="24"/>
          <w:szCs w:val="24"/>
        </w:rPr>
        <w:t>con sobrepeso</w:t>
      </w:r>
      <w:r w:rsidR="00256D55" w:rsidRPr="007E2881">
        <w:rPr>
          <w:rFonts w:ascii="Times New Roman" w:hAnsi="Times New Roman" w:cs="Times New Roman"/>
          <w:sz w:val="24"/>
          <w:szCs w:val="24"/>
        </w:rPr>
        <w:t xml:space="preserve"> más obesidad</w:t>
      </w:r>
      <w:r w:rsidR="00D203D2" w:rsidRPr="007E2881">
        <w:rPr>
          <w:rFonts w:ascii="Times New Roman" w:hAnsi="Times New Roman" w:cs="Times New Roman"/>
          <w:sz w:val="24"/>
          <w:szCs w:val="24"/>
        </w:rPr>
        <w:t xml:space="preserve"> en el GE</w:t>
      </w:r>
      <w:r w:rsidR="00AA28D6" w:rsidRPr="007E2881">
        <w:rPr>
          <w:rFonts w:ascii="Times New Roman" w:hAnsi="Times New Roman" w:cs="Times New Roman"/>
          <w:sz w:val="24"/>
          <w:szCs w:val="24"/>
        </w:rPr>
        <w:t>,</w:t>
      </w:r>
      <w:r w:rsidR="00256D55" w:rsidRPr="007E2881">
        <w:rPr>
          <w:rFonts w:ascii="Times New Roman" w:hAnsi="Times New Roman" w:cs="Times New Roman"/>
          <w:sz w:val="24"/>
          <w:szCs w:val="24"/>
        </w:rPr>
        <w:t xml:space="preserve"> 88.8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pre</w:t>
      </w:r>
      <w:r w:rsidR="00667FF8" w:rsidRPr="007E2881">
        <w:rPr>
          <w:rFonts w:ascii="Times New Roman" w:hAnsi="Times New Roman" w:cs="Times New Roman"/>
          <w:sz w:val="24"/>
          <w:szCs w:val="24"/>
        </w:rPr>
        <w:t xml:space="preserve">sentó </w:t>
      </w:r>
      <w:r w:rsidR="004B71CD" w:rsidRPr="007E2881">
        <w:rPr>
          <w:rFonts w:ascii="Times New Roman" w:hAnsi="Times New Roman" w:cs="Times New Roman"/>
          <w:sz w:val="24"/>
          <w:szCs w:val="24"/>
        </w:rPr>
        <w:t>un buen grado de cono</w:t>
      </w:r>
      <w:r w:rsidR="00D20EA4" w:rsidRPr="007E2881">
        <w:rPr>
          <w:rFonts w:ascii="Times New Roman" w:hAnsi="Times New Roman" w:cs="Times New Roman"/>
          <w:sz w:val="24"/>
          <w:szCs w:val="24"/>
        </w:rPr>
        <w:t>ci</w:t>
      </w:r>
      <w:r w:rsidR="004B71CD" w:rsidRPr="007E2881">
        <w:rPr>
          <w:rFonts w:ascii="Times New Roman" w:hAnsi="Times New Roman" w:cs="Times New Roman"/>
          <w:sz w:val="24"/>
          <w:szCs w:val="24"/>
        </w:rPr>
        <w:t>mien</w:t>
      </w:r>
      <w:r w:rsidR="00D20EA4" w:rsidRPr="007E2881">
        <w:rPr>
          <w:rFonts w:ascii="Times New Roman" w:hAnsi="Times New Roman" w:cs="Times New Roman"/>
          <w:sz w:val="24"/>
          <w:szCs w:val="24"/>
        </w:rPr>
        <w:t>t</w:t>
      </w:r>
      <w:r w:rsidR="004B71CD" w:rsidRPr="007E2881">
        <w:rPr>
          <w:rFonts w:ascii="Times New Roman" w:hAnsi="Times New Roman" w:cs="Times New Roman"/>
          <w:sz w:val="24"/>
          <w:szCs w:val="24"/>
        </w:rPr>
        <w:t>o.</w:t>
      </w:r>
    </w:p>
    <w:p w:rsidR="00332613" w:rsidRPr="00EC2B51" w:rsidRDefault="00544F12" w:rsidP="007E2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E</w:t>
      </w:r>
      <w:r w:rsidR="00DB5411" w:rsidRPr="007E2881">
        <w:rPr>
          <w:rFonts w:ascii="Times New Roman" w:hAnsi="Times New Roman" w:cs="Times New Roman"/>
          <w:sz w:val="24"/>
          <w:szCs w:val="24"/>
        </w:rPr>
        <w:t>n relación a los hábitos alimentarios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>en la fase pos</w:t>
      </w:r>
      <w:r w:rsidR="0061018A" w:rsidRPr="007E2881">
        <w:rPr>
          <w:rFonts w:ascii="Times New Roman" w:hAnsi="Times New Roman" w:cs="Times New Roman"/>
          <w:sz w:val="24"/>
          <w:szCs w:val="24"/>
        </w:rPr>
        <w:t>t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 intervención, </w:t>
      </w:r>
      <w:r w:rsidR="00954FAC" w:rsidRPr="007E2881">
        <w:rPr>
          <w:rFonts w:ascii="Times New Roman" w:hAnsi="Times New Roman" w:cs="Times New Roman"/>
          <w:sz w:val="24"/>
          <w:szCs w:val="24"/>
        </w:rPr>
        <w:t>se puede</w:t>
      </w:r>
      <w:r w:rsidR="0061018A" w:rsidRPr="007E2881">
        <w:rPr>
          <w:rFonts w:ascii="Times New Roman" w:hAnsi="Times New Roman" w:cs="Times New Roman"/>
          <w:sz w:val="24"/>
          <w:szCs w:val="24"/>
        </w:rPr>
        <w:t>n</w:t>
      </w:r>
      <w:r w:rsidR="00954FAC" w:rsidRPr="007E2881">
        <w:rPr>
          <w:rFonts w:ascii="Times New Roman" w:hAnsi="Times New Roman" w:cs="Times New Roman"/>
          <w:sz w:val="24"/>
          <w:szCs w:val="24"/>
        </w:rPr>
        <w:t xml:space="preserve"> observar mejores hábitos de alimentación en el GE</w:t>
      </w:r>
      <w:r w:rsidR="004B71CD" w:rsidRPr="007E2881">
        <w:rPr>
          <w:rFonts w:ascii="Times New Roman" w:hAnsi="Times New Roman" w:cs="Times New Roman"/>
          <w:sz w:val="24"/>
          <w:szCs w:val="24"/>
        </w:rPr>
        <w:t xml:space="preserve">; 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se </w:t>
      </w:r>
      <w:r w:rsidR="00B11C72" w:rsidRPr="007E2881">
        <w:rPr>
          <w:rFonts w:ascii="Times New Roman" w:hAnsi="Times New Roman" w:cs="Times New Roman"/>
          <w:sz w:val="24"/>
          <w:szCs w:val="24"/>
        </w:rPr>
        <w:t>aprecia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80FAF" w:rsidRPr="007E2881">
        <w:rPr>
          <w:rFonts w:ascii="Times New Roman" w:hAnsi="Times New Roman" w:cs="Times New Roman"/>
          <w:sz w:val="24"/>
          <w:szCs w:val="24"/>
        </w:rPr>
        <w:t>que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 hay mejores hábitos de alimentación en el sexo masculino en ambos grupos</w:t>
      </w:r>
      <w:r w:rsidR="00B11C72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61018A" w:rsidRPr="007E2881">
        <w:rPr>
          <w:rFonts w:ascii="Times New Roman" w:hAnsi="Times New Roman" w:cs="Times New Roman"/>
          <w:sz w:val="24"/>
          <w:szCs w:val="24"/>
        </w:rPr>
        <w:t>(</w:t>
      </w:r>
      <w:r w:rsidR="0067652D" w:rsidRPr="007E2881">
        <w:rPr>
          <w:rFonts w:ascii="Times New Roman" w:hAnsi="Times New Roman" w:cs="Times New Roman"/>
          <w:sz w:val="24"/>
          <w:szCs w:val="24"/>
        </w:rPr>
        <w:t>t</w:t>
      </w:r>
      <w:r w:rsidR="004B71CD" w:rsidRPr="007E2881">
        <w:rPr>
          <w:rFonts w:ascii="Times New Roman" w:hAnsi="Times New Roman" w:cs="Times New Roman"/>
          <w:sz w:val="24"/>
          <w:szCs w:val="24"/>
        </w:rPr>
        <w:t>abla 1</w:t>
      </w:r>
      <w:r w:rsidR="00D0133B">
        <w:rPr>
          <w:rFonts w:ascii="Times New Roman" w:hAnsi="Times New Roman" w:cs="Times New Roman"/>
          <w:sz w:val="24"/>
          <w:szCs w:val="24"/>
        </w:rPr>
        <w:t>1</w:t>
      </w:r>
      <w:r w:rsidR="0061018A" w:rsidRPr="007E2881">
        <w:rPr>
          <w:rFonts w:ascii="Times New Roman" w:hAnsi="Times New Roman" w:cs="Times New Roman"/>
          <w:sz w:val="24"/>
          <w:szCs w:val="24"/>
        </w:rPr>
        <w:t>)</w:t>
      </w:r>
      <w:r w:rsidR="00332613" w:rsidRPr="007E2881">
        <w:rPr>
          <w:rFonts w:ascii="Times New Roman" w:hAnsi="Times New Roman" w:cs="Times New Roman"/>
          <w:sz w:val="24"/>
          <w:szCs w:val="24"/>
        </w:rPr>
        <w:t>.</w:t>
      </w:r>
      <w:r w:rsidR="0067652D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Y en la </w:t>
      </w:r>
      <w:r w:rsidR="0067652D" w:rsidRPr="007E2881">
        <w:rPr>
          <w:rFonts w:ascii="Times New Roman" w:hAnsi="Times New Roman" w:cs="Times New Roman"/>
          <w:sz w:val="24"/>
          <w:szCs w:val="24"/>
        </w:rPr>
        <w:t>g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ráfica 5 se puede observar </w:t>
      </w:r>
      <w:r w:rsidR="0067652D" w:rsidRPr="007E2881">
        <w:rPr>
          <w:rFonts w:ascii="Times New Roman" w:hAnsi="Times New Roman" w:cs="Times New Roman"/>
          <w:sz w:val="24"/>
          <w:szCs w:val="24"/>
        </w:rPr>
        <w:t>que</w:t>
      </w:r>
      <w:r w:rsidR="00332613" w:rsidRPr="007E2881">
        <w:rPr>
          <w:rFonts w:ascii="Times New Roman" w:hAnsi="Times New Roman" w:cs="Times New Roman"/>
          <w:sz w:val="24"/>
          <w:szCs w:val="24"/>
        </w:rPr>
        <w:t xml:space="preserve"> los hábitos de alimentación mejoran considerablemente en ambos grupos.</w:t>
      </w:r>
    </w:p>
    <w:p w:rsidR="00EF5CC7" w:rsidRDefault="00EF5CC7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4F12" w:rsidRPr="007E2881" w:rsidRDefault="00EC2B51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>Tabla 1</w:t>
      </w:r>
      <w:r w:rsidR="00D0133B">
        <w:rPr>
          <w:rFonts w:ascii="Times New Roman" w:hAnsi="Times New Roman" w:cs="Times New Roman"/>
          <w:b/>
          <w:sz w:val="24"/>
          <w:szCs w:val="20"/>
        </w:rPr>
        <w:t>1</w:t>
      </w:r>
      <w:r w:rsidR="00AA28D6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AA28D6" w:rsidRPr="007E2881">
        <w:rPr>
          <w:rFonts w:ascii="Times New Roman" w:hAnsi="Times New Roman" w:cs="Times New Roman"/>
          <w:sz w:val="24"/>
          <w:szCs w:val="20"/>
        </w:rPr>
        <w:t xml:space="preserve"> Hábitos de alimentación </w:t>
      </w:r>
      <w:r w:rsidR="00B22A56" w:rsidRPr="007E2881">
        <w:rPr>
          <w:rFonts w:ascii="Times New Roman" w:hAnsi="Times New Roman" w:cs="Times New Roman"/>
          <w:sz w:val="24"/>
          <w:szCs w:val="20"/>
        </w:rPr>
        <w:t>en estudiantes, fase</w:t>
      </w:r>
      <w:r w:rsidR="00667FF8" w:rsidRPr="007E2881">
        <w:rPr>
          <w:rFonts w:ascii="Times New Roman" w:hAnsi="Times New Roman" w:cs="Times New Roman"/>
          <w:sz w:val="24"/>
          <w:szCs w:val="20"/>
        </w:rPr>
        <w:t xml:space="preserve"> Pos</w:t>
      </w:r>
      <w:r w:rsidR="0061018A" w:rsidRPr="007E2881">
        <w:rPr>
          <w:rFonts w:ascii="Times New Roman" w:hAnsi="Times New Roman" w:cs="Times New Roman"/>
          <w:sz w:val="24"/>
          <w:szCs w:val="20"/>
        </w:rPr>
        <w:t>t</w:t>
      </w:r>
      <w:r w:rsidR="00667FF8"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544F12" w:rsidRPr="007E2881">
        <w:rPr>
          <w:rFonts w:ascii="Times New Roman" w:hAnsi="Times New Roman" w:cs="Times New Roman"/>
          <w:sz w:val="24"/>
          <w:szCs w:val="20"/>
        </w:rPr>
        <w:t>intervención,</w:t>
      </w:r>
      <w:r w:rsidR="00A558A4" w:rsidRPr="007E2881">
        <w:rPr>
          <w:rFonts w:ascii="Times New Roman" w:hAnsi="Times New Roman" w:cs="Times New Roman"/>
          <w:sz w:val="24"/>
          <w:szCs w:val="20"/>
        </w:rPr>
        <w:t xml:space="preserve"> GE y GC</w:t>
      </w:r>
      <w:r w:rsidR="002F64FF"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544F12" w:rsidRPr="007E2881">
        <w:rPr>
          <w:rFonts w:ascii="Times New Roman" w:hAnsi="Times New Roman" w:cs="Times New Roman"/>
          <w:sz w:val="24"/>
          <w:szCs w:val="20"/>
        </w:rPr>
        <w:t>e</w:t>
      </w:r>
      <w:r w:rsidR="002F64FF" w:rsidRPr="007E2881">
        <w:rPr>
          <w:rFonts w:ascii="Times New Roman" w:hAnsi="Times New Roman" w:cs="Times New Roman"/>
          <w:sz w:val="24"/>
          <w:szCs w:val="20"/>
        </w:rPr>
        <w:t>n</w:t>
      </w:r>
      <w:r w:rsidR="00544F12" w:rsidRPr="007E2881">
        <w:rPr>
          <w:rFonts w:ascii="Times New Roman" w:hAnsi="Times New Roman" w:cs="Times New Roman"/>
          <w:sz w:val="24"/>
          <w:szCs w:val="20"/>
        </w:rPr>
        <w:t xml:space="preserve"> ambos sexos, de primer a tercer año de la Secundaria No.22</w:t>
      </w:r>
    </w:p>
    <w:p w:rsidR="00544F12" w:rsidRPr="006F31F2" w:rsidRDefault="00544F1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  <w:lang w:val="en-US"/>
        </w:rPr>
        <w:t>=</w:t>
      </w:r>
      <w:r w:rsidR="00E331CF">
        <w:rPr>
          <w:rFonts w:ascii="Arial" w:hAnsi="Arial" w:cs="Arial"/>
          <w:sz w:val="20"/>
          <w:szCs w:val="20"/>
        </w:rPr>
        <w:t>418</w:t>
      </w:r>
    </w:p>
    <w:tbl>
      <w:tblPr>
        <w:tblStyle w:val="Tablaconcuadrcula"/>
        <w:tblpPr w:leftFromText="141" w:rightFromText="141" w:vertAnchor="text" w:horzAnchor="margin" w:tblpXSpec="center" w:tblpY="274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276"/>
        <w:gridCol w:w="1418"/>
      </w:tblGrid>
      <w:tr w:rsidR="00AD5AF1" w:rsidRPr="00C14CC3" w:rsidTr="00C5152B">
        <w:trPr>
          <w:trHeight w:val="114"/>
        </w:trPr>
        <w:tc>
          <w:tcPr>
            <w:tcW w:w="2518" w:type="dxa"/>
            <w:vMerge w:val="restart"/>
          </w:tcPr>
          <w:p w:rsidR="00AD5AF1" w:rsidRPr="00C14CC3" w:rsidRDefault="00DB541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Hábitos alimentarios</w:t>
            </w:r>
          </w:p>
        </w:tc>
        <w:tc>
          <w:tcPr>
            <w:tcW w:w="2693" w:type="dxa"/>
            <w:gridSpan w:val="2"/>
          </w:tcPr>
          <w:p w:rsidR="00EB5C76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</w:p>
          <w:p w:rsidR="00AD5AF1" w:rsidRPr="00C14CC3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n=151</w:t>
            </w:r>
          </w:p>
        </w:tc>
        <w:tc>
          <w:tcPr>
            <w:tcW w:w="2694" w:type="dxa"/>
            <w:gridSpan w:val="2"/>
          </w:tcPr>
          <w:p w:rsidR="00EB5C76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  <w:p w:rsidR="00AD5AF1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 267</w:t>
            </w:r>
          </w:p>
        </w:tc>
      </w:tr>
      <w:tr w:rsidR="00544F12" w:rsidRPr="00C14CC3" w:rsidTr="00C5152B">
        <w:trPr>
          <w:trHeight w:val="114"/>
        </w:trPr>
        <w:tc>
          <w:tcPr>
            <w:tcW w:w="2518" w:type="dxa"/>
            <w:vMerge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  <w:tc>
          <w:tcPr>
            <w:tcW w:w="2694" w:type="dxa"/>
            <w:gridSpan w:val="2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Frecuencia (%)</w:t>
            </w:r>
          </w:p>
        </w:tc>
      </w:tr>
      <w:tr w:rsidR="00544F12" w:rsidRPr="00C14CC3" w:rsidTr="00C5152B">
        <w:trPr>
          <w:trHeight w:val="230"/>
        </w:trPr>
        <w:tc>
          <w:tcPr>
            <w:tcW w:w="2518" w:type="dxa"/>
            <w:vMerge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417" w:type="dxa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276" w:type="dxa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418" w:type="dxa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</w:tr>
      <w:tr w:rsidR="00544F12" w:rsidRPr="00C14CC3" w:rsidTr="00C5152B">
        <w:tc>
          <w:tcPr>
            <w:tcW w:w="2518" w:type="dxa"/>
          </w:tcPr>
          <w:p w:rsidR="00544F12" w:rsidRPr="00C14CC3" w:rsidRDefault="00DB5411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Buenos</w:t>
            </w:r>
            <w:r w:rsidR="00AA28D6">
              <w:rPr>
                <w:rFonts w:ascii="Arial" w:hAnsi="Arial" w:cs="Arial"/>
                <w:sz w:val="20"/>
                <w:szCs w:val="20"/>
              </w:rPr>
              <w:t xml:space="preserve"> hábitos</w:t>
            </w:r>
          </w:p>
        </w:tc>
        <w:tc>
          <w:tcPr>
            <w:tcW w:w="1276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(96.9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(90.7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44F12" w:rsidRPr="00C14CC3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(93.7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 (88.7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4F12" w:rsidRPr="00C14CC3" w:rsidTr="00C5152B">
        <w:tc>
          <w:tcPr>
            <w:tcW w:w="2518" w:type="dxa"/>
          </w:tcPr>
          <w:p w:rsidR="00544F12" w:rsidRPr="00C14CC3" w:rsidRDefault="00AA28D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Hábitos r</w:t>
            </w:r>
            <w:r w:rsidR="008C6973">
              <w:rPr>
                <w:rFonts w:ascii="Arial" w:hAnsi="Arial" w:cs="Arial"/>
                <w:sz w:val="20"/>
                <w:szCs w:val="20"/>
              </w:rPr>
              <w:t>egulares</w:t>
            </w:r>
          </w:p>
        </w:tc>
        <w:tc>
          <w:tcPr>
            <w:tcW w:w="1276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(1.5</w:t>
            </w:r>
            <w:r w:rsidR="00A55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(9.3</w:t>
            </w:r>
            <w:r w:rsidR="00667F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44F12" w:rsidRPr="00C14CC3" w:rsidRDefault="00EB5C76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(5.6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44F12" w:rsidRPr="00C14CC3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(11.3</w:t>
            </w:r>
            <w:r w:rsidR="009115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4F12" w:rsidRPr="00C14CC3" w:rsidTr="00C5152B">
        <w:tc>
          <w:tcPr>
            <w:tcW w:w="2518" w:type="dxa"/>
          </w:tcPr>
          <w:p w:rsidR="00544F12" w:rsidRPr="00C14CC3" w:rsidRDefault="00A558A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Hábitos deficientes</w:t>
            </w:r>
          </w:p>
        </w:tc>
        <w:tc>
          <w:tcPr>
            <w:tcW w:w="1276" w:type="dxa"/>
          </w:tcPr>
          <w:p w:rsidR="00544F12" w:rsidRPr="00C14CC3" w:rsidRDefault="00A558A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44F12" w:rsidRPr="00C14CC3" w:rsidRDefault="00A558A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44F12" w:rsidRPr="00C14CC3" w:rsidRDefault="0091150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1C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B5C7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  <w:r w:rsidR="00544F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44F12" w:rsidRPr="00C14CC3" w:rsidRDefault="0091150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44F12" w:rsidRPr="00C14CC3" w:rsidTr="00C5152B">
        <w:tc>
          <w:tcPr>
            <w:tcW w:w="2518" w:type="dxa"/>
          </w:tcPr>
          <w:p w:rsidR="00544F12" w:rsidRDefault="00544F12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:rsidR="00544F12" w:rsidRDefault="00A558A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(43.0)</w:t>
            </w:r>
          </w:p>
        </w:tc>
        <w:tc>
          <w:tcPr>
            <w:tcW w:w="1417" w:type="dxa"/>
          </w:tcPr>
          <w:p w:rsidR="00544F12" w:rsidRDefault="00A558A4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(57.0)</w:t>
            </w:r>
          </w:p>
        </w:tc>
        <w:tc>
          <w:tcPr>
            <w:tcW w:w="1276" w:type="dxa"/>
          </w:tcPr>
          <w:p w:rsidR="00544F12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8" w:type="dxa"/>
          </w:tcPr>
          <w:p w:rsidR="00544F12" w:rsidRDefault="00954FAC" w:rsidP="006A4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</w:tr>
    </w:tbl>
    <w:p w:rsidR="00544F12" w:rsidRPr="00AD699D" w:rsidRDefault="002E0032" w:rsidP="006A44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Fuente: cuestionario</w:t>
      </w:r>
    </w:p>
    <w:p w:rsidR="00A558A4" w:rsidRDefault="00A558A4" w:rsidP="006A44BF">
      <w:pPr>
        <w:jc w:val="both"/>
        <w:rPr>
          <w:rFonts w:ascii="Arial" w:hAnsi="Arial" w:cs="Arial"/>
        </w:rPr>
      </w:pPr>
    </w:p>
    <w:p w:rsidR="00EF5CC7" w:rsidRDefault="00EF5CC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5CC7" w:rsidRDefault="00EF5CC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881" w:rsidRDefault="007E2881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881" w:rsidRDefault="007E2881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F2A" w:rsidRPr="007E2881" w:rsidRDefault="00332613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>Gráfica 5.</w:t>
      </w:r>
      <w:r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181F2A" w:rsidRPr="007E2881">
        <w:rPr>
          <w:rFonts w:ascii="Times New Roman" w:hAnsi="Times New Roman" w:cs="Times New Roman"/>
          <w:sz w:val="24"/>
          <w:szCs w:val="20"/>
        </w:rPr>
        <w:t>Hábitos de alimentación en estudiantes, fase Pre intervención y Pos</w:t>
      </w:r>
      <w:r w:rsidR="00280FAF" w:rsidRPr="007E2881">
        <w:rPr>
          <w:rFonts w:ascii="Times New Roman" w:hAnsi="Times New Roman" w:cs="Times New Roman"/>
          <w:sz w:val="24"/>
          <w:szCs w:val="20"/>
        </w:rPr>
        <w:t>t</w:t>
      </w:r>
      <w:r w:rsidR="00181F2A" w:rsidRPr="007E2881">
        <w:rPr>
          <w:rFonts w:ascii="Times New Roman" w:hAnsi="Times New Roman" w:cs="Times New Roman"/>
          <w:sz w:val="24"/>
          <w:szCs w:val="20"/>
        </w:rPr>
        <w:t xml:space="preserve"> inte</w:t>
      </w:r>
      <w:r w:rsidR="0061018A" w:rsidRPr="007E2881">
        <w:rPr>
          <w:rFonts w:ascii="Times New Roman" w:hAnsi="Times New Roman" w:cs="Times New Roman"/>
          <w:sz w:val="24"/>
          <w:szCs w:val="20"/>
        </w:rPr>
        <w:t>r</w:t>
      </w:r>
      <w:r w:rsidR="00181F2A" w:rsidRPr="007E2881">
        <w:rPr>
          <w:rFonts w:ascii="Times New Roman" w:hAnsi="Times New Roman" w:cs="Times New Roman"/>
          <w:sz w:val="24"/>
          <w:szCs w:val="20"/>
        </w:rPr>
        <w:t>vención en GE y GC, en ambos sexos, de primer a tercer año de la Secundaria No.22</w:t>
      </w:r>
    </w:p>
    <w:p w:rsidR="00181F2A" w:rsidRPr="00181F2A" w:rsidRDefault="00181F2A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N=418</w:t>
      </w:r>
    </w:p>
    <w:p w:rsidR="00181F2A" w:rsidRDefault="00332613" w:rsidP="006A44BF">
      <w:pPr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21D4C081" wp14:editId="79E9DC7E">
            <wp:extent cx="5076825" cy="2881313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0032" w:rsidRPr="007E2881" w:rsidRDefault="00020343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En relación a los hábitos de al</w:t>
      </w:r>
      <w:r w:rsidR="00EE7D64" w:rsidRPr="007E2881">
        <w:rPr>
          <w:rFonts w:ascii="Times New Roman" w:hAnsi="Times New Roman" w:cs="Times New Roman"/>
          <w:sz w:val="24"/>
          <w:szCs w:val="24"/>
        </w:rPr>
        <w:t xml:space="preserve">imentación, </w:t>
      </w:r>
      <w:r w:rsidR="000D7026" w:rsidRPr="007E2881">
        <w:rPr>
          <w:rFonts w:ascii="Times New Roman" w:hAnsi="Times New Roman" w:cs="Times New Roman"/>
          <w:sz w:val="24"/>
          <w:szCs w:val="24"/>
        </w:rPr>
        <w:t>en el GE</w:t>
      </w:r>
      <w:r w:rsidR="00EE7D64" w:rsidRPr="007E2881">
        <w:rPr>
          <w:rFonts w:ascii="Times New Roman" w:hAnsi="Times New Roman" w:cs="Times New Roman"/>
          <w:sz w:val="24"/>
          <w:szCs w:val="24"/>
        </w:rPr>
        <w:t xml:space="preserve"> se observa</w:t>
      </w:r>
      <w:r w:rsidR="0061018A" w:rsidRPr="007E2881">
        <w:rPr>
          <w:rFonts w:ascii="Times New Roman" w:hAnsi="Times New Roman" w:cs="Times New Roman"/>
          <w:sz w:val="24"/>
          <w:szCs w:val="24"/>
        </w:rPr>
        <w:t>n</w:t>
      </w:r>
      <w:r w:rsidR="00EE7D64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E0032" w:rsidRPr="007E2881">
        <w:rPr>
          <w:rFonts w:ascii="Times New Roman" w:hAnsi="Times New Roman" w:cs="Times New Roman"/>
          <w:sz w:val="24"/>
          <w:szCs w:val="24"/>
        </w:rPr>
        <w:t xml:space="preserve">mejores hábitos de alimentación, </w:t>
      </w:r>
      <w:r w:rsidR="00AA28D6" w:rsidRPr="007E2881">
        <w:rPr>
          <w:rFonts w:ascii="Times New Roman" w:hAnsi="Times New Roman" w:cs="Times New Roman"/>
          <w:sz w:val="24"/>
          <w:szCs w:val="24"/>
        </w:rPr>
        <w:t>no así</w:t>
      </w:r>
      <w:r w:rsidR="002B1BF1" w:rsidRPr="007E2881">
        <w:rPr>
          <w:rFonts w:ascii="Times New Roman" w:hAnsi="Times New Roman" w:cs="Times New Roman"/>
          <w:sz w:val="24"/>
          <w:szCs w:val="24"/>
        </w:rPr>
        <w:t xml:space="preserve"> en el consumo de comida rápida y golosinas </w:t>
      </w:r>
      <w:r w:rsidR="00AA28D6" w:rsidRPr="007E2881">
        <w:rPr>
          <w:rFonts w:ascii="Times New Roman" w:hAnsi="Times New Roman" w:cs="Times New Roman"/>
          <w:sz w:val="24"/>
          <w:szCs w:val="24"/>
        </w:rPr>
        <w:t>(p=&lt;0.05)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, </w:t>
      </w:r>
      <w:r w:rsidR="0061018A" w:rsidRPr="007E2881">
        <w:rPr>
          <w:rFonts w:ascii="Times New Roman" w:hAnsi="Times New Roman" w:cs="Times New Roman"/>
          <w:sz w:val="24"/>
          <w:szCs w:val="24"/>
        </w:rPr>
        <w:t>(</w:t>
      </w:r>
      <w:r w:rsidR="000D255A" w:rsidRPr="007E2881">
        <w:rPr>
          <w:rFonts w:ascii="Times New Roman" w:hAnsi="Times New Roman" w:cs="Times New Roman"/>
          <w:sz w:val="24"/>
          <w:szCs w:val="24"/>
        </w:rPr>
        <w:t>t</w:t>
      </w:r>
      <w:r w:rsidR="002B1BF1" w:rsidRPr="007E2881">
        <w:rPr>
          <w:rFonts w:ascii="Times New Roman" w:hAnsi="Times New Roman" w:cs="Times New Roman"/>
          <w:sz w:val="24"/>
          <w:szCs w:val="24"/>
        </w:rPr>
        <w:t>abla 1</w:t>
      </w:r>
      <w:r w:rsidR="00D0133B">
        <w:rPr>
          <w:rFonts w:ascii="Times New Roman" w:hAnsi="Times New Roman" w:cs="Times New Roman"/>
          <w:sz w:val="24"/>
          <w:szCs w:val="24"/>
        </w:rPr>
        <w:t>2</w:t>
      </w:r>
      <w:r w:rsidR="0061018A" w:rsidRPr="007E2881">
        <w:rPr>
          <w:rFonts w:ascii="Times New Roman" w:hAnsi="Times New Roman" w:cs="Times New Roman"/>
          <w:sz w:val="24"/>
          <w:szCs w:val="24"/>
        </w:rPr>
        <w:t>)</w:t>
      </w:r>
      <w:r w:rsidR="002B1BF1" w:rsidRPr="007E2881">
        <w:rPr>
          <w:rFonts w:ascii="Times New Roman" w:hAnsi="Times New Roman" w:cs="Times New Roman"/>
          <w:sz w:val="24"/>
          <w:szCs w:val="24"/>
        </w:rPr>
        <w:t>.</w:t>
      </w:r>
    </w:p>
    <w:p w:rsidR="002F1672" w:rsidRPr="007E2881" w:rsidRDefault="000D7026" w:rsidP="007E28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>Tabla</w:t>
      </w:r>
      <w:r w:rsidR="000D255A" w:rsidRPr="007E2881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7E2881">
        <w:rPr>
          <w:rFonts w:ascii="Times New Roman" w:hAnsi="Times New Roman" w:cs="Times New Roman"/>
          <w:b/>
          <w:sz w:val="24"/>
          <w:szCs w:val="20"/>
        </w:rPr>
        <w:t>1</w:t>
      </w:r>
      <w:r w:rsidR="00D0133B">
        <w:rPr>
          <w:rFonts w:ascii="Times New Roman" w:hAnsi="Times New Roman" w:cs="Times New Roman"/>
          <w:b/>
          <w:sz w:val="24"/>
          <w:szCs w:val="20"/>
        </w:rPr>
        <w:t>2</w:t>
      </w:r>
      <w:r w:rsidR="002F1672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B22A56" w:rsidRPr="007E2881">
        <w:rPr>
          <w:rFonts w:ascii="Times New Roman" w:hAnsi="Times New Roman" w:cs="Times New Roman"/>
          <w:sz w:val="24"/>
          <w:szCs w:val="20"/>
        </w:rPr>
        <w:t xml:space="preserve"> Hábitos de alimentación, fase </w:t>
      </w:r>
      <w:r w:rsidR="00EC2B51" w:rsidRPr="007E2881">
        <w:rPr>
          <w:rFonts w:ascii="Times New Roman" w:hAnsi="Times New Roman" w:cs="Times New Roman"/>
          <w:sz w:val="24"/>
          <w:szCs w:val="20"/>
        </w:rPr>
        <w:t xml:space="preserve">Post </w:t>
      </w:r>
      <w:r w:rsidR="002F1672" w:rsidRPr="007E2881">
        <w:rPr>
          <w:rFonts w:ascii="Times New Roman" w:hAnsi="Times New Roman" w:cs="Times New Roman"/>
          <w:sz w:val="24"/>
          <w:szCs w:val="20"/>
        </w:rPr>
        <w:t>intervenció</w:t>
      </w:r>
      <w:r w:rsidR="00A558A4" w:rsidRPr="007E2881">
        <w:rPr>
          <w:rFonts w:ascii="Times New Roman" w:hAnsi="Times New Roman" w:cs="Times New Roman"/>
          <w:sz w:val="24"/>
          <w:szCs w:val="20"/>
        </w:rPr>
        <w:t>n, GE y GC</w:t>
      </w:r>
      <w:r w:rsidR="002E0032" w:rsidRPr="007E2881">
        <w:rPr>
          <w:rFonts w:ascii="Times New Roman" w:hAnsi="Times New Roman" w:cs="Times New Roman"/>
          <w:sz w:val="24"/>
          <w:szCs w:val="20"/>
        </w:rPr>
        <w:t>,</w:t>
      </w:r>
      <w:r w:rsidR="002F1672" w:rsidRPr="007E2881">
        <w:rPr>
          <w:rFonts w:ascii="Times New Roman" w:hAnsi="Times New Roman" w:cs="Times New Roman"/>
          <w:sz w:val="24"/>
          <w:szCs w:val="20"/>
        </w:rPr>
        <w:t xml:space="preserve"> en ambos sexos, de primer a tercer año de la Secundaria No.22</w:t>
      </w:r>
    </w:p>
    <w:p w:rsidR="002F1672" w:rsidRDefault="002F1672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2A66">
        <w:rPr>
          <w:rFonts w:ascii="Arial" w:hAnsi="Arial" w:cs="Arial"/>
          <w:sz w:val="20"/>
          <w:szCs w:val="20"/>
        </w:rPr>
        <w:t>=</w:t>
      </w:r>
      <w:r w:rsidR="00DA4815">
        <w:rPr>
          <w:rFonts w:ascii="Arial" w:hAnsi="Arial" w:cs="Arial"/>
          <w:sz w:val="20"/>
          <w:szCs w:val="20"/>
        </w:rPr>
        <w:t>418</w:t>
      </w:r>
    </w:p>
    <w:p w:rsidR="006D797E" w:rsidRPr="00C42A66" w:rsidRDefault="006D797E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992"/>
        <w:gridCol w:w="803"/>
        <w:gridCol w:w="661"/>
        <w:gridCol w:w="946"/>
        <w:gridCol w:w="756"/>
        <w:gridCol w:w="661"/>
      </w:tblGrid>
      <w:tr w:rsidR="00505494" w:rsidRPr="00706E5D" w:rsidTr="00706E5D">
        <w:trPr>
          <w:trHeight w:val="126"/>
          <w:jc w:val="center"/>
        </w:trPr>
        <w:tc>
          <w:tcPr>
            <w:tcW w:w="3637" w:type="dxa"/>
            <w:vMerge w:val="restart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Variable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gridSpan w:val="2"/>
          </w:tcPr>
          <w:p w:rsidR="00332613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 </w:t>
            </w:r>
          </w:p>
          <w:p w:rsidR="00332613" w:rsidRDefault="0033261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 151</w:t>
            </w:r>
          </w:p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661" w:type="dxa"/>
            <w:vMerge w:val="restart"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  <w:tc>
          <w:tcPr>
            <w:tcW w:w="1702" w:type="dxa"/>
            <w:gridSpan w:val="2"/>
          </w:tcPr>
          <w:p w:rsidR="00332613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</w:t>
            </w:r>
          </w:p>
          <w:p w:rsidR="00332613" w:rsidRDefault="0033261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n=267</w:t>
            </w:r>
          </w:p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494" w:rsidRPr="00706E5D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  <w:tc>
          <w:tcPr>
            <w:tcW w:w="661" w:type="dxa"/>
            <w:vMerge w:val="restart"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</w:tr>
      <w:tr w:rsidR="00505494" w:rsidRPr="00706E5D" w:rsidTr="00466B0B">
        <w:trPr>
          <w:trHeight w:val="126"/>
          <w:jc w:val="center"/>
        </w:trPr>
        <w:tc>
          <w:tcPr>
            <w:tcW w:w="3637" w:type="dxa"/>
            <w:vMerge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803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661" w:type="dxa"/>
            <w:vMerge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756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661" w:type="dxa"/>
            <w:vMerge/>
            <w:shd w:val="clear" w:color="auto" w:fill="F2F2F2" w:themeFill="background1" w:themeFillShade="F2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en ocasiones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lácteos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cereal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466B0B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Desayuna pan industrial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fruta todos los días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una segunda fruta al día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verdura una vez al día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verdura más de una vez al día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pescado con regularidad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carne con regularidad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88.1</w:t>
            </w:r>
          </w:p>
        </w:tc>
        <w:tc>
          <w:tcPr>
            <w:tcW w:w="94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756" w:type="dxa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5166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legumbres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94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75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pasta, arroz casi diario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94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75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comida rápida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2E0032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  <w:r w:rsidR="002E0032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94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75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dulces y golosinas diario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51.2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94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75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505494" w:rsidRPr="00706E5D" w:rsidTr="00466B0B">
        <w:trPr>
          <w:jc w:val="center"/>
        </w:trPr>
        <w:tc>
          <w:tcPr>
            <w:tcW w:w="3637" w:type="dxa"/>
          </w:tcPr>
          <w:p w:rsidR="00505494" w:rsidRPr="00706E5D" w:rsidRDefault="0050549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E5D">
              <w:rPr>
                <w:rFonts w:ascii="Arial" w:hAnsi="Arial" w:cs="Arial"/>
                <w:sz w:val="18"/>
                <w:szCs w:val="18"/>
              </w:rPr>
              <w:t>Consume bebidas alcohólicas</w:t>
            </w:r>
          </w:p>
        </w:tc>
        <w:tc>
          <w:tcPr>
            <w:tcW w:w="992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03" w:type="dxa"/>
          </w:tcPr>
          <w:p w:rsidR="00505494" w:rsidRPr="00706E5D" w:rsidRDefault="006E1863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:rsidR="00505494" w:rsidRPr="00706E5D" w:rsidRDefault="00F530E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94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756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661" w:type="dxa"/>
          </w:tcPr>
          <w:p w:rsidR="00505494" w:rsidRPr="00706E5D" w:rsidRDefault="00A75DB5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</w:tr>
    </w:tbl>
    <w:p w:rsidR="00DA4815" w:rsidRPr="00DA4815" w:rsidRDefault="00DA481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2E0032">
        <w:rPr>
          <w:rFonts w:ascii="Arial" w:hAnsi="Arial" w:cs="Arial"/>
          <w:sz w:val="16"/>
          <w:szCs w:val="16"/>
        </w:rPr>
        <w:t>Fuente: cuestionario</w:t>
      </w:r>
    </w:p>
    <w:p w:rsidR="00DA4815" w:rsidRPr="00DA4815" w:rsidRDefault="00DA481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DA4815">
        <w:rPr>
          <w:rFonts w:ascii="Arial" w:hAnsi="Arial" w:cs="Arial"/>
          <w:sz w:val="16"/>
          <w:szCs w:val="16"/>
        </w:rPr>
        <w:t xml:space="preserve">P &lt; </w:t>
      </w:r>
      <w:r w:rsidR="00F90E17">
        <w:rPr>
          <w:rFonts w:ascii="Arial" w:hAnsi="Arial" w:cs="Arial"/>
          <w:sz w:val="16"/>
          <w:szCs w:val="16"/>
        </w:rPr>
        <w:t>(</w:t>
      </w:r>
      <w:r w:rsidRPr="00DA4815">
        <w:rPr>
          <w:rFonts w:ascii="Arial" w:hAnsi="Arial" w:cs="Arial"/>
          <w:sz w:val="16"/>
          <w:szCs w:val="16"/>
        </w:rPr>
        <w:t>0,05); *= significativo</w:t>
      </w:r>
    </w:p>
    <w:p w:rsidR="00DA4815" w:rsidRPr="006E1863" w:rsidRDefault="009F45EF" w:rsidP="006A44BF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6E1863" w:rsidRPr="00332613">
        <w:rPr>
          <w:rFonts w:ascii="Arial" w:hAnsi="Arial" w:cs="Arial"/>
          <w:sz w:val="16"/>
          <w:szCs w:val="16"/>
        </w:rPr>
        <w:t>X</w:t>
      </w:r>
      <w:r w:rsidR="006E1863" w:rsidRPr="00332613">
        <w:rPr>
          <w:rFonts w:ascii="Arial" w:hAnsi="Arial" w:cs="Arial"/>
          <w:sz w:val="16"/>
          <w:szCs w:val="16"/>
          <w:vertAlign w:val="superscript"/>
        </w:rPr>
        <w:t xml:space="preserve">2  </w:t>
      </w:r>
      <w:r w:rsidR="006E1863" w:rsidRPr="00332613">
        <w:rPr>
          <w:rFonts w:ascii="Arial" w:hAnsi="Arial" w:cs="Arial"/>
          <w:sz w:val="16"/>
          <w:szCs w:val="16"/>
        </w:rPr>
        <w:t>Pearson</w:t>
      </w:r>
      <w:r w:rsidR="006E1863" w:rsidRPr="00332613">
        <w:rPr>
          <w:rFonts w:ascii="Arial" w:hAnsi="Arial" w:cs="Arial"/>
          <w:sz w:val="16"/>
          <w:szCs w:val="16"/>
          <w:vertAlign w:val="superscript"/>
        </w:rPr>
        <w:t xml:space="preserve"> .</w:t>
      </w:r>
      <w:r w:rsidR="006E1863" w:rsidRPr="00332613">
        <w:rPr>
          <w:rFonts w:ascii="Arial" w:hAnsi="Arial" w:cs="Arial"/>
          <w:sz w:val="16"/>
          <w:szCs w:val="16"/>
        </w:rPr>
        <w:t>021</w:t>
      </w:r>
    </w:p>
    <w:p w:rsidR="00E75169" w:rsidRPr="007E2881" w:rsidRDefault="00B11C72" w:rsidP="007E2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En la </w:t>
      </w:r>
      <w:r w:rsidR="000D255A" w:rsidRPr="007E2881">
        <w:rPr>
          <w:rFonts w:ascii="Times New Roman" w:hAnsi="Times New Roman" w:cs="Times New Roman"/>
          <w:sz w:val="24"/>
          <w:szCs w:val="24"/>
        </w:rPr>
        <w:t>t</w:t>
      </w:r>
      <w:r w:rsidR="000D7026" w:rsidRPr="007E2881">
        <w:rPr>
          <w:rFonts w:ascii="Times New Roman" w:hAnsi="Times New Roman" w:cs="Times New Roman"/>
          <w:sz w:val="24"/>
          <w:szCs w:val="24"/>
        </w:rPr>
        <w:t>abla 1</w:t>
      </w:r>
      <w:r w:rsidR="00D0133B">
        <w:rPr>
          <w:rFonts w:ascii="Times New Roman" w:hAnsi="Times New Roman" w:cs="Times New Roman"/>
          <w:sz w:val="24"/>
          <w:szCs w:val="24"/>
        </w:rPr>
        <w:t>3</w:t>
      </w:r>
      <w:r w:rsidR="00654EC3" w:rsidRPr="007E2881">
        <w:rPr>
          <w:rFonts w:ascii="Times New Roman" w:hAnsi="Times New Roman" w:cs="Times New Roman"/>
          <w:sz w:val="24"/>
          <w:szCs w:val="24"/>
        </w:rPr>
        <w:t xml:space="preserve"> se presentan las características iniciales y pos</w:t>
      </w:r>
      <w:r w:rsidR="00644BC3" w:rsidRPr="007E2881">
        <w:rPr>
          <w:rFonts w:ascii="Times New Roman" w:hAnsi="Times New Roman" w:cs="Times New Roman"/>
          <w:sz w:val="24"/>
          <w:szCs w:val="24"/>
        </w:rPr>
        <w:t>t</w:t>
      </w:r>
      <w:r w:rsidR="00654EC3" w:rsidRPr="007E2881">
        <w:rPr>
          <w:rFonts w:ascii="Times New Roman" w:hAnsi="Times New Roman" w:cs="Times New Roman"/>
          <w:sz w:val="24"/>
          <w:szCs w:val="24"/>
        </w:rPr>
        <w:t xml:space="preserve"> intervención de los sujetos agrupados por sexo. Se observa </w:t>
      </w:r>
      <w:r w:rsidR="00644BC3" w:rsidRPr="007E2881">
        <w:rPr>
          <w:rFonts w:ascii="Times New Roman" w:hAnsi="Times New Roman" w:cs="Times New Roman"/>
          <w:sz w:val="24"/>
          <w:szCs w:val="24"/>
        </w:rPr>
        <w:t>que</w:t>
      </w:r>
      <w:r w:rsidR="00654EC3" w:rsidRPr="007E2881">
        <w:rPr>
          <w:rFonts w:ascii="Times New Roman" w:hAnsi="Times New Roman" w:cs="Times New Roman"/>
          <w:sz w:val="24"/>
          <w:szCs w:val="24"/>
        </w:rPr>
        <w:t xml:space="preserve"> hay una disminución </w:t>
      </w:r>
      <w:r w:rsidR="00E75169" w:rsidRPr="007E2881">
        <w:rPr>
          <w:rFonts w:ascii="Times New Roman" w:hAnsi="Times New Roman" w:cs="Times New Roman"/>
          <w:sz w:val="24"/>
          <w:szCs w:val="24"/>
        </w:rPr>
        <w:t>del peso,</w:t>
      </w:r>
      <w:r w:rsidR="00654EC3"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C3" w:rsidRPr="007E288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="00654EC3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D7026" w:rsidRPr="007E2881">
        <w:rPr>
          <w:rFonts w:ascii="Times New Roman" w:hAnsi="Times New Roman" w:cs="Times New Roman"/>
          <w:sz w:val="24"/>
          <w:szCs w:val="24"/>
        </w:rPr>
        <w:t xml:space="preserve">e IMC </w:t>
      </w:r>
      <w:r w:rsidR="000C02D9" w:rsidRPr="007E2881">
        <w:rPr>
          <w:rFonts w:ascii="Times New Roman" w:hAnsi="Times New Roman" w:cs="Times New Roman"/>
          <w:sz w:val="24"/>
          <w:szCs w:val="24"/>
        </w:rPr>
        <w:t>en el</w:t>
      </w:r>
      <w:r w:rsidR="000D7026" w:rsidRPr="007E2881">
        <w:rPr>
          <w:rFonts w:ascii="Times New Roman" w:hAnsi="Times New Roman" w:cs="Times New Roman"/>
          <w:sz w:val="24"/>
          <w:szCs w:val="24"/>
        </w:rPr>
        <w:t xml:space="preserve"> GE </w:t>
      </w:r>
      <w:r w:rsidR="000C02D9" w:rsidRPr="007E2881">
        <w:rPr>
          <w:rFonts w:ascii="Times New Roman" w:hAnsi="Times New Roman" w:cs="Times New Roman"/>
          <w:sz w:val="24"/>
          <w:szCs w:val="24"/>
        </w:rPr>
        <w:t>principalmente (p ≤0,001)</w:t>
      </w:r>
      <w:r w:rsidR="00654EC3" w:rsidRPr="007E2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EC3" w:rsidRDefault="00654EC3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0E17" w:rsidRPr="007E2881" w:rsidRDefault="00E84A6A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 xml:space="preserve">Tabla </w:t>
      </w:r>
      <w:r w:rsidR="000D7026" w:rsidRPr="007E2881">
        <w:rPr>
          <w:rFonts w:ascii="Times New Roman" w:hAnsi="Times New Roman" w:cs="Times New Roman"/>
          <w:b/>
          <w:sz w:val="24"/>
          <w:szCs w:val="20"/>
        </w:rPr>
        <w:t>1</w:t>
      </w:r>
      <w:r w:rsidR="00D0133B">
        <w:rPr>
          <w:rFonts w:ascii="Times New Roman" w:hAnsi="Times New Roman" w:cs="Times New Roman"/>
          <w:b/>
          <w:sz w:val="24"/>
          <w:szCs w:val="20"/>
        </w:rPr>
        <w:t>3</w:t>
      </w:r>
      <w:r w:rsidR="00F90E17" w:rsidRPr="007E2881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="00F90E17" w:rsidRPr="007E2881">
        <w:rPr>
          <w:rFonts w:ascii="Times New Roman" w:hAnsi="Times New Roman" w:cs="Times New Roman"/>
          <w:sz w:val="24"/>
          <w:szCs w:val="20"/>
        </w:rPr>
        <w:t>Antropometría en estudiantes fase Pre y Pos</w:t>
      </w:r>
      <w:r w:rsidR="00644BC3" w:rsidRPr="007E2881">
        <w:rPr>
          <w:rFonts w:ascii="Times New Roman" w:hAnsi="Times New Roman" w:cs="Times New Roman"/>
          <w:sz w:val="24"/>
          <w:szCs w:val="20"/>
        </w:rPr>
        <w:t>t</w:t>
      </w:r>
      <w:r w:rsidR="00F90E17" w:rsidRPr="007E2881">
        <w:rPr>
          <w:rFonts w:ascii="Times New Roman" w:hAnsi="Times New Roman" w:cs="Times New Roman"/>
          <w:sz w:val="24"/>
          <w:szCs w:val="20"/>
        </w:rPr>
        <w:t xml:space="preserve"> intervención, </w:t>
      </w:r>
      <w:r w:rsidR="006D797E" w:rsidRPr="007E2881">
        <w:rPr>
          <w:rFonts w:ascii="Times New Roman" w:hAnsi="Times New Roman" w:cs="Times New Roman"/>
          <w:sz w:val="24"/>
          <w:szCs w:val="20"/>
        </w:rPr>
        <w:t>GE y GC</w:t>
      </w:r>
      <w:r w:rsidR="00F90E17" w:rsidRPr="007E2881">
        <w:rPr>
          <w:rFonts w:ascii="Times New Roman" w:hAnsi="Times New Roman" w:cs="Times New Roman"/>
          <w:sz w:val="24"/>
          <w:szCs w:val="20"/>
        </w:rPr>
        <w:t>, en ambos sexos, de primer a tercer año de la Secundaria No.22</w:t>
      </w:r>
    </w:p>
    <w:tbl>
      <w:tblPr>
        <w:tblStyle w:val="Tablaconcuadrcula"/>
        <w:tblpPr w:leftFromText="141" w:rightFromText="141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34"/>
        <w:gridCol w:w="687"/>
        <w:gridCol w:w="1390"/>
        <w:gridCol w:w="1308"/>
        <w:gridCol w:w="709"/>
      </w:tblGrid>
      <w:tr w:rsidR="009F2C20" w:rsidRPr="00F90E17" w:rsidTr="009F2C20">
        <w:trPr>
          <w:trHeight w:val="231"/>
        </w:trPr>
        <w:tc>
          <w:tcPr>
            <w:tcW w:w="1809" w:type="dxa"/>
            <w:vMerge w:val="restart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3539" w:type="dxa"/>
            <w:gridSpan w:val="3"/>
          </w:tcPr>
          <w:p w:rsidR="009F2C20" w:rsidRDefault="00B85F8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</w:t>
            </w:r>
          </w:p>
          <w:p w:rsidR="000D7026" w:rsidRPr="00F90E17" w:rsidRDefault="000D7026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 151</w:t>
            </w:r>
          </w:p>
        </w:tc>
        <w:tc>
          <w:tcPr>
            <w:tcW w:w="3407" w:type="dxa"/>
            <w:gridSpan w:val="3"/>
          </w:tcPr>
          <w:p w:rsidR="009F2C20" w:rsidRDefault="00B85F82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</w:t>
            </w:r>
          </w:p>
          <w:p w:rsidR="000D7026" w:rsidRPr="00F90E17" w:rsidRDefault="000D7026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n=267</w:t>
            </w:r>
          </w:p>
        </w:tc>
      </w:tr>
      <w:tr w:rsidR="009F2C20" w:rsidRPr="00F90E17" w:rsidTr="009F2C20">
        <w:trPr>
          <w:trHeight w:val="231"/>
        </w:trPr>
        <w:tc>
          <w:tcPr>
            <w:tcW w:w="1809" w:type="dxa"/>
            <w:vMerge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Pre I</w:t>
            </w:r>
          </w:p>
          <w:p w:rsidR="009F2C20" w:rsidRPr="00F90E17" w:rsidRDefault="00B62F0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>=</w:t>
            </w:r>
            <w:r w:rsidR="0032778A">
              <w:rPr>
                <w:rFonts w:ascii="Arial" w:hAnsi="Arial" w:cs="Arial"/>
                <w:sz w:val="18"/>
                <w:szCs w:val="18"/>
              </w:rPr>
              <w:t xml:space="preserve"> 151</w:t>
            </w:r>
          </w:p>
        </w:tc>
        <w:tc>
          <w:tcPr>
            <w:tcW w:w="1434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0E17">
              <w:rPr>
                <w:rFonts w:ascii="Arial" w:hAnsi="Arial" w:cs="Arial"/>
                <w:sz w:val="18"/>
                <w:szCs w:val="18"/>
              </w:rPr>
              <w:t>Pos</w:t>
            </w:r>
            <w:proofErr w:type="spellEnd"/>
            <w:r w:rsidRPr="00F90E17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:rsidR="009F2C20" w:rsidRPr="00F90E17" w:rsidRDefault="00B62F0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>=</w:t>
            </w:r>
            <w:r w:rsidR="0032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9BE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687" w:type="dxa"/>
            <w:vMerge w:val="restart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P=</w:t>
            </w:r>
          </w:p>
        </w:tc>
        <w:tc>
          <w:tcPr>
            <w:tcW w:w="1390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Pre I</w:t>
            </w:r>
          </w:p>
          <w:p w:rsidR="009F2C20" w:rsidRPr="00F90E17" w:rsidRDefault="00B62F0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>=</w:t>
            </w:r>
            <w:r w:rsidR="0032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9BE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308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0E17">
              <w:rPr>
                <w:rFonts w:ascii="Arial" w:hAnsi="Arial" w:cs="Arial"/>
                <w:sz w:val="18"/>
                <w:szCs w:val="18"/>
              </w:rPr>
              <w:t>Pos</w:t>
            </w:r>
            <w:proofErr w:type="spellEnd"/>
            <w:r w:rsidRPr="00F90E17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:rsidR="009F2C20" w:rsidRPr="00F90E17" w:rsidRDefault="00B62F04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>=</w:t>
            </w:r>
            <w:r w:rsidR="0032778A">
              <w:rPr>
                <w:rFonts w:ascii="Arial" w:hAnsi="Arial" w:cs="Arial"/>
                <w:sz w:val="18"/>
                <w:szCs w:val="18"/>
              </w:rPr>
              <w:t xml:space="preserve"> 267</w:t>
            </w:r>
          </w:p>
        </w:tc>
        <w:tc>
          <w:tcPr>
            <w:tcW w:w="709" w:type="dxa"/>
            <w:vMerge w:val="restart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P=</w:t>
            </w:r>
          </w:p>
        </w:tc>
      </w:tr>
      <w:tr w:rsidR="009F2C20" w:rsidRPr="00F90E17" w:rsidTr="009F2C20">
        <w:trPr>
          <w:trHeight w:val="226"/>
        </w:trPr>
        <w:tc>
          <w:tcPr>
            <w:tcW w:w="1809" w:type="dxa"/>
            <w:vMerge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Media/</w:t>
            </w:r>
            <w:proofErr w:type="spellStart"/>
            <w:r w:rsidRPr="00F90E17">
              <w:rPr>
                <w:rFonts w:ascii="Arial" w:hAnsi="Arial" w:cs="Arial"/>
                <w:i/>
                <w:sz w:val="18"/>
                <w:szCs w:val="18"/>
              </w:rPr>
              <w:t>Ds</w:t>
            </w:r>
            <w:proofErr w:type="spellEnd"/>
          </w:p>
        </w:tc>
        <w:tc>
          <w:tcPr>
            <w:tcW w:w="1434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Media/</w:t>
            </w:r>
            <w:proofErr w:type="spellStart"/>
            <w:r w:rsidRPr="00F90E17">
              <w:rPr>
                <w:rFonts w:ascii="Arial" w:hAnsi="Arial" w:cs="Arial"/>
                <w:i/>
                <w:sz w:val="18"/>
                <w:szCs w:val="18"/>
              </w:rPr>
              <w:t>Ds</w:t>
            </w:r>
            <w:proofErr w:type="spellEnd"/>
          </w:p>
        </w:tc>
        <w:tc>
          <w:tcPr>
            <w:tcW w:w="687" w:type="dxa"/>
            <w:vMerge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Media/</w:t>
            </w:r>
            <w:proofErr w:type="spellStart"/>
            <w:r w:rsidRPr="00F90E17">
              <w:rPr>
                <w:rFonts w:ascii="Arial" w:hAnsi="Arial" w:cs="Arial"/>
                <w:i/>
                <w:sz w:val="18"/>
                <w:szCs w:val="18"/>
              </w:rPr>
              <w:t>Ds</w:t>
            </w:r>
            <w:proofErr w:type="spellEnd"/>
          </w:p>
        </w:tc>
        <w:tc>
          <w:tcPr>
            <w:tcW w:w="1308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Media/</w:t>
            </w:r>
            <w:proofErr w:type="spellStart"/>
            <w:r w:rsidRPr="00F90E17">
              <w:rPr>
                <w:rFonts w:ascii="Arial" w:hAnsi="Arial" w:cs="Arial"/>
                <w:i/>
                <w:sz w:val="18"/>
                <w:szCs w:val="18"/>
              </w:rPr>
              <w:t>Ds</w:t>
            </w:r>
            <w:proofErr w:type="spellEnd"/>
          </w:p>
        </w:tc>
        <w:tc>
          <w:tcPr>
            <w:tcW w:w="709" w:type="dxa"/>
            <w:vMerge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C20" w:rsidRPr="00F90E17" w:rsidTr="009F2C20">
        <w:tc>
          <w:tcPr>
            <w:tcW w:w="1809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Peso (Kg)</w:t>
            </w:r>
          </w:p>
        </w:tc>
        <w:tc>
          <w:tcPr>
            <w:tcW w:w="1418" w:type="dxa"/>
          </w:tcPr>
          <w:p w:rsidR="009F2C20" w:rsidRPr="00F90E17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 xml:space="preserve"> (17)</w:t>
            </w:r>
          </w:p>
        </w:tc>
        <w:tc>
          <w:tcPr>
            <w:tcW w:w="1434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55.6 (14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7" w:type="dxa"/>
          </w:tcPr>
          <w:p w:rsidR="009F2C20" w:rsidRPr="000D7026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390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56 (16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56.3</w:t>
            </w:r>
            <w:r w:rsidR="008C0805" w:rsidRPr="000D7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026">
              <w:rPr>
                <w:rFonts w:ascii="Arial" w:hAnsi="Arial" w:cs="Arial"/>
                <w:sz w:val="18"/>
                <w:szCs w:val="18"/>
              </w:rPr>
              <w:t>(17)</w:t>
            </w:r>
          </w:p>
        </w:tc>
        <w:tc>
          <w:tcPr>
            <w:tcW w:w="709" w:type="dxa"/>
          </w:tcPr>
          <w:p w:rsidR="009F2C20" w:rsidRPr="00F90E17" w:rsidRDefault="009F2C20" w:rsidP="006A44BF">
            <w:pPr>
              <w:jc w:val="both"/>
              <w:rPr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9F2C20" w:rsidRPr="00F90E17" w:rsidTr="009F2C20">
        <w:tc>
          <w:tcPr>
            <w:tcW w:w="1809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Talla (cm)</w:t>
            </w:r>
          </w:p>
        </w:tc>
        <w:tc>
          <w:tcPr>
            <w:tcW w:w="1418" w:type="dxa"/>
          </w:tcPr>
          <w:p w:rsidR="009F2C20" w:rsidRPr="00F90E17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155.6 (11.4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158 (9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7" w:type="dxa"/>
          </w:tcPr>
          <w:p w:rsidR="009F2C20" w:rsidRPr="000D7026" w:rsidRDefault="009F2C20" w:rsidP="006A44BF">
            <w:pPr>
              <w:jc w:val="both"/>
              <w:rPr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390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156.8</w:t>
            </w:r>
            <w:r w:rsidR="008C0805" w:rsidRPr="000D7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026">
              <w:rPr>
                <w:rFonts w:ascii="Arial" w:hAnsi="Arial" w:cs="Arial"/>
                <w:sz w:val="18"/>
                <w:szCs w:val="18"/>
              </w:rPr>
              <w:t>(14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158 (86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F2C20" w:rsidRPr="00F90E17" w:rsidRDefault="009F2C20" w:rsidP="006A44BF">
            <w:pPr>
              <w:jc w:val="both"/>
              <w:rPr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9F2C20" w:rsidRPr="00F90E17" w:rsidTr="009F2C20">
        <w:tc>
          <w:tcPr>
            <w:tcW w:w="1809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Circunferencia de cintura (cm)</w:t>
            </w:r>
          </w:p>
        </w:tc>
        <w:tc>
          <w:tcPr>
            <w:tcW w:w="1418" w:type="dxa"/>
          </w:tcPr>
          <w:p w:rsidR="009F2C20" w:rsidRPr="00F90E17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</w:t>
            </w:r>
            <w:r w:rsidR="009F2C20" w:rsidRPr="00F90E17">
              <w:rPr>
                <w:rFonts w:ascii="Arial" w:hAnsi="Arial" w:cs="Arial"/>
                <w:sz w:val="18"/>
                <w:szCs w:val="18"/>
              </w:rPr>
              <w:t xml:space="preserve"> (13.3)</w:t>
            </w:r>
          </w:p>
        </w:tc>
        <w:tc>
          <w:tcPr>
            <w:tcW w:w="1434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80.7 (13)</w:t>
            </w:r>
          </w:p>
        </w:tc>
        <w:tc>
          <w:tcPr>
            <w:tcW w:w="687" w:type="dxa"/>
          </w:tcPr>
          <w:p w:rsidR="009F2C20" w:rsidRPr="000D7026" w:rsidRDefault="009F2C20" w:rsidP="006A44BF">
            <w:pPr>
              <w:jc w:val="both"/>
              <w:rPr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390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82.6</w:t>
            </w:r>
            <w:r w:rsidR="008C0805" w:rsidRPr="000D7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026">
              <w:rPr>
                <w:rFonts w:ascii="Arial" w:hAnsi="Arial" w:cs="Arial"/>
                <w:sz w:val="18"/>
                <w:szCs w:val="18"/>
              </w:rPr>
              <w:t>(13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80.0</w:t>
            </w:r>
            <w:r w:rsidR="008C0805" w:rsidRPr="000D7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(13)</w:t>
            </w:r>
          </w:p>
        </w:tc>
        <w:tc>
          <w:tcPr>
            <w:tcW w:w="709" w:type="dxa"/>
          </w:tcPr>
          <w:p w:rsidR="009F2C20" w:rsidRPr="00F90E17" w:rsidRDefault="009F2C20" w:rsidP="006A44BF">
            <w:pPr>
              <w:jc w:val="both"/>
              <w:rPr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9F2C20" w:rsidRPr="00F90E17" w:rsidTr="009F2C20">
        <w:tc>
          <w:tcPr>
            <w:tcW w:w="1809" w:type="dxa"/>
          </w:tcPr>
          <w:p w:rsidR="009F2C20" w:rsidRPr="00F90E17" w:rsidRDefault="009F2C20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IMC (Kg</w:t>
            </w:r>
            <w:r w:rsidRPr="00922854">
              <w:rPr>
                <w:rFonts w:ascii="Arial" w:hAnsi="Arial" w:cs="Arial"/>
                <w:sz w:val="18"/>
                <w:szCs w:val="18"/>
              </w:rPr>
              <w:t>/</w:t>
            </w:r>
            <w:r w:rsidRPr="00F90E17">
              <w:rPr>
                <w:rFonts w:ascii="Arial" w:hAnsi="Arial" w:cs="Arial"/>
                <w:sz w:val="18"/>
                <w:szCs w:val="18"/>
              </w:rPr>
              <w:t>m</w:t>
            </w:r>
            <w:r w:rsidRPr="00F90E1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90E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F2C20" w:rsidRPr="00F90E17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 (5.1</w:t>
            </w:r>
            <w:r w:rsidR="00F6488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22.3 (5.5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7" w:type="dxa"/>
          </w:tcPr>
          <w:p w:rsidR="009F2C20" w:rsidRPr="000D7026" w:rsidRDefault="009F2C20" w:rsidP="006A44BF">
            <w:pPr>
              <w:jc w:val="both"/>
              <w:rPr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390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22.8 (12</w:t>
            </w:r>
            <w:r w:rsidR="009F2C20" w:rsidRPr="000D7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8" w:type="dxa"/>
          </w:tcPr>
          <w:p w:rsidR="009F2C20" w:rsidRPr="000D7026" w:rsidRDefault="0032778A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7026">
              <w:rPr>
                <w:rFonts w:ascii="Arial" w:hAnsi="Arial" w:cs="Arial"/>
                <w:sz w:val="18"/>
                <w:szCs w:val="18"/>
              </w:rPr>
              <w:t>23.7 (19)</w:t>
            </w:r>
          </w:p>
        </w:tc>
        <w:tc>
          <w:tcPr>
            <w:tcW w:w="709" w:type="dxa"/>
          </w:tcPr>
          <w:p w:rsidR="009F2C20" w:rsidRPr="00F90E17" w:rsidRDefault="009F2C20" w:rsidP="006A44BF">
            <w:pPr>
              <w:jc w:val="both"/>
              <w:rPr>
                <w:sz w:val="18"/>
                <w:szCs w:val="18"/>
              </w:rPr>
            </w:pPr>
            <w:r w:rsidRPr="00F90E17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</w:tbl>
    <w:p w:rsidR="00CC49BE" w:rsidRDefault="006D797E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2A66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p w:rsidR="00DA4815" w:rsidRPr="000C02D9" w:rsidRDefault="00F90E1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NS</w:t>
      </w:r>
      <w:r w:rsidR="001D556F" w:rsidRPr="001D556F">
        <w:rPr>
          <w:rFonts w:ascii="Arial" w:hAnsi="Arial" w:cs="Arial"/>
          <w:sz w:val="16"/>
          <w:szCs w:val="16"/>
        </w:rPr>
        <w:t xml:space="preserve"> </w:t>
      </w:r>
      <w:r w:rsidR="001D556F" w:rsidRPr="00F90E17">
        <w:rPr>
          <w:rFonts w:ascii="Arial" w:hAnsi="Arial" w:cs="Arial"/>
          <w:sz w:val="18"/>
          <w:szCs w:val="18"/>
        </w:rPr>
        <w:t>=</w:t>
      </w:r>
      <w:r w:rsidR="001D556F">
        <w:rPr>
          <w:rFonts w:ascii="Arial" w:hAnsi="Arial" w:cs="Arial"/>
          <w:sz w:val="18"/>
          <w:szCs w:val="18"/>
        </w:rPr>
        <w:t xml:space="preserve"> </w:t>
      </w:r>
      <w:r w:rsidR="001D556F">
        <w:rPr>
          <w:rFonts w:ascii="Arial" w:hAnsi="Arial" w:cs="Arial"/>
          <w:sz w:val="16"/>
          <w:szCs w:val="16"/>
        </w:rPr>
        <w:t>No significativo;</w:t>
      </w:r>
      <w:r w:rsidR="001D556F" w:rsidRPr="00F90E17">
        <w:rPr>
          <w:rFonts w:ascii="Arial" w:hAnsi="Arial" w:cs="Arial"/>
          <w:sz w:val="18"/>
          <w:szCs w:val="18"/>
        </w:rPr>
        <w:t xml:space="preserve"> </w:t>
      </w:r>
      <w:r w:rsidR="001D556F">
        <w:rPr>
          <w:rFonts w:ascii="Arial" w:hAnsi="Arial" w:cs="Arial"/>
          <w:sz w:val="16"/>
          <w:szCs w:val="16"/>
        </w:rPr>
        <w:t>P</w:t>
      </w:r>
      <w:r w:rsidRPr="00DA4815">
        <w:rPr>
          <w:rFonts w:ascii="Arial" w:hAnsi="Arial" w:cs="Arial"/>
          <w:sz w:val="16"/>
          <w:szCs w:val="16"/>
        </w:rPr>
        <w:t xml:space="preserve"> &lt;</w:t>
      </w:r>
      <w:r>
        <w:rPr>
          <w:rFonts w:ascii="Arial" w:hAnsi="Arial" w:cs="Arial"/>
          <w:sz w:val="16"/>
          <w:szCs w:val="16"/>
        </w:rPr>
        <w:t xml:space="preserve"> (0,</w:t>
      </w:r>
      <w:r w:rsidR="001D556F">
        <w:rPr>
          <w:rFonts w:ascii="Arial" w:hAnsi="Arial" w:cs="Arial"/>
          <w:sz w:val="16"/>
          <w:szCs w:val="16"/>
        </w:rPr>
        <w:t>01)</w:t>
      </w:r>
      <w:r w:rsidR="001D556F" w:rsidRPr="00DA4815">
        <w:rPr>
          <w:rFonts w:ascii="Arial" w:hAnsi="Arial" w:cs="Arial"/>
          <w:sz w:val="16"/>
          <w:szCs w:val="16"/>
        </w:rPr>
        <w:t xml:space="preserve"> =</w:t>
      </w:r>
      <w:r w:rsidRPr="00DA4815">
        <w:rPr>
          <w:rFonts w:ascii="Arial" w:hAnsi="Arial" w:cs="Arial"/>
          <w:sz w:val="16"/>
          <w:szCs w:val="16"/>
        </w:rPr>
        <w:t xml:space="preserve"> significativo</w:t>
      </w:r>
    </w:p>
    <w:p w:rsidR="000D255A" w:rsidRDefault="000D255A" w:rsidP="006A44B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D797E" w:rsidRPr="007E2881" w:rsidRDefault="00C61263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Se observa en la </w:t>
      </w:r>
      <w:r w:rsidR="000D255A" w:rsidRPr="007E2881">
        <w:rPr>
          <w:rFonts w:ascii="Times New Roman" w:hAnsi="Times New Roman" w:cs="Times New Roman"/>
          <w:sz w:val="24"/>
          <w:szCs w:val="24"/>
        </w:rPr>
        <w:t>g</w:t>
      </w:r>
      <w:r w:rsidRPr="007E2881">
        <w:rPr>
          <w:rFonts w:ascii="Times New Roman" w:hAnsi="Times New Roman" w:cs="Times New Roman"/>
          <w:sz w:val="24"/>
          <w:szCs w:val="24"/>
        </w:rPr>
        <w:t>r</w:t>
      </w:r>
      <w:r w:rsidR="000D255A" w:rsidRPr="007E2881">
        <w:rPr>
          <w:rFonts w:ascii="Times New Roman" w:hAnsi="Times New Roman" w:cs="Times New Roman"/>
          <w:sz w:val="24"/>
          <w:szCs w:val="24"/>
        </w:rPr>
        <w:t>á</w:t>
      </w:r>
      <w:r w:rsidRPr="007E2881">
        <w:rPr>
          <w:rFonts w:ascii="Times New Roman" w:hAnsi="Times New Roman" w:cs="Times New Roman"/>
          <w:sz w:val="24"/>
          <w:szCs w:val="24"/>
        </w:rPr>
        <w:t>fica</w:t>
      </w:r>
      <w:r w:rsidR="000C02D9" w:rsidRPr="007E2881">
        <w:rPr>
          <w:rFonts w:ascii="Times New Roman" w:hAnsi="Times New Roman" w:cs="Times New Roman"/>
          <w:sz w:val="24"/>
          <w:szCs w:val="24"/>
        </w:rPr>
        <w:t xml:space="preserve"> 6</w:t>
      </w:r>
      <w:r w:rsidR="00EE7D64" w:rsidRPr="007E2881">
        <w:rPr>
          <w:rFonts w:ascii="Times New Roman" w:hAnsi="Times New Roman" w:cs="Times New Roman"/>
          <w:sz w:val="24"/>
          <w:szCs w:val="24"/>
        </w:rPr>
        <w:t xml:space="preserve"> una disminución de sobrepeso más obesidad en el </w:t>
      </w:r>
      <w:r w:rsidR="0032778A" w:rsidRPr="007E2881">
        <w:rPr>
          <w:rFonts w:ascii="Times New Roman" w:hAnsi="Times New Roman" w:cs="Times New Roman"/>
          <w:sz w:val="24"/>
          <w:szCs w:val="24"/>
        </w:rPr>
        <w:t>GE</w:t>
      </w:r>
      <w:r w:rsidR="00EE7D64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32778A" w:rsidRPr="007E2881">
        <w:rPr>
          <w:rFonts w:ascii="Times New Roman" w:hAnsi="Times New Roman" w:cs="Times New Roman"/>
          <w:sz w:val="24"/>
          <w:szCs w:val="24"/>
        </w:rPr>
        <w:t>y un aumento en el GC</w:t>
      </w:r>
      <w:r w:rsidR="001E2C2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F43B6" w:rsidRPr="007E2881">
        <w:rPr>
          <w:rFonts w:ascii="Times New Roman" w:hAnsi="Times New Roman" w:cs="Times New Roman"/>
          <w:sz w:val="24"/>
          <w:szCs w:val="24"/>
        </w:rPr>
        <w:t>posterior a la interv</w:t>
      </w:r>
      <w:r w:rsidR="006D797E" w:rsidRPr="007E2881">
        <w:rPr>
          <w:rFonts w:ascii="Times New Roman" w:hAnsi="Times New Roman" w:cs="Times New Roman"/>
          <w:sz w:val="24"/>
          <w:szCs w:val="24"/>
        </w:rPr>
        <w:t>ención,</w:t>
      </w:r>
      <w:r w:rsidR="00F6488D" w:rsidRPr="007E2881">
        <w:rPr>
          <w:rFonts w:ascii="Times New Roman" w:hAnsi="Times New Roman" w:cs="Times New Roman"/>
          <w:sz w:val="24"/>
          <w:szCs w:val="24"/>
        </w:rPr>
        <w:t xml:space="preserve"> en</w:t>
      </w:r>
      <w:r w:rsidR="006D797E" w:rsidRPr="007E2881">
        <w:rPr>
          <w:rFonts w:ascii="Times New Roman" w:hAnsi="Times New Roman" w:cs="Times New Roman"/>
          <w:sz w:val="24"/>
          <w:szCs w:val="24"/>
        </w:rPr>
        <w:t xml:space="preserve"> el GC</w:t>
      </w:r>
      <w:r w:rsidRPr="007E2881">
        <w:rPr>
          <w:rFonts w:ascii="Times New Roman" w:hAnsi="Times New Roman" w:cs="Times New Roman"/>
          <w:sz w:val="24"/>
          <w:szCs w:val="24"/>
        </w:rPr>
        <w:t xml:space="preserve"> el aumento fue significativo tanto en el sobrepeso como en la obesidad (</w:t>
      </w:r>
      <w:r w:rsidR="007016B6" w:rsidRPr="007E2881">
        <w:rPr>
          <w:rFonts w:ascii="Times New Roman" w:hAnsi="Times New Roman" w:cs="Times New Roman"/>
          <w:sz w:val="24"/>
          <w:szCs w:val="24"/>
        </w:rPr>
        <w:t xml:space="preserve">X </w:t>
      </w:r>
      <w:r w:rsidRPr="007E2881">
        <w:rPr>
          <w:rFonts w:ascii="Times New Roman" w:hAnsi="Times New Roman" w:cs="Times New Roman"/>
          <w:sz w:val="24"/>
          <w:szCs w:val="24"/>
        </w:rPr>
        <w:t>2</w:t>
      </w:r>
      <w:r w:rsidR="006D797E" w:rsidRPr="007E2881">
        <w:rPr>
          <w:rFonts w:ascii="Times New Roman" w:hAnsi="Times New Roman" w:cs="Times New Roman"/>
          <w:sz w:val="24"/>
          <w:szCs w:val="24"/>
        </w:rPr>
        <w:t>.001).</w:t>
      </w:r>
    </w:p>
    <w:p w:rsidR="00CF43B6" w:rsidRPr="007E2881" w:rsidRDefault="000C02D9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>Grá</w:t>
      </w:r>
      <w:r w:rsidR="00C61263" w:rsidRPr="007E2881">
        <w:rPr>
          <w:rFonts w:ascii="Times New Roman" w:hAnsi="Times New Roman" w:cs="Times New Roman"/>
          <w:b/>
          <w:sz w:val="24"/>
          <w:szCs w:val="20"/>
        </w:rPr>
        <w:t>fica</w:t>
      </w:r>
      <w:r w:rsidRPr="007E2881">
        <w:rPr>
          <w:rFonts w:ascii="Times New Roman" w:hAnsi="Times New Roman" w:cs="Times New Roman"/>
          <w:b/>
          <w:sz w:val="24"/>
          <w:szCs w:val="20"/>
        </w:rPr>
        <w:t xml:space="preserve"> 6</w:t>
      </w:r>
      <w:r w:rsidR="00CF43B6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CF43B6" w:rsidRPr="007E2881">
        <w:rPr>
          <w:rFonts w:ascii="Times New Roman" w:hAnsi="Times New Roman" w:cs="Times New Roman"/>
          <w:sz w:val="24"/>
          <w:szCs w:val="20"/>
        </w:rPr>
        <w:t xml:space="preserve"> Prevalencia </w:t>
      </w:r>
      <w:r w:rsidR="00B22A56" w:rsidRPr="007E2881">
        <w:rPr>
          <w:rFonts w:ascii="Times New Roman" w:hAnsi="Times New Roman" w:cs="Times New Roman"/>
          <w:sz w:val="24"/>
          <w:szCs w:val="20"/>
        </w:rPr>
        <w:t>de sobrepeso más obesidad, fase</w:t>
      </w:r>
      <w:r w:rsidR="00CF43B6"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8C66E6" w:rsidRPr="007E2881">
        <w:rPr>
          <w:rFonts w:ascii="Times New Roman" w:hAnsi="Times New Roman" w:cs="Times New Roman"/>
          <w:sz w:val="24"/>
          <w:szCs w:val="20"/>
        </w:rPr>
        <w:t>Pre y Pos</w:t>
      </w:r>
      <w:r w:rsidR="00644BC3" w:rsidRPr="007E2881">
        <w:rPr>
          <w:rFonts w:ascii="Times New Roman" w:hAnsi="Times New Roman" w:cs="Times New Roman"/>
          <w:sz w:val="24"/>
          <w:szCs w:val="20"/>
        </w:rPr>
        <w:t>t</w:t>
      </w:r>
      <w:r w:rsidR="008C66E6" w:rsidRPr="007E2881">
        <w:rPr>
          <w:rFonts w:ascii="Times New Roman" w:hAnsi="Times New Roman" w:cs="Times New Roman"/>
          <w:sz w:val="24"/>
          <w:szCs w:val="20"/>
        </w:rPr>
        <w:t xml:space="preserve"> intervención, GE y GC</w:t>
      </w:r>
      <w:r w:rsidR="00CF43B6" w:rsidRPr="007E2881">
        <w:rPr>
          <w:rFonts w:ascii="Times New Roman" w:hAnsi="Times New Roman" w:cs="Times New Roman"/>
          <w:sz w:val="24"/>
          <w:szCs w:val="20"/>
        </w:rPr>
        <w:t>, en ambos sexos, de primer a tercer año de la Secundar</w:t>
      </w:r>
      <w:r w:rsidR="00C61263" w:rsidRPr="007E2881">
        <w:rPr>
          <w:rFonts w:ascii="Times New Roman" w:hAnsi="Times New Roman" w:cs="Times New Roman"/>
          <w:sz w:val="24"/>
          <w:szCs w:val="20"/>
        </w:rPr>
        <w:t>ia No.22</w:t>
      </w:r>
    </w:p>
    <w:p w:rsidR="006D797E" w:rsidRPr="00C61263" w:rsidRDefault="006D797E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2A66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p w:rsidR="00DA4815" w:rsidRDefault="008C66E6" w:rsidP="006A44BF">
      <w:pPr>
        <w:spacing w:after="0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1BBCCBFE" wp14:editId="34EA94E2">
            <wp:extent cx="4012163" cy="2565919"/>
            <wp:effectExtent l="0" t="0" r="762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4815" w:rsidRDefault="00DA4815" w:rsidP="006A44BF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cuestionario</w:t>
      </w:r>
      <w:r>
        <w:rPr>
          <w:rFonts w:ascii="Arial" w:hAnsi="Arial" w:cs="Arial"/>
        </w:rPr>
        <w:t xml:space="preserve">    </w:t>
      </w:r>
    </w:p>
    <w:p w:rsidR="00DA4815" w:rsidRDefault="00DA4815" w:rsidP="006A44BF">
      <w:pPr>
        <w:spacing w:after="0" w:line="24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lastRenderedPageBreak/>
        <w:t xml:space="preserve">(P </w:t>
      </w:r>
      <w:r w:rsidRPr="00DA4815">
        <w:rPr>
          <w:rFonts w:ascii="Arial" w:hAnsi="Arial" w:cs="Arial"/>
          <w:sz w:val="16"/>
          <w:szCs w:val="16"/>
        </w:rPr>
        <w:t>&lt;</w:t>
      </w:r>
      <w:r>
        <w:rPr>
          <w:rFonts w:ascii="Arial" w:hAnsi="Arial" w:cs="Arial"/>
          <w:sz w:val="16"/>
          <w:szCs w:val="16"/>
        </w:rPr>
        <w:t xml:space="preserve"> 0,05); *= significativo</w:t>
      </w:r>
    </w:p>
    <w:p w:rsidR="009F45EF" w:rsidRDefault="009F45EF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797E" w:rsidRDefault="006D797E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61263" w:rsidRPr="007E2881" w:rsidRDefault="000C02D9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t>Grafica 7</w:t>
      </w:r>
      <w:r w:rsidR="00210BFC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210BFC"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C61263" w:rsidRPr="007E2881">
        <w:rPr>
          <w:rFonts w:ascii="Times New Roman" w:hAnsi="Times New Roman" w:cs="Times New Roman"/>
          <w:sz w:val="24"/>
          <w:szCs w:val="20"/>
        </w:rPr>
        <w:t xml:space="preserve"> Prevalencia de sobrepeso y obesidad, fase Pre y Pos</w:t>
      </w:r>
      <w:r w:rsidR="00C72072" w:rsidRPr="007E2881">
        <w:rPr>
          <w:rFonts w:ascii="Times New Roman" w:hAnsi="Times New Roman" w:cs="Times New Roman"/>
          <w:sz w:val="24"/>
          <w:szCs w:val="20"/>
        </w:rPr>
        <w:t>t</w:t>
      </w:r>
      <w:r w:rsidR="00C61263" w:rsidRPr="007E2881">
        <w:rPr>
          <w:rFonts w:ascii="Times New Roman" w:hAnsi="Times New Roman" w:cs="Times New Roman"/>
          <w:sz w:val="24"/>
          <w:szCs w:val="20"/>
        </w:rPr>
        <w:t xml:space="preserve"> intervención, </w:t>
      </w:r>
      <w:r w:rsidR="006D797E" w:rsidRPr="007E2881">
        <w:rPr>
          <w:rFonts w:ascii="Times New Roman" w:hAnsi="Times New Roman" w:cs="Times New Roman"/>
          <w:sz w:val="24"/>
          <w:szCs w:val="20"/>
        </w:rPr>
        <w:t>GE y GC</w:t>
      </w:r>
      <w:r w:rsidR="00C61263" w:rsidRPr="007E2881">
        <w:rPr>
          <w:rFonts w:ascii="Times New Roman" w:hAnsi="Times New Roman" w:cs="Times New Roman"/>
          <w:sz w:val="24"/>
          <w:szCs w:val="20"/>
        </w:rPr>
        <w:t xml:space="preserve"> en ambos sexos, de primer a tercer año de la Secundaria No.22</w:t>
      </w:r>
    </w:p>
    <w:p w:rsidR="00DA4815" w:rsidRPr="00762A3E" w:rsidRDefault="006D797E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2A66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418</w:t>
      </w:r>
    </w:p>
    <w:p w:rsidR="006D797E" w:rsidRDefault="006D797E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E7220" wp14:editId="104D0F2B">
                <wp:simplePos x="0" y="0"/>
                <wp:positionH relativeFrom="column">
                  <wp:posOffset>3089910</wp:posOffset>
                </wp:positionH>
                <wp:positionV relativeFrom="paragraph">
                  <wp:posOffset>42545</wp:posOffset>
                </wp:positionV>
                <wp:extent cx="1394460" cy="1981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43D3" w:rsidRPr="00C61263" w:rsidRDefault="00B643D3" w:rsidP="00C612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Fas</w:t>
                            </w:r>
                            <w:r w:rsidRPr="00C612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Post intervención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43.3pt;margin-top:3.35pt;width:109.8pt;height:15.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" fillcolor="white [3201]" stroked="f" strokeweight=".5pt">
                <v:textbox>
                  <w:txbxContent>
                    <w:p w:rsidR="00B643D3" w:rsidRPr="00C61263" w:rsidRDefault="00B643D3" w:rsidP="00C6126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Fas</w:t>
                      </w:r>
                      <w:r w:rsidRPr="00C612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Post intervención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4B9A6B" wp14:editId="2A6FE4BF">
                <wp:simplePos x="0" y="0"/>
                <wp:positionH relativeFrom="column">
                  <wp:posOffset>1209675</wp:posOffset>
                </wp:positionH>
                <wp:positionV relativeFrom="paragraph">
                  <wp:posOffset>42545</wp:posOffset>
                </wp:positionV>
                <wp:extent cx="1394460" cy="1981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43D3" w:rsidRPr="00C61263" w:rsidRDefault="00B643D3" w:rsidP="00C612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Fas</w:t>
                            </w:r>
                            <w:r w:rsidRPr="00C612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 intervención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95.25pt;margin-top:3.35pt;width:109.8pt;height:15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" fillcolor="white [3201]" stroked="f" strokeweight=".5pt">
                <v:textbox>
                  <w:txbxContent>
                    <w:p w:rsidR="00B643D3" w:rsidRPr="00C61263" w:rsidRDefault="00B643D3" w:rsidP="00C6126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Fas</w:t>
                      </w:r>
                      <w:r w:rsidRPr="00C612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 intervención</w:t>
                      </w:r>
                    </w:p>
                  </w:txbxContent>
                </v:textbox>
              </v:shape>
            </w:pict>
          </mc:Fallback>
        </mc:AlternateContent>
      </w:r>
      <w:r w:rsidR="00DA4815">
        <w:rPr>
          <w:rFonts w:ascii="Arial" w:hAnsi="Arial" w:cs="Arial"/>
          <w:sz w:val="16"/>
          <w:szCs w:val="16"/>
        </w:rPr>
        <w:t xml:space="preserve">           </w:t>
      </w:r>
      <w:r w:rsidR="00E75169">
        <w:rPr>
          <w:rFonts w:ascii="Arial" w:hAnsi="Arial" w:cs="Arial"/>
          <w:sz w:val="16"/>
          <w:szCs w:val="16"/>
        </w:rPr>
        <w:tab/>
      </w:r>
      <w:r w:rsidR="00E75169">
        <w:rPr>
          <w:rFonts w:ascii="Arial" w:hAnsi="Arial" w:cs="Arial"/>
          <w:sz w:val="16"/>
          <w:szCs w:val="16"/>
        </w:rPr>
        <w:tab/>
      </w:r>
    </w:p>
    <w:p w:rsidR="006D797E" w:rsidRDefault="006D797E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es-MX"/>
        </w:rPr>
        <w:drawing>
          <wp:inline distT="0" distB="0" distL="0" distR="0" wp14:anchorId="21A74031" wp14:editId="2856523F">
            <wp:extent cx="4491038" cy="2524125"/>
            <wp:effectExtent l="0" t="0" r="508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61263" w:rsidRPr="000C02D9" w:rsidRDefault="00762A3E" w:rsidP="006A44BF">
      <w:pPr>
        <w:spacing w:after="0" w:line="240" w:lineRule="auto"/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cuestionario</w:t>
      </w:r>
      <w:r w:rsidR="000C02D9">
        <w:rPr>
          <w:rFonts w:ascii="Arial" w:hAnsi="Arial" w:cs="Arial"/>
          <w:sz w:val="16"/>
          <w:szCs w:val="16"/>
        </w:rPr>
        <w:t xml:space="preserve">     </w:t>
      </w:r>
      <w:r w:rsidR="00210BFC">
        <w:rPr>
          <w:rFonts w:ascii="Arial" w:hAnsi="Arial" w:cs="Arial"/>
          <w:sz w:val="16"/>
          <w:szCs w:val="16"/>
        </w:rPr>
        <w:t>(p</w:t>
      </w:r>
      <w:r w:rsidR="00DA4815">
        <w:rPr>
          <w:rFonts w:ascii="Arial" w:hAnsi="Arial" w:cs="Arial"/>
          <w:sz w:val="16"/>
          <w:szCs w:val="16"/>
        </w:rPr>
        <w:t xml:space="preserve"> </w:t>
      </w:r>
      <w:r w:rsidR="00DA4815" w:rsidRPr="007016B6">
        <w:rPr>
          <w:rFonts w:ascii="Arial" w:hAnsi="Arial" w:cs="Arial"/>
          <w:sz w:val="16"/>
          <w:szCs w:val="16"/>
        </w:rPr>
        <w:t>&lt;</w:t>
      </w:r>
      <w:r w:rsidR="00210BFC">
        <w:rPr>
          <w:rFonts w:ascii="Arial" w:hAnsi="Arial" w:cs="Arial"/>
          <w:sz w:val="16"/>
          <w:szCs w:val="16"/>
        </w:rPr>
        <w:t xml:space="preserve"> 0.05) *</w:t>
      </w:r>
      <w:r w:rsidR="00DA4815">
        <w:rPr>
          <w:rFonts w:ascii="Arial" w:hAnsi="Arial" w:cs="Arial"/>
          <w:sz w:val="16"/>
          <w:szCs w:val="16"/>
        </w:rPr>
        <w:t>= significativo</w:t>
      </w:r>
    </w:p>
    <w:p w:rsidR="000D255A" w:rsidRDefault="000D255A" w:rsidP="006A44B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44F12" w:rsidRDefault="00FD4FEC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Se puede observar en la </w:t>
      </w:r>
      <w:r w:rsidR="000D255A" w:rsidRPr="007E2881">
        <w:rPr>
          <w:rFonts w:ascii="Times New Roman" w:hAnsi="Times New Roman" w:cs="Times New Roman"/>
          <w:sz w:val="24"/>
          <w:szCs w:val="24"/>
        </w:rPr>
        <w:t>t</w:t>
      </w:r>
      <w:r w:rsidRPr="007E2881">
        <w:rPr>
          <w:rFonts w:ascii="Times New Roman" w:hAnsi="Times New Roman" w:cs="Times New Roman"/>
          <w:sz w:val="24"/>
          <w:szCs w:val="24"/>
        </w:rPr>
        <w:t>a</w:t>
      </w:r>
      <w:r w:rsidR="000C02D9" w:rsidRPr="007E2881">
        <w:rPr>
          <w:rFonts w:ascii="Times New Roman" w:hAnsi="Times New Roman" w:cs="Times New Roman"/>
          <w:sz w:val="24"/>
          <w:szCs w:val="24"/>
        </w:rPr>
        <w:t>bla 1</w:t>
      </w:r>
      <w:r w:rsidR="00D0133B">
        <w:rPr>
          <w:rFonts w:ascii="Times New Roman" w:hAnsi="Times New Roman" w:cs="Times New Roman"/>
          <w:sz w:val="24"/>
          <w:szCs w:val="24"/>
        </w:rPr>
        <w:t>4</w:t>
      </w:r>
      <w:r w:rsidRPr="007E2881">
        <w:rPr>
          <w:rFonts w:ascii="Times New Roman" w:hAnsi="Times New Roman" w:cs="Times New Roman"/>
          <w:sz w:val="24"/>
          <w:szCs w:val="24"/>
        </w:rPr>
        <w:t xml:space="preserve"> que posterior a la intervención e</w:t>
      </w:r>
      <w:r w:rsidR="006D797E" w:rsidRPr="007E2881">
        <w:rPr>
          <w:rFonts w:ascii="Times New Roman" w:hAnsi="Times New Roman" w:cs="Times New Roman"/>
          <w:sz w:val="24"/>
          <w:szCs w:val="24"/>
        </w:rPr>
        <w:t>n el GE</w:t>
      </w:r>
      <w:r w:rsidR="007C05D7" w:rsidRPr="007E2881">
        <w:rPr>
          <w:rFonts w:ascii="Times New Roman" w:hAnsi="Times New Roman" w:cs="Times New Roman"/>
          <w:sz w:val="24"/>
          <w:szCs w:val="24"/>
        </w:rPr>
        <w:t>, se encontró un aumento en el</w:t>
      </w:r>
      <w:r w:rsidR="00762A3E" w:rsidRPr="007E2881">
        <w:rPr>
          <w:rFonts w:ascii="Times New Roman" w:hAnsi="Times New Roman" w:cs="Times New Roman"/>
          <w:sz w:val="24"/>
          <w:szCs w:val="24"/>
        </w:rPr>
        <w:t xml:space="preserve"> consumo de lácteos, cereal</w:t>
      </w:r>
      <w:r w:rsidR="007C05D7" w:rsidRPr="007E2881">
        <w:rPr>
          <w:rFonts w:ascii="Times New Roman" w:hAnsi="Times New Roman" w:cs="Times New Roman"/>
          <w:sz w:val="24"/>
          <w:szCs w:val="24"/>
        </w:rPr>
        <w:t>, fruta, verdura, pescado, carne, legumbres, arroz y pasta. Por otra parte</w:t>
      </w:r>
      <w:r w:rsidRPr="007E2881">
        <w:rPr>
          <w:rFonts w:ascii="Times New Roman" w:hAnsi="Times New Roman" w:cs="Times New Roman"/>
          <w:sz w:val="24"/>
          <w:szCs w:val="24"/>
        </w:rPr>
        <w:t>,</w:t>
      </w:r>
      <w:r w:rsidR="007C05D7" w:rsidRPr="007E2881">
        <w:rPr>
          <w:rFonts w:ascii="Times New Roman" w:hAnsi="Times New Roman" w:cs="Times New Roman"/>
          <w:sz w:val="24"/>
          <w:szCs w:val="24"/>
        </w:rPr>
        <w:t xml:space="preserve"> se reportó un aumento en el consumo de comida rápida </w:t>
      </w:r>
      <w:r w:rsidRPr="007E2881">
        <w:rPr>
          <w:rFonts w:ascii="Times New Roman" w:hAnsi="Times New Roman" w:cs="Times New Roman"/>
          <w:sz w:val="24"/>
          <w:szCs w:val="24"/>
        </w:rPr>
        <w:t>(</w:t>
      </w:r>
      <w:r w:rsidR="007016B6" w:rsidRPr="007E2881">
        <w:rPr>
          <w:rFonts w:ascii="Times New Roman" w:hAnsi="Times New Roman" w:cs="Times New Roman"/>
          <w:sz w:val="24"/>
          <w:szCs w:val="24"/>
        </w:rPr>
        <w:t>X</w:t>
      </w:r>
      <w:r w:rsidR="007016B6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C05D7" w:rsidRPr="007E28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11C72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B1BF1" w:rsidRPr="007E2881">
        <w:rPr>
          <w:rFonts w:ascii="Times New Roman" w:hAnsi="Times New Roman" w:cs="Times New Roman"/>
          <w:sz w:val="24"/>
          <w:szCs w:val="24"/>
        </w:rPr>
        <w:t>Pearson 4.63, p=&lt;</w:t>
      </w:r>
      <w:r w:rsidR="007C05D7" w:rsidRPr="007E2881">
        <w:rPr>
          <w:rFonts w:ascii="Times New Roman" w:hAnsi="Times New Roman" w:cs="Times New Roman"/>
          <w:sz w:val="24"/>
          <w:szCs w:val="24"/>
        </w:rPr>
        <w:t>0.05</w:t>
      </w:r>
      <w:r w:rsidRPr="007E2881">
        <w:rPr>
          <w:rFonts w:ascii="Times New Roman" w:hAnsi="Times New Roman" w:cs="Times New Roman"/>
          <w:sz w:val="24"/>
          <w:szCs w:val="24"/>
        </w:rPr>
        <w:t>)</w:t>
      </w:r>
      <w:r w:rsidR="007C05D7" w:rsidRPr="007E2881">
        <w:rPr>
          <w:rFonts w:ascii="Times New Roman" w:hAnsi="Times New Roman" w:cs="Times New Roman"/>
          <w:sz w:val="24"/>
          <w:szCs w:val="24"/>
        </w:rPr>
        <w:t xml:space="preserve"> y golosinas </w:t>
      </w:r>
      <w:r w:rsidRPr="007E2881">
        <w:rPr>
          <w:rFonts w:ascii="Times New Roman" w:hAnsi="Times New Roman" w:cs="Times New Roman"/>
          <w:sz w:val="24"/>
          <w:szCs w:val="24"/>
        </w:rPr>
        <w:t>(</w:t>
      </w:r>
      <w:r w:rsidR="007016B6" w:rsidRPr="007E2881">
        <w:rPr>
          <w:rFonts w:ascii="Times New Roman" w:hAnsi="Times New Roman" w:cs="Times New Roman"/>
          <w:sz w:val="24"/>
          <w:szCs w:val="24"/>
        </w:rPr>
        <w:t xml:space="preserve">X </w:t>
      </w:r>
      <w:r w:rsidRPr="007E28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11C72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B1BF1" w:rsidRPr="007E2881">
        <w:rPr>
          <w:rFonts w:ascii="Times New Roman" w:hAnsi="Times New Roman" w:cs="Times New Roman"/>
          <w:sz w:val="24"/>
          <w:szCs w:val="24"/>
        </w:rPr>
        <w:t>Pearson 7.329, p=&lt;</w:t>
      </w:r>
      <w:r w:rsidRPr="007E2881">
        <w:rPr>
          <w:rFonts w:ascii="Times New Roman" w:hAnsi="Times New Roman" w:cs="Times New Roman"/>
          <w:sz w:val="24"/>
          <w:szCs w:val="24"/>
        </w:rPr>
        <w:t>0.05).</w:t>
      </w: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Pr="007E2881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C28" w:rsidRDefault="001E2C28" w:rsidP="006A44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2C28" w:rsidRPr="007E2881" w:rsidRDefault="007016B6" w:rsidP="007E28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>Tabla</w:t>
      </w:r>
      <w:r w:rsidR="000C02D9" w:rsidRPr="007E2881">
        <w:rPr>
          <w:rFonts w:ascii="Times New Roman" w:hAnsi="Times New Roman" w:cs="Times New Roman"/>
          <w:b/>
          <w:sz w:val="24"/>
          <w:szCs w:val="20"/>
        </w:rPr>
        <w:t xml:space="preserve"> 1</w:t>
      </w:r>
      <w:r w:rsidR="00D0133B">
        <w:rPr>
          <w:rFonts w:ascii="Times New Roman" w:hAnsi="Times New Roman" w:cs="Times New Roman"/>
          <w:b/>
          <w:sz w:val="24"/>
          <w:szCs w:val="20"/>
        </w:rPr>
        <w:t>4</w:t>
      </w:r>
      <w:r w:rsidR="00237D5F"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="00237D5F" w:rsidRPr="007E2881">
        <w:rPr>
          <w:rFonts w:ascii="Times New Roman" w:hAnsi="Times New Roman" w:cs="Times New Roman"/>
          <w:sz w:val="24"/>
          <w:szCs w:val="20"/>
        </w:rPr>
        <w:t xml:space="preserve"> Hábitos de alimentación, etapa </w:t>
      </w:r>
      <w:r w:rsidR="006D797E" w:rsidRPr="007E2881">
        <w:rPr>
          <w:rFonts w:ascii="Times New Roman" w:hAnsi="Times New Roman" w:cs="Times New Roman"/>
          <w:sz w:val="24"/>
          <w:szCs w:val="20"/>
        </w:rPr>
        <w:t>Pre y Pos</w:t>
      </w:r>
      <w:r w:rsidR="00C72072" w:rsidRPr="007E2881">
        <w:rPr>
          <w:rFonts w:ascii="Times New Roman" w:hAnsi="Times New Roman" w:cs="Times New Roman"/>
          <w:sz w:val="24"/>
          <w:szCs w:val="20"/>
        </w:rPr>
        <w:t>t</w:t>
      </w:r>
      <w:r w:rsidR="006D797E" w:rsidRPr="007E2881">
        <w:rPr>
          <w:rFonts w:ascii="Times New Roman" w:hAnsi="Times New Roman" w:cs="Times New Roman"/>
          <w:sz w:val="24"/>
          <w:szCs w:val="20"/>
        </w:rPr>
        <w:t xml:space="preserve"> intervención, GE</w:t>
      </w:r>
      <w:r w:rsidR="00237D5F" w:rsidRPr="007E2881">
        <w:rPr>
          <w:rFonts w:ascii="Times New Roman" w:hAnsi="Times New Roman" w:cs="Times New Roman"/>
          <w:sz w:val="24"/>
          <w:szCs w:val="20"/>
        </w:rPr>
        <w:t xml:space="preserve"> en ambos sexos, de primer a tercer año de la Secundaria No.22</w:t>
      </w:r>
    </w:p>
    <w:p w:rsidR="001E2C28" w:rsidRDefault="00762A3E" w:rsidP="006A44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F90E17">
        <w:rPr>
          <w:rFonts w:ascii="Arial" w:hAnsi="Arial" w:cs="Arial"/>
          <w:sz w:val="18"/>
          <w:szCs w:val="18"/>
        </w:rPr>
        <w:t>=</w:t>
      </w:r>
      <w:r>
        <w:rPr>
          <w:rFonts w:ascii="Arial" w:hAnsi="Arial" w:cs="Arial"/>
          <w:sz w:val="18"/>
          <w:szCs w:val="18"/>
        </w:rPr>
        <w:t xml:space="preserve"> 151</w:t>
      </w:r>
    </w:p>
    <w:p w:rsidR="00994768" w:rsidRPr="001E2C28" w:rsidRDefault="00994768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43"/>
        <w:gridCol w:w="993"/>
        <w:gridCol w:w="850"/>
        <w:gridCol w:w="709"/>
        <w:gridCol w:w="992"/>
        <w:gridCol w:w="709"/>
        <w:gridCol w:w="709"/>
      </w:tblGrid>
      <w:tr w:rsidR="00706E5D" w:rsidRPr="00237D5F" w:rsidTr="00237D5F">
        <w:trPr>
          <w:trHeight w:val="126"/>
        </w:trPr>
        <w:tc>
          <w:tcPr>
            <w:tcW w:w="3543" w:type="dxa"/>
            <w:vMerge w:val="restart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843" w:type="dxa"/>
            <w:gridSpan w:val="2"/>
          </w:tcPr>
          <w:p w:rsidR="00706E5D" w:rsidRPr="00237D5F" w:rsidRDefault="006D797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 </w:t>
            </w:r>
            <w:r w:rsidR="00706E5D" w:rsidRPr="00237D5F">
              <w:rPr>
                <w:rFonts w:ascii="Arial" w:hAnsi="Arial" w:cs="Arial"/>
                <w:sz w:val="18"/>
                <w:szCs w:val="18"/>
              </w:rPr>
              <w:t>(%)</w:t>
            </w:r>
          </w:p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Pre intervención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  <w:tc>
          <w:tcPr>
            <w:tcW w:w="1701" w:type="dxa"/>
            <w:gridSpan w:val="2"/>
          </w:tcPr>
          <w:p w:rsidR="00706E5D" w:rsidRPr="00237D5F" w:rsidRDefault="00CD1AEC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 </w:t>
            </w:r>
            <w:r w:rsidR="00706E5D" w:rsidRPr="00237D5F">
              <w:rPr>
                <w:rFonts w:ascii="Arial" w:hAnsi="Arial" w:cs="Arial"/>
                <w:sz w:val="18"/>
                <w:szCs w:val="18"/>
              </w:rPr>
              <w:t>(%)</w:t>
            </w:r>
          </w:p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7D5F">
              <w:rPr>
                <w:rFonts w:ascii="Arial" w:hAnsi="Arial" w:cs="Arial"/>
                <w:sz w:val="18"/>
                <w:szCs w:val="18"/>
              </w:rPr>
              <w:t>Pos</w:t>
            </w:r>
            <w:proofErr w:type="spellEnd"/>
            <w:r w:rsidRPr="00237D5F">
              <w:rPr>
                <w:rFonts w:ascii="Arial" w:hAnsi="Arial" w:cs="Arial"/>
                <w:sz w:val="18"/>
                <w:szCs w:val="18"/>
              </w:rPr>
              <w:t xml:space="preserve"> intervención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</w:tr>
      <w:tr w:rsidR="00237D5F" w:rsidRPr="00237D5F" w:rsidTr="00237D5F">
        <w:trPr>
          <w:trHeight w:val="126"/>
        </w:trPr>
        <w:tc>
          <w:tcPr>
            <w:tcW w:w="3543" w:type="dxa"/>
            <w:vMerge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850" w:type="dxa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709" w:type="dxa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706E5D" w:rsidRPr="00237D5F" w:rsidRDefault="00706E5D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84.1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lácteos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66.7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cereal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81.5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76.2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pan industrial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9.9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fruta todos los días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67.5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una segunda fruta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verdura una vez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77.5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verdura más de una vez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37.7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pescado con regularidad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48.3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carne con regularidad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88.1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legumbres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87.2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pasta, arroz casi diario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54.3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comida rápida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34.4</w:t>
            </w:r>
            <w:r w:rsidRPr="00762A3E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golosinas diario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51.2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bebidas alcohólicas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</w:tr>
    </w:tbl>
    <w:p w:rsidR="002B1BF1" w:rsidRDefault="002E0032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Fuente: cuestionario</w:t>
      </w:r>
    </w:p>
    <w:p w:rsidR="007016B6" w:rsidRPr="00762A3E" w:rsidRDefault="00DA481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(P </w:t>
      </w:r>
      <w:r>
        <w:rPr>
          <w:rFonts w:ascii="Arial" w:hAnsi="Arial" w:cs="Arial"/>
          <w:sz w:val="16"/>
          <w:szCs w:val="16"/>
          <w:lang w:val="en-US"/>
        </w:rPr>
        <w:t>&lt;</w:t>
      </w:r>
      <w:r>
        <w:rPr>
          <w:rFonts w:ascii="Arial" w:hAnsi="Arial" w:cs="Arial"/>
          <w:sz w:val="16"/>
          <w:szCs w:val="16"/>
        </w:rPr>
        <w:t xml:space="preserve"> 0,05); *= significativo</w:t>
      </w:r>
    </w:p>
    <w:p w:rsidR="000C02D9" w:rsidRDefault="000C02D9" w:rsidP="006A44BF">
      <w:pPr>
        <w:jc w:val="both"/>
        <w:rPr>
          <w:rFonts w:ascii="Arial" w:hAnsi="Arial" w:cs="Arial"/>
        </w:rPr>
      </w:pPr>
    </w:p>
    <w:p w:rsidR="002B1BF1" w:rsidRDefault="00762A3E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En el GC</w:t>
      </w:r>
      <w:r w:rsidR="002B1BF1" w:rsidRPr="007E2881">
        <w:rPr>
          <w:rFonts w:ascii="Times New Roman" w:hAnsi="Times New Roman" w:cs="Times New Roman"/>
          <w:sz w:val="24"/>
          <w:szCs w:val="24"/>
        </w:rPr>
        <w:t>, los hábitos de alimentación se mantuvieron constantes después de la intervención, resulta</w:t>
      </w:r>
      <w:r w:rsidRPr="007E2881">
        <w:rPr>
          <w:rFonts w:ascii="Times New Roman" w:hAnsi="Times New Roman" w:cs="Times New Roman"/>
          <w:sz w:val="24"/>
          <w:szCs w:val="24"/>
        </w:rPr>
        <w:t>ndo significativ</w:t>
      </w:r>
      <w:r w:rsidR="00C72072" w:rsidRPr="007E2881">
        <w:rPr>
          <w:rFonts w:ascii="Times New Roman" w:hAnsi="Times New Roman" w:cs="Times New Roman"/>
          <w:sz w:val="24"/>
          <w:szCs w:val="24"/>
        </w:rPr>
        <w:t>o</w:t>
      </w:r>
      <w:r w:rsidRPr="007E2881">
        <w:rPr>
          <w:rFonts w:ascii="Times New Roman" w:hAnsi="Times New Roman" w:cs="Times New Roman"/>
          <w:sz w:val="24"/>
          <w:szCs w:val="24"/>
        </w:rPr>
        <w:t xml:space="preserve"> el aumento</w:t>
      </w:r>
      <w:r w:rsidR="002B1BF1" w:rsidRPr="007E2881">
        <w:rPr>
          <w:rFonts w:ascii="Times New Roman" w:hAnsi="Times New Roman" w:cs="Times New Roman"/>
          <w:sz w:val="24"/>
          <w:szCs w:val="24"/>
        </w:rPr>
        <w:t xml:space="preserve"> del consumo de dulces y golosinas (</w:t>
      </w:r>
      <w:r w:rsidR="007016B6" w:rsidRPr="007E2881">
        <w:rPr>
          <w:rFonts w:ascii="Times New Roman" w:hAnsi="Times New Roman" w:cs="Times New Roman"/>
          <w:sz w:val="24"/>
          <w:szCs w:val="24"/>
        </w:rPr>
        <w:t xml:space="preserve">X </w:t>
      </w:r>
      <w:r w:rsidR="002B1BF1" w:rsidRPr="007E28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B1BF1" w:rsidRPr="007E2881">
        <w:rPr>
          <w:rFonts w:ascii="Times New Roman" w:hAnsi="Times New Roman" w:cs="Times New Roman"/>
          <w:sz w:val="24"/>
          <w:szCs w:val="24"/>
        </w:rPr>
        <w:t xml:space="preserve">Pearson 12.818, p=&lt;0.05), por otra parte, el consumo de </w:t>
      </w:r>
      <w:r w:rsidRPr="007E2881">
        <w:rPr>
          <w:rFonts w:ascii="Times New Roman" w:hAnsi="Times New Roman" w:cs="Times New Roman"/>
          <w:sz w:val="24"/>
          <w:szCs w:val="24"/>
        </w:rPr>
        <w:t>pan industrializado aumentó</w:t>
      </w:r>
      <w:r w:rsidR="002B1BF1" w:rsidRPr="007E2881">
        <w:rPr>
          <w:rFonts w:ascii="Times New Roman" w:hAnsi="Times New Roman" w:cs="Times New Roman"/>
          <w:sz w:val="24"/>
          <w:szCs w:val="24"/>
        </w:rPr>
        <w:t>.</w:t>
      </w: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2B7" w:rsidRDefault="004F12B7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D5F" w:rsidRPr="007E2881" w:rsidRDefault="00895682" w:rsidP="007E28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881">
        <w:rPr>
          <w:rFonts w:ascii="Times New Roman" w:hAnsi="Times New Roman" w:cs="Times New Roman"/>
          <w:b/>
          <w:sz w:val="24"/>
          <w:szCs w:val="20"/>
        </w:rPr>
        <w:lastRenderedPageBreak/>
        <w:t>Tabla 1</w:t>
      </w:r>
      <w:r w:rsidR="00D0133B">
        <w:rPr>
          <w:rFonts w:ascii="Times New Roman" w:hAnsi="Times New Roman" w:cs="Times New Roman"/>
          <w:b/>
          <w:sz w:val="24"/>
          <w:szCs w:val="20"/>
        </w:rPr>
        <w:t>5</w:t>
      </w:r>
      <w:r w:rsidRPr="007E2881">
        <w:rPr>
          <w:rFonts w:ascii="Times New Roman" w:hAnsi="Times New Roman" w:cs="Times New Roman"/>
          <w:b/>
          <w:sz w:val="24"/>
          <w:szCs w:val="20"/>
        </w:rPr>
        <w:t>.</w:t>
      </w:r>
      <w:r w:rsidRPr="007E2881">
        <w:rPr>
          <w:rFonts w:ascii="Times New Roman" w:hAnsi="Times New Roman" w:cs="Times New Roman"/>
          <w:sz w:val="24"/>
          <w:szCs w:val="20"/>
        </w:rPr>
        <w:t xml:space="preserve"> </w:t>
      </w:r>
      <w:r w:rsidR="00237D5F" w:rsidRPr="007E2881">
        <w:rPr>
          <w:rFonts w:ascii="Times New Roman" w:hAnsi="Times New Roman" w:cs="Times New Roman"/>
          <w:sz w:val="24"/>
          <w:szCs w:val="20"/>
        </w:rPr>
        <w:t>Hábitos d</w:t>
      </w:r>
      <w:r w:rsidR="004B1D7B" w:rsidRPr="007E2881">
        <w:rPr>
          <w:rFonts w:ascii="Times New Roman" w:hAnsi="Times New Roman" w:cs="Times New Roman"/>
          <w:sz w:val="24"/>
          <w:szCs w:val="20"/>
        </w:rPr>
        <w:t>e alimentación, fase</w:t>
      </w:r>
      <w:r w:rsidR="00CD1AEC" w:rsidRPr="007E2881">
        <w:rPr>
          <w:rFonts w:ascii="Times New Roman" w:hAnsi="Times New Roman" w:cs="Times New Roman"/>
          <w:sz w:val="24"/>
          <w:szCs w:val="20"/>
        </w:rPr>
        <w:t xml:space="preserve"> Pre y Pos</w:t>
      </w:r>
      <w:r w:rsidR="00C72072" w:rsidRPr="007E2881">
        <w:rPr>
          <w:rFonts w:ascii="Times New Roman" w:hAnsi="Times New Roman" w:cs="Times New Roman"/>
          <w:sz w:val="24"/>
          <w:szCs w:val="20"/>
        </w:rPr>
        <w:t>t</w:t>
      </w:r>
      <w:r w:rsidR="00CD1AEC" w:rsidRPr="007E2881">
        <w:rPr>
          <w:rFonts w:ascii="Times New Roman" w:hAnsi="Times New Roman" w:cs="Times New Roman"/>
          <w:sz w:val="24"/>
          <w:szCs w:val="20"/>
        </w:rPr>
        <w:t xml:space="preserve"> intervención, CG</w:t>
      </w:r>
      <w:r w:rsidR="00237D5F" w:rsidRPr="007E2881">
        <w:rPr>
          <w:rFonts w:ascii="Times New Roman" w:hAnsi="Times New Roman" w:cs="Times New Roman"/>
          <w:sz w:val="24"/>
          <w:szCs w:val="20"/>
        </w:rPr>
        <w:t>, en ambos sexos, de primer a tercer año de la Secundaria No.22</w:t>
      </w:r>
    </w:p>
    <w:p w:rsidR="007C05D7" w:rsidRPr="007C05D7" w:rsidRDefault="007C05D7" w:rsidP="006A44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2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43"/>
        <w:gridCol w:w="993"/>
        <w:gridCol w:w="850"/>
        <w:gridCol w:w="709"/>
        <w:gridCol w:w="992"/>
        <w:gridCol w:w="709"/>
        <w:gridCol w:w="724"/>
      </w:tblGrid>
      <w:tr w:rsidR="00237D5F" w:rsidRPr="00237D5F" w:rsidTr="00237D5F">
        <w:trPr>
          <w:trHeight w:val="126"/>
        </w:trPr>
        <w:tc>
          <w:tcPr>
            <w:tcW w:w="3543" w:type="dxa"/>
            <w:vMerge w:val="restart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Variable</w:t>
            </w:r>
          </w:p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37D5F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</w:t>
            </w:r>
            <w:r w:rsidR="00237D5F" w:rsidRPr="00237D5F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Pre intervención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  <w:tc>
          <w:tcPr>
            <w:tcW w:w="1701" w:type="dxa"/>
            <w:gridSpan w:val="2"/>
          </w:tcPr>
          <w:p w:rsidR="00237D5F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GC </w:t>
            </w:r>
            <w:r w:rsidR="00237D5F" w:rsidRPr="00237D5F">
              <w:rPr>
                <w:rFonts w:ascii="Arial" w:hAnsi="Arial" w:cs="Arial"/>
                <w:sz w:val="18"/>
                <w:szCs w:val="18"/>
              </w:rPr>
              <w:t>(%)</w:t>
            </w:r>
          </w:p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7D5F">
              <w:rPr>
                <w:rFonts w:ascii="Arial" w:hAnsi="Arial" w:cs="Arial"/>
                <w:sz w:val="18"/>
                <w:szCs w:val="18"/>
              </w:rPr>
              <w:t>Pos</w:t>
            </w:r>
            <w:proofErr w:type="spellEnd"/>
            <w:r w:rsidRPr="00237D5F">
              <w:rPr>
                <w:rFonts w:ascii="Arial" w:hAnsi="Arial" w:cs="Arial"/>
                <w:sz w:val="18"/>
                <w:szCs w:val="18"/>
              </w:rPr>
              <w:t xml:space="preserve"> intervención</w:t>
            </w:r>
          </w:p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Total (%)</w:t>
            </w:r>
          </w:p>
        </w:tc>
      </w:tr>
      <w:tr w:rsidR="00237D5F" w:rsidRPr="00237D5F" w:rsidTr="00237D5F">
        <w:trPr>
          <w:trHeight w:val="126"/>
        </w:trPr>
        <w:tc>
          <w:tcPr>
            <w:tcW w:w="3543" w:type="dxa"/>
            <w:vMerge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850" w:type="dxa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709" w:type="dxa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:rsidR="00237D5F" w:rsidRPr="00237D5F" w:rsidRDefault="00237D5F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en ocasiones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lácteos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cereal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Desayuna pan industrial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12.0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fruta todos los días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una segunda fruta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verdura una vez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73.0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verdura más de una vez al día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pescado con regularidad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carne con regularidad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legumbres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pasta, arroz casi diario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comida rápida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2A3E"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dulces y golosinas diario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34.8*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762A3E" w:rsidRPr="00762A3E" w:rsidRDefault="00762A3E" w:rsidP="006A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2A3E">
              <w:rPr>
                <w:rFonts w:ascii="Arial" w:hAnsi="Arial" w:cs="Arial"/>
                <w:b/>
                <w:sz w:val="18"/>
                <w:szCs w:val="18"/>
              </w:rPr>
              <w:t>35.6</w:t>
            </w:r>
            <w:r w:rsidRPr="00762A3E">
              <w:rPr>
                <w:rFonts w:ascii="Arial" w:hAnsi="Arial" w:cs="Arial"/>
                <w:b/>
                <w:sz w:val="18"/>
                <w:szCs w:val="18"/>
                <w:lang w:val="en-US"/>
              </w:rPr>
              <w:t>*</w:t>
            </w:r>
          </w:p>
        </w:tc>
      </w:tr>
      <w:tr w:rsidR="00762A3E" w:rsidRPr="00237D5F" w:rsidTr="00237D5F">
        <w:tc>
          <w:tcPr>
            <w:tcW w:w="3543" w:type="dxa"/>
          </w:tcPr>
          <w:p w:rsidR="00762A3E" w:rsidRPr="00237D5F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7D5F">
              <w:rPr>
                <w:rFonts w:ascii="Arial" w:hAnsi="Arial" w:cs="Arial"/>
                <w:sz w:val="18"/>
                <w:szCs w:val="18"/>
              </w:rPr>
              <w:t>Consume bebidas alcohólicas</w:t>
            </w:r>
          </w:p>
        </w:tc>
        <w:tc>
          <w:tcPr>
            <w:tcW w:w="993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992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709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724" w:type="dxa"/>
          </w:tcPr>
          <w:p w:rsidR="00762A3E" w:rsidRPr="00706E5D" w:rsidRDefault="00762A3E" w:rsidP="006A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</w:tr>
    </w:tbl>
    <w:p w:rsidR="00237D5F" w:rsidRDefault="00DA481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E0032">
        <w:rPr>
          <w:rFonts w:ascii="Arial" w:hAnsi="Arial" w:cs="Arial"/>
          <w:sz w:val="16"/>
          <w:szCs w:val="16"/>
        </w:rPr>
        <w:t>Fuente: cuestionario</w:t>
      </w:r>
    </w:p>
    <w:p w:rsidR="00DA4815" w:rsidRPr="00DA4815" w:rsidRDefault="00DA4815" w:rsidP="006A44B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P </w:t>
      </w:r>
      <w:r>
        <w:rPr>
          <w:rFonts w:ascii="Arial" w:hAnsi="Arial" w:cs="Arial"/>
          <w:sz w:val="16"/>
          <w:szCs w:val="16"/>
          <w:lang w:val="en-US"/>
        </w:rPr>
        <w:t>&lt;</w:t>
      </w:r>
      <w:r>
        <w:rPr>
          <w:rFonts w:ascii="Arial" w:hAnsi="Arial" w:cs="Arial"/>
          <w:sz w:val="16"/>
          <w:szCs w:val="16"/>
        </w:rPr>
        <w:t xml:space="preserve"> 0,05); *= significativo</w:t>
      </w:r>
    </w:p>
    <w:p w:rsidR="0073341B" w:rsidRDefault="0073341B" w:rsidP="006A44BF">
      <w:pPr>
        <w:jc w:val="both"/>
        <w:rPr>
          <w:rFonts w:ascii="Arial" w:hAnsi="Arial" w:cs="Arial"/>
        </w:rPr>
      </w:pPr>
    </w:p>
    <w:p w:rsidR="00237D5F" w:rsidRPr="007E2881" w:rsidRDefault="00283A04" w:rsidP="007E28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881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283A04" w:rsidRPr="007E2881" w:rsidRDefault="00BE78B2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2881">
        <w:rPr>
          <w:rFonts w:ascii="Times New Roman" w:hAnsi="Times New Roman" w:cs="Times New Roman"/>
          <w:sz w:val="24"/>
          <w:szCs w:val="24"/>
        </w:rPr>
        <w:t>La prevalencia de</w:t>
      </w:r>
      <w:r w:rsidR="000C02D9" w:rsidRPr="007E2881">
        <w:rPr>
          <w:rFonts w:ascii="Times New Roman" w:hAnsi="Times New Roman" w:cs="Times New Roman"/>
          <w:sz w:val="24"/>
          <w:szCs w:val="24"/>
        </w:rPr>
        <w:t xml:space="preserve"> sobrepeso más obesidad presentó</w:t>
      </w:r>
      <w:r w:rsidRPr="007E2881">
        <w:rPr>
          <w:rFonts w:ascii="Times New Roman" w:hAnsi="Times New Roman" w:cs="Times New Roman"/>
          <w:sz w:val="24"/>
          <w:szCs w:val="24"/>
        </w:rPr>
        <w:t xml:space="preserve"> una</w:t>
      </w:r>
      <w:r w:rsidR="00283A04" w:rsidRPr="007E2881">
        <w:rPr>
          <w:rFonts w:ascii="Times New Roman" w:hAnsi="Times New Roman" w:cs="Times New Roman"/>
          <w:sz w:val="24"/>
          <w:szCs w:val="24"/>
        </w:rPr>
        <w:t xml:space="preserve"> disminu</w:t>
      </w:r>
      <w:r w:rsidRPr="007E2881">
        <w:rPr>
          <w:rFonts w:ascii="Times New Roman" w:hAnsi="Times New Roman" w:cs="Times New Roman"/>
          <w:sz w:val="24"/>
          <w:szCs w:val="24"/>
        </w:rPr>
        <w:t xml:space="preserve">ción </w:t>
      </w:r>
      <w:r w:rsidR="00283A04" w:rsidRPr="007E2881">
        <w:rPr>
          <w:rFonts w:ascii="Times New Roman" w:hAnsi="Times New Roman" w:cs="Times New Roman"/>
          <w:sz w:val="24"/>
          <w:szCs w:val="24"/>
        </w:rPr>
        <w:t xml:space="preserve">en el </w:t>
      </w:r>
      <w:r w:rsidR="00D24E96" w:rsidRPr="007E2881">
        <w:rPr>
          <w:rFonts w:ascii="Times New Roman" w:hAnsi="Times New Roman" w:cs="Times New Roman"/>
          <w:sz w:val="24"/>
          <w:szCs w:val="24"/>
        </w:rPr>
        <w:t>GE</w:t>
      </w:r>
      <w:r w:rsidR="00CD1AEC" w:rsidRPr="007E2881">
        <w:rPr>
          <w:rFonts w:ascii="Times New Roman" w:hAnsi="Times New Roman" w:cs="Times New Roman"/>
          <w:sz w:val="24"/>
          <w:szCs w:val="24"/>
        </w:rPr>
        <w:t>, pasando de 47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83A04" w:rsidRPr="007E2881">
        <w:rPr>
          <w:rFonts w:ascii="Times New Roman" w:hAnsi="Times New Roman" w:cs="Times New Roman"/>
          <w:sz w:val="24"/>
          <w:szCs w:val="24"/>
        </w:rPr>
        <w:t>% en la eta</w:t>
      </w:r>
      <w:r w:rsidR="00CD1AEC" w:rsidRPr="007E2881">
        <w:rPr>
          <w:rFonts w:ascii="Times New Roman" w:hAnsi="Times New Roman" w:cs="Times New Roman"/>
          <w:sz w:val="24"/>
          <w:szCs w:val="24"/>
        </w:rPr>
        <w:t>pa pre-intervención, a 33.8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</w:t>
      </w:r>
      <w:r w:rsidR="00283A04" w:rsidRPr="007E2881">
        <w:rPr>
          <w:rFonts w:ascii="Times New Roman" w:hAnsi="Times New Roman" w:cs="Times New Roman"/>
          <w:sz w:val="24"/>
          <w:szCs w:val="24"/>
        </w:rPr>
        <w:t xml:space="preserve"> en la etapa </w:t>
      </w:r>
      <w:r w:rsidR="00C72072" w:rsidRPr="007E2881">
        <w:rPr>
          <w:rFonts w:ascii="Times New Roman" w:hAnsi="Times New Roman" w:cs="Times New Roman"/>
          <w:sz w:val="24"/>
          <w:szCs w:val="24"/>
        </w:rPr>
        <w:t xml:space="preserve">de </w:t>
      </w:r>
      <w:r w:rsidR="00283A04" w:rsidRPr="007E2881">
        <w:rPr>
          <w:rFonts w:ascii="Times New Roman" w:hAnsi="Times New Roman" w:cs="Times New Roman"/>
          <w:sz w:val="24"/>
          <w:szCs w:val="24"/>
        </w:rPr>
        <w:t>pos</w:t>
      </w:r>
      <w:r w:rsidR="00C72072" w:rsidRPr="007E2881">
        <w:rPr>
          <w:rFonts w:ascii="Times New Roman" w:hAnsi="Times New Roman" w:cs="Times New Roman"/>
          <w:sz w:val="24"/>
          <w:szCs w:val="24"/>
        </w:rPr>
        <w:t>t</w:t>
      </w:r>
      <w:r w:rsidR="00283A04" w:rsidRPr="007E2881">
        <w:rPr>
          <w:rFonts w:ascii="Times New Roman" w:hAnsi="Times New Roman" w:cs="Times New Roman"/>
          <w:sz w:val="24"/>
          <w:szCs w:val="24"/>
        </w:rPr>
        <w:t xml:space="preserve">-intervención, </w:t>
      </w:r>
      <w:r w:rsidRPr="007E2881">
        <w:rPr>
          <w:rFonts w:ascii="Times New Roman" w:hAnsi="Times New Roman" w:cs="Times New Roman"/>
          <w:sz w:val="24"/>
          <w:szCs w:val="24"/>
        </w:rPr>
        <w:t xml:space="preserve">prevalencia que se encuentra por arriba de la media reportada en la ENSANUT </w:t>
      </w:r>
      <w:r w:rsidR="00197B11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2012</w:t>
      </w:r>
      <w:r w:rsidR="00197B11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283A04" w:rsidRPr="007E2881">
        <w:rPr>
          <w:rFonts w:ascii="Times New Roman" w:hAnsi="Times New Roman" w:cs="Times New Roman"/>
          <w:sz w:val="24"/>
          <w:szCs w:val="24"/>
        </w:rPr>
        <w:t>en el estado de Baja Cal</w:t>
      </w:r>
      <w:r w:rsidRPr="007E2881">
        <w:rPr>
          <w:rFonts w:ascii="Times New Roman" w:hAnsi="Times New Roman" w:cs="Times New Roman"/>
          <w:sz w:val="24"/>
          <w:szCs w:val="24"/>
        </w:rPr>
        <w:t>ifornia</w:t>
      </w:r>
      <w:r w:rsidR="0069587D" w:rsidRPr="007E2881">
        <w:rPr>
          <w:rFonts w:ascii="Times New Roman" w:hAnsi="Times New Roman" w:cs="Times New Roman"/>
          <w:sz w:val="24"/>
          <w:szCs w:val="24"/>
        </w:rPr>
        <w:t xml:space="preserve"> (Gutiérrez et al.</w:t>
      </w:r>
      <w:r w:rsidR="000D255A" w:rsidRPr="007E2881">
        <w:rPr>
          <w:rFonts w:ascii="Times New Roman" w:hAnsi="Times New Roman" w:cs="Times New Roman"/>
          <w:sz w:val="24"/>
          <w:szCs w:val="24"/>
        </w:rPr>
        <w:t>,</w:t>
      </w:r>
      <w:r w:rsidR="0069587D" w:rsidRPr="007E2881">
        <w:rPr>
          <w:rFonts w:ascii="Times New Roman" w:hAnsi="Times New Roman" w:cs="Times New Roman"/>
          <w:sz w:val="24"/>
          <w:szCs w:val="24"/>
        </w:rPr>
        <w:t xml:space="preserve"> 2012). 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Por otra parte, </w:t>
      </w:r>
      <w:r w:rsidR="00B11C72" w:rsidRPr="007E2881">
        <w:rPr>
          <w:rFonts w:ascii="Times New Roman" w:hAnsi="Times New Roman" w:cs="Times New Roman"/>
          <w:sz w:val="24"/>
          <w:szCs w:val="24"/>
        </w:rPr>
        <w:t>el peso disminuyó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en el GE y aument</w:t>
      </w:r>
      <w:r w:rsidR="00C72072" w:rsidRPr="007E2881">
        <w:rPr>
          <w:rFonts w:ascii="Times New Roman" w:hAnsi="Times New Roman" w:cs="Times New Roman"/>
          <w:sz w:val="24"/>
          <w:szCs w:val="24"/>
        </w:rPr>
        <w:t>ó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en el GC</w:t>
      </w:r>
      <w:r w:rsidR="00B02DC6" w:rsidRPr="007E2881">
        <w:rPr>
          <w:rFonts w:ascii="Times New Roman" w:hAnsi="Times New Roman" w:cs="Times New Roman"/>
          <w:sz w:val="24"/>
          <w:szCs w:val="24"/>
        </w:rPr>
        <w:t xml:space="preserve"> posterior a la intervención, </w:t>
      </w:r>
      <w:r w:rsidR="00B11C72" w:rsidRPr="007E2881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EA2C55" w:rsidRPr="007E2881">
        <w:rPr>
          <w:rFonts w:ascii="Times New Roman" w:hAnsi="Times New Roman" w:cs="Times New Roman"/>
          <w:sz w:val="24"/>
          <w:szCs w:val="24"/>
        </w:rPr>
        <w:t>concuerdan con los obtenidos en estudio previo donde se observ</w:t>
      </w:r>
      <w:r w:rsidR="00280FAF" w:rsidRPr="007E2881">
        <w:rPr>
          <w:rFonts w:ascii="Times New Roman" w:hAnsi="Times New Roman" w:cs="Times New Roman"/>
          <w:sz w:val="24"/>
          <w:szCs w:val="24"/>
        </w:rPr>
        <w:t>ó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 disminu</w:t>
      </w:r>
      <w:r w:rsidR="00F43715" w:rsidRPr="007E2881">
        <w:rPr>
          <w:rFonts w:ascii="Times New Roman" w:hAnsi="Times New Roman" w:cs="Times New Roman"/>
          <w:sz w:val="24"/>
          <w:szCs w:val="24"/>
        </w:rPr>
        <w:t>ción de peso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 (</w:t>
      </w:r>
      <w:r w:rsidR="00E05C37" w:rsidRPr="007E2881">
        <w:rPr>
          <w:rFonts w:ascii="Times New Roman" w:hAnsi="Times New Roman" w:cs="Times New Roman"/>
          <w:sz w:val="24"/>
          <w:szCs w:val="24"/>
        </w:rPr>
        <w:t>Martínez et al.</w:t>
      </w:r>
      <w:r w:rsidR="000D255A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197B11" w:rsidRPr="007E2881">
        <w:rPr>
          <w:rFonts w:ascii="Times New Roman" w:hAnsi="Times New Roman" w:cs="Times New Roman"/>
          <w:sz w:val="24"/>
          <w:szCs w:val="24"/>
        </w:rPr>
        <w:t>2009).</w:t>
      </w:r>
    </w:p>
    <w:p w:rsidR="00CD1AEC" w:rsidRPr="007E2881" w:rsidRDefault="00283A04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En relación a los </w:t>
      </w:r>
      <w:r w:rsidR="007732D8" w:rsidRPr="007E2881">
        <w:rPr>
          <w:rFonts w:ascii="Times New Roman" w:hAnsi="Times New Roman" w:cs="Times New Roman"/>
          <w:sz w:val="24"/>
          <w:szCs w:val="24"/>
        </w:rPr>
        <w:t>hábitos</w:t>
      </w:r>
      <w:r w:rsidRPr="007E2881">
        <w:rPr>
          <w:rFonts w:ascii="Times New Roman" w:hAnsi="Times New Roman" w:cs="Times New Roman"/>
          <w:sz w:val="24"/>
          <w:szCs w:val="24"/>
        </w:rPr>
        <w:t xml:space="preserve"> alimentarios se encontr</w:t>
      </w:r>
      <w:r w:rsidR="00C72072" w:rsidRPr="007E2881">
        <w:rPr>
          <w:rFonts w:ascii="Times New Roman" w:hAnsi="Times New Roman" w:cs="Times New Roman"/>
          <w:sz w:val="24"/>
          <w:szCs w:val="24"/>
        </w:rPr>
        <w:t>aron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algunas diferencias con el estudio 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de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Martínez et al. </w:t>
      </w:r>
      <w:r w:rsidR="00197B11" w:rsidRPr="007E2881">
        <w:rPr>
          <w:rFonts w:ascii="Times New Roman" w:hAnsi="Times New Roman" w:cs="Times New Roman"/>
          <w:sz w:val="24"/>
          <w:szCs w:val="24"/>
        </w:rPr>
        <w:t>(2009),</w:t>
      </w:r>
      <w:r w:rsidR="00C72072" w:rsidRPr="007E2881">
        <w:rPr>
          <w:rFonts w:ascii="Times New Roman" w:hAnsi="Times New Roman" w:cs="Times New Roman"/>
          <w:sz w:val="24"/>
          <w:szCs w:val="24"/>
        </w:rPr>
        <w:t xml:space="preserve"> donde </w:t>
      </w:r>
      <w:r w:rsidR="00197B11" w:rsidRPr="007E2881">
        <w:rPr>
          <w:rFonts w:ascii="Times New Roman" w:hAnsi="Times New Roman" w:cs="Times New Roman"/>
          <w:sz w:val="24"/>
          <w:szCs w:val="24"/>
        </w:rPr>
        <w:t>al evaluar</w:t>
      </w:r>
      <w:r w:rsidR="007732D8" w:rsidRPr="007E2881">
        <w:rPr>
          <w:rFonts w:ascii="Times New Roman" w:hAnsi="Times New Roman" w:cs="Times New Roman"/>
          <w:sz w:val="24"/>
          <w:szCs w:val="24"/>
        </w:rPr>
        <w:t xml:space="preserve"> la calidad de los hábitos</w:t>
      </w:r>
      <w:r w:rsidR="00C72072" w:rsidRPr="007E2881">
        <w:rPr>
          <w:rFonts w:ascii="Times New Roman" w:hAnsi="Times New Roman" w:cs="Times New Roman"/>
          <w:sz w:val="24"/>
          <w:szCs w:val="24"/>
        </w:rPr>
        <w:t xml:space="preserve"> se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 report</w:t>
      </w:r>
      <w:r w:rsidR="00C72072" w:rsidRPr="007E2881">
        <w:rPr>
          <w:rFonts w:ascii="Times New Roman" w:hAnsi="Times New Roman" w:cs="Times New Roman"/>
          <w:sz w:val="24"/>
          <w:szCs w:val="24"/>
        </w:rPr>
        <w:t>ó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 lo siguiente:</w:t>
      </w:r>
      <w:r w:rsidR="007732D8" w:rsidRPr="007E2881">
        <w:rPr>
          <w:rFonts w:ascii="Times New Roman" w:hAnsi="Times New Roman" w:cs="Times New Roman"/>
          <w:sz w:val="24"/>
          <w:szCs w:val="24"/>
        </w:rPr>
        <w:t xml:space="preserve"> 82.9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732D8" w:rsidRPr="007E2881">
        <w:rPr>
          <w:rFonts w:ascii="Times New Roman" w:hAnsi="Times New Roman" w:cs="Times New Roman"/>
          <w:sz w:val="24"/>
          <w:szCs w:val="24"/>
        </w:rPr>
        <w:t>% desayuna todos los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días en comparación con 84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732D8" w:rsidRPr="007E2881">
        <w:rPr>
          <w:rFonts w:ascii="Times New Roman" w:hAnsi="Times New Roman" w:cs="Times New Roman"/>
          <w:sz w:val="24"/>
          <w:szCs w:val="24"/>
        </w:rPr>
        <w:t xml:space="preserve">% 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del presente estudio, </w:t>
      </w:r>
      <w:r w:rsidR="007732D8" w:rsidRPr="007E2881">
        <w:rPr>
          <w:rFonts w:ascii="Times New Roman" w:hAnsi="Times New Roman" w:cs="Times New Roman"/>
          <w:sz w:val="24"/>
          <w:szCs w:val="24"/>
        </w:rPr>
        <w:t>consumo mayor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de pescado (58.7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% frente a 48.3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732D8" w:rsidRPr="007E2881">
        <w:rPr>
          <w:rFonts w:ascii="Times New Roman" w:hAnsi="Times New Roman" w:cs="Times New Roman"/>
          <w:sz w:val="24"/>
          <w:szCs w:val="24"/>
        </w:rPr>
        <w:t>%), pan indu</w:t>
      </w:r>
      <w:r w:rsidR="00CD1AEC" w:rsidRPr="007E2881">
        <w:rPr>
          <w:rFonts w:ascii="Times New Roman" w:hAnsi="Times New Roman" w:cs="Times New Roman"/>
          <w:sz w:val="24"/>
          <w:szCs w:val="24"/>
        </w:rPr>
        <w:t>strializado (22.5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% frente a 9.9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%),</w:t>
      </w:r>
      <w:r w:rsidR="007732D8" w:rsidRPr="007E2881">
        <w:rPr>
          <w:rFonts w:ascii="Times New Roman" w:hAnsi="Times New Roman" w:cs="Times New Roman"/>
          <w:sz w:val="24"/>
          <w:szCs w:val="24"/>
        </w:rPr>
        <w:t xml:space="preserve"> leche </w:t>
      </w:r>
      <w:r w:rsidR="00DB5411" w:rsidRPr="007E2881">
        <w:rPr>
          <w:rFonts w:ascii="Times New Roman" w:hAnsi="Times New Roman" w:cs="Times New Roman"/>
          <w:sz w:val="24"/>
          <w:szCs w:val="24"/>
        </w:rPr>
        <w:t>(90.7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>% frente a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66.7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732D8" w:rsidRPr="007E2881">
        <w:rPr>
          <w:rFonts w:ascii="Times New Roman" w:hAnsi="Times New Roman" w:cs="Times New Roman"/>
          <w:sz w:val="24"/>
          <w:szCs w:val="24"/>
        </w:rPr>
        <w:t>%</w:t>
      </w:r>
      <w:r w:rsidR="00DB5411" w:rsidRPr="007E2881">
        <w:rPr>
          <w:rFonts w:ascii="Times New Roman" w:hAnsi="Times New Roman" w:cs="Times New Roman"/>
          <w:sz w:val="24"/>
          <w:szCs w:val="24"/>
        </w:rPr>
        <w:t>)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en el desayuno y</w:t>
      </w:r>
      <w:r w:rsidR="007732D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fruta (80.7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% frente a 67.5</w:t>
      </w:r>
      <w:r w:rsidR="000D255A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 xml:space="preserve">%). Sin </w:t>
      </w:r>
      <w:r w:rsidR="0073341B" w:rsidRPr="007E2881">
        <w:rPr>
          <w:rFonts w:ascii="Times New Roman" w:hAnsi="Times New Roman" w:cs="Times New Roman"/>
          <w:sz w:val="24"/>
          <w:szCs w:val="24"/>
        </w:rPr>
        <w:t>embargo,</w:t>
      </w:r>
      <w:r w:rsidR="00DB5411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197B11" w:rsidRPr="007E2881">
        <w:rPr>
          <w:rFonts w:ascii="Times New Roman" w:hAnsi="Times New Roman" w:cs="Times New Roman"/>
          <w:sz w:val="24"/>
          <w:szCs w:val="24"/>
        </w:rPr>
        <w:t>en el presente estudio en comparació</w:t>
      </w:r>
      <w:r w:rsidR="00E05C37" w:rsidRPr="007E2881">
        <w:rPr>
          <w:rFonts w:ascii="Times New Roman" w:hAnsi="Times New Roman" w:cs="Times New Roman"/>
          <w:sz w:val="24"/>
          <w:szCs w:val="24"/>
        </w:rPr>
        <w:t>n con el estudio de Martínez et al.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 (2009), </w:t>
      </w:r>
      <w:r w:rsidR="00DB5411" w:rsidRPr="007E2881">
        <w:rPr>
          <w:rFonts w:ascii="Times New Roman" w:hAnsi="Times New Roman" w:cs="Times New Roman"/>
          <w:sz w:val="24"/>
          <w:szCs w:val="24"/>
        </w:rPr>
        <w:t>se encontró un mayo</w:t>
      </w:r>
      <w:r w:rsidR="00CD1AEC" w:rsidRPr="007E2881">
        <w:rPr>
          <w:rFonts w:ascii="Times New Roman" w:hAnsi="Times New Roman" w:cs="Times New Roman"/>
          <w:sz w:val="24"/>
          <w:szCs w:val="24"/>
        </w:rPr>
        <w:t>r consumo de comida rápida (34.4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>% frente a 10.4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>%),</w:t>
      </w:r>
      <w:r w:rsidR="00CD1AEC" w:rsidRPr="007E2881">
        <w:rPr>
          <w:rFonts w:ascii="Times New Roman" w:hAnsi="Times New Roman" w:cs="Times New Roman"/>
          <w:sz w:val="24"/>
          <w:szCs w:val="24"/>
        </w:rPr>
        <w:t xml:space="preserve"> pasta o arroz casi diario (54.3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 xml:space="preserve">% </w:t>
      </w:r>
      <w:r w:rsidR="00EA2C55" w:rsidRPr="007E2881">
        <w:rPr>
          <w:rFonts w:ascii="Times New Roman" w:hAnsi="Times New Roman" w:cs="Times New Roman"/>
          <w:sz w:val="24"/>
          <w:szCs w:val="24"/>
        </w:rPr>
        <w:t>frente a 39.6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A2C55" w:rsidRPr="007E2881">
        <w:rPr>
          <w:rFonts w:ascii="Times New Roman" w:hAnsi="Times New Roman" w:cs="Times New Roman"/>
          <w:sz w:val="24"/>
          <w:szCs w:val="24"/>
        </w:rPr>
        <w:t>%)</w:t>
      </w:r>
      <w:r w:rsidR="00993383" w:rsidRPr="007E2881">
        <w:rPr>
          <w:rFonts w:ascii="Times New Roman" w:hAnsi="Times New Roman" w:cs="Times New Roman"/>
          <w:sz w:val="24"/>
          <w:szCs w:val="24"/>
        </w:rPr>
        <w:t>, cereal (</w:t>
      </w:r>
      <w:r w:rsidR="00CD1AEC" w:rsidRPr="007E2881">
        <w:rPr>
          <w:rFonts w:ascii="Times New Roman" w:hAnsi="Times New Roman" w:cs="Times New Roman"/>
          <w:sz w:val="24"/>
          <w:szCs w:val="24"/>
        </w:rPr>
        <w:t>76.2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CD1AEC" w:rsidRPr="007E2881">
        <w:rPr>
          <w:rFonts w:ascii="Times New Roman" w:hAnsi="Times New Roman" w:cs="Times New Roman"/>
          <w:sz w:val="24"/>
          <w:szCs w:val="24"/>
        </w:rPr>
        <w:t>% frente a</w:t>
      </w:r>
      <w:r w:rsidR="0014659C" w:rsidRPr="007E2881">
        <w:rPr>
          <w:rFonts w:ascii="Times New Roman" w:hAnsi="Times New Roman" w:cs="Times New Roman"/>
          <w:sz w:val="24"/>
          <w:szCs w:val="24"/>
        </w:rPr>
        <w:t xml:space="preserve"> 67.3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14659C" w:rsidRPr="007E2881">
        <w:rPr>
          <w:rFonts w:ascii="Times New Roman" w:hAnsi="Times New Roman" w:cs="Times New Roman"/>
          <w:sz w:val="24"/>
          <w:szCs w:val="24"/>
        </w:rPr>
        <w:t>%</w:t>
      </w:r>
      <w:r w:rsidR="00CD1AEC" w:rsidRPr="007E2881">
        <w:rPr>
          <w:rFonts w:ascii="Times New Roman" w:hAnsi="Times New Roman" w:cs="Times New Roman"/>
          <w:sz w:val="24"/>
          <w:szCs w:val="24"/>
        </w:rPr>
        <w:t>)</w:t>
      </w:r>
      <w:r w:rsidR="00A755E6" w:rsidRPr="007E2881">
        <w:rPr>
          <w:rFonts w:ascii="Times New Roman" w:hAnsi="Times New Roman" w:cs="Times New Roman"/>
          <w:sz w:val="24"/>
          <w:szCs w:val="24"/>
        </w:rPr>
        <w:t>,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A755E6" w:rsidRPr="007E2881">
        <w:rPr>
          <w:rFonts w:ascii="Times New Roman" w:hAnsi="Times New Roman" w:cs="Times New Roman"/>
          <w:sz w:val="24"/>
          <w:szCs w:val="24"/>
        </w:rPr>
        <w:t>verdura (76.2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%</w:t>
      </w:r>
      <w:r w:rsidR="00A755E6" w:rsidRPr="007E2881">
        <w:rPr>
          <w:rFonts w:ascii="Times New Roman" w:hAnsi="Times New Roman" w:cs="Times New Roman"/>
          <w:sz w:val="24"/>
          <w:szCs w:val="24"/>
        </w:rPr>
        <w:t xml:space="preserve"> frente a </w:t>
      </w:r>
      <w:r w:rsidR="0014659C" w:rsidRPr="007E2881">
        <w:rPr>
          <w:rFonts w:ascii="Times New Roman" w:hAnsi="Times New Roman" w:cs="Times New Roman"/>
          <w:sz w:val="24"/>
          <w:szCs w:val="24"/>
        </w:rPr>
        <w:t>74.8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%</w:t>
      </w:r>
      <w:r w:rsidR="0014659C" w:rsidRPr="007E2881">
        <w:rPr>
          <w:rFonts w:ascii="Times New Roman" w:hAnsi="Times New Roman" w:cs="Times New Roman"/>
          <w:sz w:val="24"/>
          <w:szCs w:val="24"/>
        </w:rPr>
        <w:t>) y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 xml:space="preserve">la toma de </w:t>
      </w:r>
      <w:r w:rsidR="00A755E6" w:rsidRPr="007E2881">
        <w:rPr>
          <w:rFonts w:ascii="Times New Roman" w:hAnsi="Times New Roman" w:cs="Times New Roman"/>
          <w:sz w:val="24"/>
          <w:szCs w:val="24"/>
        </w:rPr>
        <w:t>dulces varias veces al día (43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>% frente a 19.5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DB5411" w:rsidRPr="007E2881">
        <w:rPr>
          <w:rFonts w:ascii="Times New Roman" w:hAnsi="Times New Roman" w:cs="Times New Roman"/>
          <w:sz w:val="24"/>
          <w:szCs w:val="24"/>
        </w:rPr>
        <w:t>%).</w:t>
      </w:r>
    </w:p>
    <w:p w:rsidR="00A77270" w:rsidRPr="007E2881" w:rsidRDefault="00DB5411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lastRenderedPageBreak/>
        <w:t>De esta manera</w:t>
      </w:r>
      <w:r w:rsidR="00A77270" w:rsidRPr="007E2881">
        <w:rPr>
          <w:rFonts w:ascii="Times New Roman" w:hAnsi="Times New Roman" w:cs="Times New Roman"/>
          <w:sz w:val="24"/>
          <w:szCs w:val="24"/>
        </w:rPr>
        <w:t>,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A2C55" w:rsidRPr="007E2881">
        <w:rPr>
          <w:rFonts w:ascii="Times New Roman" w:hAnsi="Times New Roman" w:cs="Times New Roman"/>
          <w:sz w:val="24"/>
          <w:szCs w:val="24"/>
        </w:rPr>
        <w:t>en el</w:t>
      </w:r>
      <w:r w:rsidR="0014659C" w:rsidRPr="007E2881">
        <w:rPr>
          <w:rFonts w:ascii="Times New Roman" w:hAnsi="Times New Roman" w:cs="Times New Roman"/>
          <w:sz w:val="24"/>
          <w:szCs w:val="24"/>
        </w:rPr>
        <w:t xml:space="preserve"> mismo estudio</w:t>
      </w:r>
      <w:r w:rsidR="00EA2C55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226A5" w:rsidRPr="007E2881">
        <w:rPr>
          <w:rFonts w:ascii="Times New Roman" w:hAnsi="Times New Roman" w:cs="Times New Roman"/>
          <w:sz w:val="24"/>
          <w:szCs w:val="24"/>
        </w:rPr>
        <w:t>se report</w:t>
      </w:r>
      <w:r w:rsidR="00DA086E" w:rsidRPr="007E2881">
        <w:rPr>
          <w:rFonts w:ascii="Times New Roman" w:hAnsi="Times New Roman" w:cs="Times New Roman"/>
          <w:sz w:val="24"/>
          <w:szCs w:val="24"/>
        </w:rPr>
        <w:t>aron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>buenos há</w:t>
      </w:r>
      <w:r w:rsidR="00E80CC5" w:rsidRPr="007E2881">
        <w:rPr>
          <w:rFonts w:ascii="Times New Roman" w:hAnsi="Times New Roman" w:cs="Times New Roman"/>
          <w:sz w:val="24"/>
          <w:szCs w:val="24"/>
        </w:rPr>
        <w:t>bitos de alimentación en 58.6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>%</w:t>
      </w:r>
      <w:r w:rsidR="0014659C" w:rsidRPr="007E2881">
        <w:rPr>
          <w:rFonts w:ascii="Times New Roman" w:hAnsi="Times New Roman" w:cs="Times New Roman"/>
          <w:sz w:val="24"/>
          <w:szCs w:val="24"/>
        </w:rPr>
        <w:t>,</w:t>
      </w:r>
      <w:r w:rsidR="00A77270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226A5" w:rsidRPr="007E2881">
        <w:rPr>
          <w:rFonts w:ascii="Times New Roman" w:hAnsi="Times New Roman" w:cs="Times New Roman"/>
          <w:sz w:val="24"/>
          <w:szCs w:val="24"/>
        </w:rPr>
        <w:t>en comparación con los resultados obtenidos en la presente investigación (</w:t>
      </w:r>
      <w:r w:rsidR="00A77270" w:rsidRPr="007E2881">
        <w:rPr>
          <w:rFonts w:ascii="Times New Roman" w:hAnsi="Times New Roman" w:cs="Times New Roman"/>
          <w:sz w:val="24"/>
          <w:szCs w:val="24"/>
        </w:rPr>
        <w:t>13.2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>%</w:t>
      </w:r>
      <w:r w:rsidR="008226A5" w:rsidRPr="007E2881">
        <w:rPr>
          <w:rFonts w:ascii="Times New Roman" w:hAnsi="Times New Roman" w:cs="Times New Roman"/>
          <w:sz w:val="24"/>
          <w:szCs w:val="24"/>
        </w:rPr>
        <w:t>)</w:t>
      </w:r>
      <w:r w:rsidR="0073341B" w:rsidRPr="007E2881">
        <w:rPr>
          <w:rFonts w:ascii="Times New Roman" w:hAnsi="Times New Roman" w:cs="Times New Roman"/>
          <w:sz w:val="24"/>
          <w:szCs w:val="24"/>
        </w:rPr>
        <w:t>, hábitos reg</w:t>
      </w:r>
      <w:r w:rsidR="00A77270" w:rsidRPr="007E2881">
        <w:rPr>
          <w:rFonts w:ascii="Times New Roman" w:hAnsi="Times New Roman" w:cs="Times New Roman"/>
          <w:sz w:val="24"/>
          <w:szCs w:val="24"/>
        </w:rPr>
        <w:t>ulares en 50.4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A77270" w:rsidRPr="007E2881">
        <w:rPr>
          <w:rFonts w:ascii="Times New Roman" w:hAnsi="Times New Roman" w:cs="Times New Roman"/>
          <w:sz w:val="24"/>
          <w:szCs w:val="24"/>
        </w:rPr>
        <w:t>% frente a 43.7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% y </w:t>
      </w:r>
      <w:r w:rsidRPr="007E2881">
        <w:rPr>
          <w:rFonts w:ascii="Times New Roman" w:hAnsi="Times New Roman" w:cs="Times New Roman"/>
          <w:sz w:val="24"/>
          <w:szCs w:val="24"/>
        </w:rPr>
        <w:t>6.7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 xml:space="preserve">% con </w:t>
      </w:r>
      <w:r w:rsidR="00A77270" w:rsidRPr="007E2881">
        <w:rPr>
          <w:rFonts w:ascii="Times New Roman" w:hAnsi="Times New Roman" w:cs="Times New Roman"/>
          <w:sz w:val="24"/>
          <w:szCs w:val="24"/>
        </w:rPr>
        <w:t>malos hábitos frente a 43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%, lo que permite identificar de manera inmediata </w:t>
      </w:r>
      <w:r w:rsidR="00EE3D43" w:rsidRPr="007E2881">
        <w:rPr>
          <w:rFonts w:ascii="Times New Roman" w:hAnsi="Times New Roman" w:cs="Times New Roman"/>
          <w:sz w:val="24"/>
          <w:szCs w:val="24"/>
        </w:rPr>
        <w:t xml:space="preserve">a </w:t>
      </w:r>
      <w:r w:rsidR="0073341B" w:rsidRPr="007E2881">
        <w:rPr>
          <w:rFonts w:ascii="Times New Roman" w:hAnsi="Times New Roman" w:cs="Times New Roman"/>
          <w:sz w:val="24"/>
          <w:szCs w:val="24"/>
        </w:rPr>
        <w:t>los hábit</w:t>
      </w:r>
      <w:r w:rsidR="00197B11" w:rsidRPr="007E2881">
        <w:rPr>
          <w:rFonts w:ascii="Times New Roman" w:hAnsi="Times New Roman" w:cs="Times New Roman"/>
          <w:sz w:val="24"/>
          <w:szCs w:val="24"/>
        </w:rPr>
        <w:t>os alimentarios poco saludables, ligado</w:t>
      </w:r>
      <w:r w:rsidR="00DA086E" w:rsidRPr="007E2881">
        <w:rPr>
          <w:rFonts w:ascii="Times New Roman" w:hAnsi="Times New Roman" w:cs="Times New Roman"/>
          <w:sz w:val="24"/>
          <w:szCs w:val="24"/>
        </w:rPr>
        <w:t>s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162B7B" w:rsidRPr="007E2881">
        <w:rPr>
          <w:rFonts w:ascii="Times New Roman" w:hAnsi="Times New Roman" w:cs="Times New Roman"/>
          <w:sz w:val="24"/>
          <w:szCs w:val="24"/>
        </w:rPr>
        <w:t>al estilo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 de vida </w:t>
      </w:r>
      <w:r w:rsidR="00EE3D43" w:rsidRPr="007E2881">
        <w:rPr>
          <w:rFonts w:ascii="Times New Roman" w:hAnsi="Times New Roman" w:cs="Times New Roman"/>
          <w:sz w:val="24"/>
          <w:szCs w:val="24"/>
        </w:rPr>
        <w:t>que consume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 cada vez m</w:t>
      </w:r>
      <w:r w:rsidR="00EE3D43" w:rsidRPr="007E2881">
        <w:rPr>
          <w:rFonts w:ascii="Times New Roman" w:hAnsi="Times New Roman" w:cs="Times New Roman"/>
          <w:sz w:val="24"/>
          <w:szCs w:val="24"/>
        </w:rPr>
        <w:t>ás</w:t>
      </w:r>
      <w:r w:rsidR="0073341B" w:rsidRPr="007E2881">
        <w:rPr>
          <w:rFonts w:ascii="Times New Roman" w:hAnsi="Times New Roman" w:cs="Times New Roman"/>
          <w:sz w:val="24"/>
          <w:szCs w:val="24"/>
        </w:rPr>
        <w:t xml:space="preserve"> alimentos procesados</w:t>
      </w:r>
      <w:r w:rsidR="00162B7B" w:rsidRPr="007E2881">
        <w:rPr>
          <w:rFonts w:ascii="Times New Roman" w:hAnsi="Times New Roman" w:cs="Times New Roman"/>
          <w:sz w:val="24"/>
          <w:szCs w:val="24"/>
        </w:rPr>
        <w:t>.</w:t>
      </w:r>
      <w:r w:rsidR="00C01056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Sin embargo, posterior a la intervención se notó una mejoría en los hábitos de alimentación, ocurriendo lo 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mismo en el estudio de Martínez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et al. </w:t>
      </w:r>
      <w:r w:rsidR="00197B11" w:rsidRPr="007E2881">
        <w:rPr>
          <w:rFonts w:ascii="Times New Roman" w:hAnsi="Times New Roman" w:cs="Times New Roman"/>
          <w:sz w:val="24"/>
          <w:szCs w:val="24"/>
        </w:rPr>
        <w:t xml:space="preserve">(2009), </w:t>
      </w:r>
      <w:r w:rsidR="00F663C9" w:rsidRPr="007E2881">
        <w:rPr>
          <w:rFonts w:ascii="Times New Roman" w:hAnsi="Times New Roman" w:cs="Times New Roman"/>
          <w:sz w:val="24"/>
          <w:szCs w:val="24"/>
        </w:rPr>
        <w:t>donde</w:t>
      </w:r>
      <w:r w:rsidR="00DA086E" w:rsidRPr="007E2881">
        <w:rPr>
          <w:rFonts w:ascii="Times New Roman" w:hAnsi="Times New Roman" w:cs="Times New Roman"/>
          <w:sz w:val="24"/>
          <w:szCs w:val="24"/>
        </w:rPr>
        <w:t xml:space="preserve"> los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 hábitos buenos </w:t>
      </w:r>
      <w:r w:rsidR="00DA086E" w:rsidRPr="007E2881">
        <w:rPr>
          <w:rFonts w:ascii="Times New Roman" w:hAnsi="Times New Roman" w:cs="Times New Roman"/>
          <w:sz w:val="24"/>
          <w:szCs w:val="24"/>
        </w:rPr>
        <w:t xml:space="preserve">pasaron </w:t>
      </w:r>
      <w:r w:rsidR="000641B3" w:rsidRPr="007E2881">
        <w:rPr>
          <w:rFonts w:ascii="Times New Roman" w:hAnsi="Times New Roman" w:cs="Times New Roman"/>
          <w:sz w:val="24"/>
          <w:szCs w:val="24"/>
        </w:rPr>
        <w:t>de 30.0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>% a 58.6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>% y en el presente estudio de 13.2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>% a 91.4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>%.</w:t>
      </w:r>
    </w:p>
    <w:p w:rsidR="000641B3" w:rsidRPr="007E2881" w:rsidRDefault="000641B3" w:rsidP="007E2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2881">
        <w:rPr>
          <w:rFonts w:ascii="Times New Roman" w:hAnsi="Times New Roman" w:cs="Times New Roman"/>
          <w:sz w:val="24"/>
          <w:szCs w:val="24"/>
        </w:rPr>
        <w:t>Los resultados de la presente investigación difieren con los reportados en el estudio realizado en adolescentes mexicanos, donde 38.3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no desayuna diariamente (42.1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mujeres, 33.9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hombres; p=0</w:t>
      </w:r>
      <w:r w:rsidR="00DA086E" w:rsidRPr="007E2881">
        <w:rPr>
          <w:rFonts w:ascii="Times New Roman" w:hAnsi="Times New Roman" w:cs="Times New Roman"/>
          <w:sz w:val="24"/>
          <w:szCs w:val="24"/>
        </w:rPr>
        <w:t>.</w:t>
      </w:r>
      <w:r w:rsidRPr="007E2881">
        <w:rPr>
          <w:rFonts w:ascii="Times New Roman" w:hAnsi="Times New Roman" w:cs="Times New Roman"/>
          <w:sz w:val="24"/>
          <w:szCs w:val="24"/>
        </w:rPr>
        <w:t>03), y 47.6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no cena todos los días (55.6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mujeres, 38.4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 xml:space="preserve">% hombres; p=0.007). Por otra parte, se pone de manifiesto que más de </w:t>
      </w:r>
      <w:r w:rsidR="00893A8F" w:rsidRPr="007E2881">
        <w:rPr>
          <w:rFonts w:ascii="Times New Roman" w:hAnsi="Times New Roman" w:cs="Times New Roman"/>
          <w:sz w:val="24"/>
          <w:szCs w:val="24"/>
        </w:rPr>
        <w:t xml:space="preserve">las </w:t>
      </w:r>
      <w:r w:rsidRPr="007E2881">
        <w:rPr>
          <w:rFonts w:ascii="Times New Roman" w:hAnsi="Times New Roman" w:cs="Times New Roman"/>
          <w:sz w:val="24"/>
          <w:szCs w:val="24"/>
        </w:rPr>
        <w:t>dos terceras partes de los adolescentes (76.9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%) no consume frutas y verduras diariamente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 (76.4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F2617" w:rsidRPr="007E2881">
        <w:rPr>
          <w:rFonts w:ascii="Times New Roman" w:hAnsi="Times New Roman" w:cs="Times New Roman"/>
          <w:sz w:val="24"/>
          <w:szCs w:val="24"/>
        </w:rPr>
        <w:t>% mujeres, 77.</w:t>
      </w:r>
      <w:r w:rsidR="00E05C37" w:rsidRPr="007E2881">
        <w:rPr>
          <w:rFonts w:ascii="Times New Roman" w:hAnsi="Times New Roman" w:cs="Times New Roman"/>
          <w:sz w:val="24"/>
          <w:szCs w:val="24"/>
        </w:rPr>
        <w:t>5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</w:rPr>
        <w:t>% hombres) (Macedo et al.</w:t>
      </w:r>
      <w:r w:rsidR="00F04448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F2617" w:rsidRPr="007E2881">
        <w:rPr>
          <w:rFonts w:ascii="Times New Roman" w:hAnsi="Times New Roman" w:cs="Times New Roman"/>
          <w:sz w:val="24"/>
          <w:szCs w:val="24"/>
        </w:rPr>
        <w:t>2008).</w:t>
      </w:r>
    </w:p>
    <w:p w:rsidR="000641B3" w:rsidRPr="007E2881" w:rsidRDefault="000641B3" w:rsidP="007E2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Esta situación se presenta también en otros trabajos </w:t>
      </w:r>
      <w:r w:rsidR="00DA086E" w:rsidRPr="007E2881">
        <w:rPr>
          <w:rFonts w:ascii="Times New Roman" w:hAnsi="Times New Roman" w:cs="Times New Roman"/>
          <w:sz w:val="24"/>
          <w:szCs w:val="24"/>
        </w:rPr>
        <w:t>sobre</w:t>
      </w:r>
      <w:r w:rsidRPr="007E2881">
        <w:rPr>
          <w:rFonts w:ascii="Times New Roman" w:hAnsi="Times New Roman" w:cs="Times New Roman"/>
          <w:sz w:val="24"/>
          <w:szCs w:val="24"/>
        </w:rPr>
        <w:t xml:space="preserve"> adolescentes. En un </w:t>
      </w:r>
      <w:r w:rsidR="007A0A7B" w:rsidRPr="007E2881">
        <w:rPr>
          <w:rFonts w:ascii="Times New Roman" w:hAnsi="Times New Roman" w:cs="Times New Roman"/>
          <w:sz w:val="24"/>
          <w:szCs w:val="24"/>
        </w:rPr>
        <w:t>estudio realizado en Bélgica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5C37" w:rsidRPr="007E2881">
        <w:rPr>
          <w:rFonts w:ascii="Times New Roman" w:hAnsi="Times New Roman" w:cs="Times New Roman"/>
          <w:sz w:val="24"/>
          <w:szCs w:val="24"/>
        </w:rPr>
        <w:t>Matthys</w:t>
      </w:r>
      <w:proofErr w:type="spellEnd"/>
      <w:r w:rsidR="00E05C37" w:rsidRPr="007E2881">
        <w:rPr>
          <w:rFonts w:ascii="Times New Roman" w:hAnsi="Times New Roman" w:cs="Times New Roman"/>
          <w:sz w:val="24"/>
          <w:szCs w:val="24"/>
        </w:rPr>
        <w:t xml:space="preserve"> et al.</w:t>
      </w:r>
      <w:r w:rsidR="00F04448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2003), </w:t>
      </w:r>
      <w:r w:rsidRPr="007E2881">
        <w:rPr>
          <w:rFonts w:ascii="Times New Roman" w:hAnsi="Times New Roman" w:cs="Times New Roman"/>
          <w:sz w:val="24"/>
          <w:szCs w:val="24"/>
        </w:rPr>
        <w:t>se encontró que 50</w:t>
      </w:r>
      <w:r w:rsidR="00F04448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% de los adolescentes consume menos de la cantidad recomendada de frutas y verduras (5 porciones por día); resultados similares pr</w:t>
      </w:r>
      <w:r w:rsidR="001B76D6" w:rsidRPr="007E2881">
        <w:rPr>
          <w:rFonts w:ascii="Times New Roman" w:hAnsi="Times New Roman" w:cs="Times New Roman"/>
          <w:sz w:val="24"/>
          <w:szCs w:val="24"/>
        </w:rPr>
        <w:t>esenta Von Post-</w:t>
      </w:r>
      <w:proofErr w:type="spellStart"/>
      <w:r w:rsidR="001B76D6" w:rsidRPr="007E2881">
        <w:rPr>
          <w:rFonts w:ascii="Times New Roman" w:hAnsi="Times New Roman" w:cs="Times New Roman"/>
          <w:sz w:val="24"/>
          <w:szCs w:val="24"/>
        </w:rPr>
        <w:t>Skagegard</w:t>
      </w:r>
      <w:proofErr w:type="spellEnd"/>
      <w:r w:rsidR="001B76D6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et al. </w:t>
      </w:r>
      <w:r w:rsidR="00EF2617" w:rsidRPr="007E2881">
        <w:rPr>
          <w:rFonts w:ascii="Times New Roman" w:hAnsi="Times New Roman" w:cs="Times New Roman"/>
          <w:sz w:val="24"/>
          <w:szCs w:val="24"/>
        </w:rPr>
        <w:t>(2002)</w:t>
      </w:r>
      <w:r w:rsidRPr="007E2881">
        <w:rPr>
          <w:rFonts w:ascii="Times New Roman" w:hAnsi="Times New Roman" w:cs="Times New Roman"/>
          <w:sz w:val="24"/>
          <w:szCs w:val="24"/>
        </w:rPr>
        <w:t>, donde la mayoría de la población adolescente consume frutas y ve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rduras menos de una vez </w:t>
      </w:r>
      <w:r w:rsidR="00C66BBC" w:rsidRPr="007E2881">
        <w:rPr>
          <w:rFonts w:ascii="Times New Roman" w:hAnsi="Times New Roman" w:cs="Times New Roman"/>
          <w:sz w:val="24"/>
          <w:szCs w:val="24"/>
        </w:rPr>
        <w:t>al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 día (</w:t>
      </w:r>
      <w:r w:rsidR="00E05C37" w:rsidRPr="007E2881">
        <w:rPr>
          <w:rStyle w:val="ft7"/>
          <w:rFonts w:ascii="Times New Roman" w:hAnsi="Times New Roman" w:cs="Times New Roman"/>
          <w:sz w:val="24"/>
          <w:szCs w:val="24"/>
        </w:rPr>
        <w:t>Barquera et al.</w:t>
      </w:r>
      <w:r w:rsidR="00F04448" w:rsidRPr="007E2881">
        <w:rPr>
          <w:rStyle w:val="ft7"/>
          <w:rFonts w:ascii="Times New Roman" w:hAnsi="Times New Roman" w:cs="Times New Roman"/>
          <w:sz w:val="24"/>
          <w:szCs w:val="24"/>
        </w:rPr>
        <w:t>,</w:t>
      </w:r>
      <w:r w:rsidR="00EF2617" w:rsidRPr="007E2881">
        <w:rPr>
          <w:rStyle w:val="ft7"/>
          <w:rFonts w:ascii="Times New Roman" w:hAnsi="Times New Roman" w:cs="Times New Roman"/>
          <w:sz w:val="24"/>
          <w:szCs w:val="24"/>
        </w:rPr>
        <w:t xml:space="preserve"> 2005).</w:t>
      </w:r>
    </w:p>
    <w:p w:rsidR="000641B3" w:rsidRPr="007E2881" w:rsidRDefault="000641B3" w:rsidP="007E2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641B3" w:rsidRPr="007E2881" w:rsidRDefault="001B76D6" w:rsidP="007E2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7E2881">
        <w:rPr>
          <w:rFonts w:ascii="Times New Roman" w:hAnsi="Times New Roman" w:cs="Times New Roman"/>
          <w:sz w:val="24"/>
          <w:szCs w:val="24"/>
        </w:rPr>
        <w:t>Jonhson</w:t>
      </w:r>
      <w:proofErr w:type="spellEnd"/>
      <w:r w:rsidR="00EF2617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</w:rPr>
        <w:t>et al</w:t>
      </w:r>
      <w:r w:rsidR="00EF2617" w:rsidRPr="007E2881">
        <w:rPr>
          <w:rFonts w:ascii="Times New Roman" w:hAnsi="Times New Roman" w:cs="Times New Roman"/>
          <w:sz w:val="24"/>
          <w:szCs w:val="24"/>
        </w:rPr>
        <w:t xml:space="preserve">. </w:t>
      </w:r>
      <w:r w:rsidR="00396A54" w:rsidRPr="007E2881">
        <w:rPr>
          <w:rFonts w:ascii="Times New Roman" w:hAnsi="Times New Roman" w:cs="Times New Roman"/>
          <w:sz w:val="24"/>
          <w:szCs w:val="24"/>
        </w:rPr>
        <w:t>(</w:t>
      </w:r>
      <w:r w:rsidR="00EF2617" w:rsidRPr="007E2881">
        <w:rPr>
          <w:rFonts w:ascii="Times New Roman" w:hAnsi="Times New Roman" w:cs="Times New Roman"/>
          <w:sz w:val="24"/>
          <w:szCs w:val="24"/>
        </w:rPr>
        <w:t>2002</w:t>
      </w:r>
      <w:r w:rsidR="00396A54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>encontr</w:t>
      </w:r>
      <w:r w:rsidR="00C66BBC" w:rsidRPr="007E2881">
        <w:rPr>
          <w:rFonts w:ascii="Times New Roman" w:hAnsi="Times New Roman" w:cs="Times New Roman"/>
          <w:sz w:val="24"/>
          <w:szCs w:val="24"/>
        </w:rPr>
        <w:t>aron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 en adolescentes que la media de consumo de frutas y verduras era de 3.8 ± 2.3 porciones por día. </w:t>
      </w:r>
      <w:r w:rsidR="00847EE7" w:rsidRPr="007E2881">
        <w:rPr>
          <w:rFonts w:ascii="Times New Roman" w:hAnsi="Times New Roman" w:cs="Times New Roman"/>
          <w:sz w:val="24"/>
          <w:szCs w:val="24"/>
        </w:rPr>
        <w:t xml:space="preserve">En el estudio de </w:t>
      </w:r>
      <w:proofErr w:type="spellStart"/>
      <w:r w:rsidR="00847EE7" w:rsidRPr="007E2881">
        <w:rPr>
          <w:rFonts w:ascii="Times New Roman" w:hAnsi="Times New Roman" w:cs="Times New Roman"/>
          <w:sz w:val="24"/>
          <w:szCs w:val="24"/>
        </w:rPr>
        <w:t>Ayechu</w:t>
      </w:r>
      <w:proofErr w:type="spellEnd"/>
      <w:r w:rsidR="00E05C37" w:rsidRPr="007E2881">
        <w:rPr>
          <w:rFonts w:ascii="Times New Roman" w:hAnsi="Times New Roman" w:cs="Times New Roman"/>
          <w:sz w:val="24"/>
          <w:szCs w:val="24"/>
        </w:rPr>
        <w:t xml:space="preserve"> y</w:t>
      </w:r>
      <w:r w:rsidR="00847EE7"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EE7" w:rsidRPr="007E2881">
        <w:rPr>
          <w:rFonts w:ascii="Times New Roman" w:hAnsi="Times New Roman" w:cs="Times New Roman"/>
          <w:sz w:val="24"/>
          <w:szCs w:val="24"/>
        </w:rPr>
        <w:t>Durá</w:t>
      </w:r>
      <w:proofErr w:type="spellEnd"/>
      <w:r w:rsidR="00847EE7" w:rsidRPr="007E2881">
        <w:rPr>
          <w:rFonts w:ascii="Times New Roman" w:hAnsi="Times New Roman" w:cs="Times New Roman"/>
          <w:sz w:val="24"/>
          <w:szCs w:val="24"/>
        </w:rPr>
        <w:t xml:space="preserve">  (2010), se reportó que </w:t>
      </w:r>
      <w:r w:rsidR="00847EE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</w:t>
      </w:r>
      <w:r w:rsidR="005C10C2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47EE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C10C2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7EE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tomaba diariamente una segunda pieza de fruta y de </w:t>
      </w:r>
      <w:r w:rsidR="00E05C3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verduras</w:t>
      </w:r>
      <w:r w:rsidR="00847EE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hortalizas 26.7</w:t>
      </w:r>
      <w:r w:rsidR="005C10C2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7EE7" w:rsidRPr="007E2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%. 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Otro estudio realizado en una población </w:t>
      </w:r>
      <w:r w:rsidR="00396A54" w:rsidRPr="007E2881">
        <w:rPr>
          <w:rFonts w:ascii="Times New Roman" w:hAnsi="Times New Roman" w:cs="Times New Roman"/>
          <w:sz w:val="24"/>
          <w:szCs w:val="24"/>
        </w:rPr>
        <w:t>canadiense</w:t>
      </w:r>
      <w:r w:rsidR="00C66BBC" w:rsidRPr="007E2881">
        <w:rPr>
          <w:rFonts w:ascii="Times New Roman" w:hAnsi="Times New Roman" w:cs="Times New Roman"/>
          <w:sz w:val="24"/>
          <w:szCs w:val="24"/>
        </w:rPr>
        <w:t xml:space="preserve"> por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Starkey</w:t>
      </w:r>
      <w:proofErr w:type="spellEnd"/>
      <w:r w:rsidR="00396A54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et al. </w:t>
      </w:r>
      <w:r w:rsidR="00396A54" w:rsidRPr="007E2881">
        <w:rPr>
          <w:rFonts w:ascii="Times New Roman" w:hAnsi="Times New Roman" w:cs="Times New Roman"/>
          <w:sz w:val="24"/>
          <w:szCs w:val="24"/>
        </w:rPr>
        <w:t>(2001)</w:t>
      </w:r>
      <w:r w:rsidR="00C66BBC" w:rsidRPr="007E2881">
        <w:rPr>
          <w:rFonts w:ascii="Times New Roman" w:hAnsi="Times New Roman" w:cs="Times New Roman"/>
          <w:sz w:val="24"/>
          <w:szCs w:val="24"/>
        </w:rPr>
        <w:t>,</w:t>
      </w:r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A54" w:rsidRPr="007E2881">
        <w:rPr>
          <w:rFonts w:ascii="Times New Roman" w:hAnsi="Times New Roman" w:cs="Times New Roman"/>
          <w:sz w:val="24"/>
          <w:szCs w:val="24"/>
        </w:rPr>
        <w:t>muestra</w:t>
      </w:r>
      <w:proofErr w:type="gramEnd"/>
      <w:r w:rsidR="00396A54" w:rsidRPr="007E2881">
        <w:rPr>
          <w:rFonts w:ascii="Times New Roman" w:hAnsi="Times New Roman" w:cs="Times New Roman"/>
          <w:sz w:val="24"/>
          <w:szCs w:val="24"/>
        </w:rPr>
        <w:t xml:space="preserve"> un consumo más adecuado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, siendo la media de 5.7 porciones por día en mujeres y de 5 porciones por día en hombres; sin embargo, cabe mencionar que en este trabajo </w:t>
      </w:r>
      <w:r w:rsidR="00396A54" w:rsidRPr="007E2881">
        <w:rPr>
          <w:rFonts w:ascii="Times New Roman" w:hAnsi="Times New Roman" w:cs="Times New Roman"/>
          <w:sz w:val="24"/>
          <w:szCs w:val="24"/>
        </w:rPr>
        <w:t>se incluyeron las papas fritas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 en el grupo de frutas y verduras, razón por la que quizá el consumo de este grupo aparenta ser tan</w:t>
      </w:r>
      <w:r w:rsidR="00396A54" w:rsidRPr="007E2881">
        <w:rPr>
          <w:rFonts w:ascii="Times New Roman" w:hAnsi="Times New Roman" w:cs="Times New Roman"/>
          <w:sz w:val="24"/>
          <w:szCs w:val="24"/>
        </w:rPr>
        <w:t xml:space="preserve"> recomendable en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esta población (Macedo et al.</w:t>
      </w:r>
      <w:r w:rsidR="005C10C2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396A54" w:rsidRPr="007E2881">
        <w:rPr>
          <w:rFonts w:ascii="Times New Roman" w:hAnsi="Times New Roman" w:cs="Times New Roman"/>
          <w:sz w:val="24"/>
          <w:szCs w:val="24"/>
        </w:rPr>
        <w:t xml:space="preserve">2008). 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Por otra parte, las preferencias alimentarias de los adolescentes están muy </w:t>
      </w:r>
      <w:r w:rsidR="000641B3" w:rsidRPr="007E2881">
        <w:rPr>
          <w:rFonts w:ascii="Times New Roman" w:hAnsi="Times New Roman" w:cs="Times New Roman"/>
          <w:sz w:val="24"/>
          <w:szCs w:val="24"/>
        </w:rPr>
        <w:lastRenderedPageBreak/>
        <w:t>definidas</w:t>
      </w:r>
      <w:r w:rsidR="00C66BBC" w:rsidRPr="007E2881">
        <w:rPr>
          <w:rFonts w:ascii="Times New Roman" w:hAnsi="Times New Roman" w:cs="Times New Roman"/>
          <w:sz w:val="24"/>
          <w:szCs w:val="24"/>
        </w:rPr>
        <w:t>: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 prefieren la carne al pescado, los productos lácteos a las frutas y verduras, </w:t>
      </w:r>
      <w:r w:rsidR="008F13BB" w:rsidRPr="007E2881">
        <w:rPr>
          <w:rFonts w:ascii="Times New Roman" w:hAnsi="Times New Roman" w:cs="Times New Roman"/>
          <w:sz w:val="24"/>
          <w:szCs w:val="24"/>
        </w:rPr>
        <w:t>y</w:t>
      </w:r>
      <w:r w:rsidR="00C66BBC" w:rsidRPr="007E2881">
        <w:rPr>
          <w:rFonts w:ascii="Times New Roman" w:hAnsi="Times New Roman" w:cs="Times New Roman"/>
          <w:sz w:val="24"/>
          <w:szCs w:val="24"/>
        </w:rPr>
        <w:t xml:space="preserve"> sobre todo</w:t>
      </w:r>
      <w:r w:rsidR="008F13BB" w:rsidRPr="007E2881">
        <w:rPr>
          <w:rFonts w:ascii="Times New Roman" w:hAnsi="Times New Roman" w:cs="Times New Roman"/>
          <w:sz w:val="24"/>
          <w:szCs w:val="24"/>
        </w:rPr>
        <w:t>,</w:t>
      </w:r>
      <w:r w:rsidR="00C66BBC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las grasas, </w:t>
      </w:r>
      <w:r w:rsidR="00C66BBC" w:rsidRPr="007E2881">
        <w:rPr>
          <w:rFonts w:ascii="Times New Roman" w:hAnsi="Times New Roman" w:cs="Times New Roman"/>
          <w:sz w:val="24"/>
          <w:szCs w:val="24"/>
        </w:rPr>
        <w:t xml:space="preserve">las </w:t>
      </w:r>
      <w:r w:rsidR="000641B3" w:rsidRPr="007E2881">
        <w:rPr>
          <w:rFonts w:ascii="Times New Roman" w:hAnsi="Times New Roman" w:cs="Times New Roman"/>
          <w:sz w:val="24"/>
          <w:szCs w:val="24"/>
        </w:rPr>
        <w:t xml:space="preserve">harinas refinadas y </w:t>
      </w:r>
      <w:r w:rsidR="00C66BBC" w:rsidRPr="007E2881">
        <w:rPr>
          <w:rFonts w:ascii="Times New Roman" w:hAnsi="Times New Roman" w:cs="Times New Roman"/>
          <w:sz w:val="24"/>
          <w:szCs w:val="24"/>
        </w:rPr>
        <w:t xml:space="preserve">los </w:t>
      </w:r>
      <w:r w:rsidR="000641B3" w:rsidRPr="007E2881">
        <w:rPr>
          <w:rFonts w:ascii="Times New Roman" w:hAnsi="Times New Roman" w:cs="Times New Roman"/>
          <w:sz w:val="24"/>
          <w:szCs w:val="24"/>
        </w:rPr>
        <w:t>az</w:t>
      </w:r>
      <w:r w:rsidR="00C66BBC" w:rsidRPr="007E2881">
        <w:rPr>
          <w:rFonts w:ascii="Times New Roman" w:hAnsi="Times New Roman" w:cs="Times New Roman"/>
          <w:sz w:val="24"/>
          <w:szCs w:val="24"/>
        </w:rPr>
        <w:t>ú</w:t>
      </w:r>
      <w:r w:rsidR="000641B3" w:rsidRPr="007E2881">
        <w:rPr>
          <w:rFonts w:ascii="Times New Roman" w:hAnsi="Times New Roman" w:cs="Times New Roman"/>
          <w:sz w:val="24"/>
          <w:szCs w:val="24"/>
        </w:rPr>
        <w:t>cares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(Macedo et al.</w:t>
      </w:r>
      <w:r w:rsidR="005C10C2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396A54" w:rsidRPr="007E2881">
        <w:rPr>
          <w:rFonts w:ascii="Times New Roman" w:hAnsi="Times New Roman" w:cs="Times New Roman"/>
          <w:sz w:val="24"/>
          <w:szCs w:val="24"/>
        </w:rPr>
        <w:t>2008).</w:t>
      </w:r>
    </w:p>
    <w:p w:rsidR="00D03310" w:rsidRPr="007E2881" w:rsidRDefault="00D03310" w:rsidP="007E28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3341B" w:rsidRPr="007E2881" w:rsidRDefault="00162B7B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En el estudio realizado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por Luz de Santiago </w:t>
      </w:r>
      <w:r w:rsidR="00396A54" w:rsidRPr="007E2881">
        <w:rPr>
          <w:rFonts w:ascii="Times New Roman" w:hAnsi="Times New Roman" w:cs="Times New Roman"/>
          <w:sz w:val="24"/>
          <w:szCs w:val="24"/>
        </w:rPr>
        <w:t>(2012</w:t>
      </w:r>
      <w:r w:rsidR="002D02F1" w:rsidRPr="007E2881">
        <w:rPr>
          <w:rFonts w:ascii="Times New Roman" w:hAnsi="Times New Roman" w:cs="Times New Roman"/>
          <w:sz w:val="24"/>
          <w:szCs w:val="24"/>
        </w:rPr>
        <w:t>), se</w:t>
      </w:r>
      <w:r w:rsidRPr="007E2881">
        <w:rPr>
          <w:rFonts w:ascii="Times New Roman" w:hAnsi="Times New Roman" w:cs="Times New Roman"/>
          <w:sz w:val="24"/>
          <w:szCs w:val="24"/>
        </w:rPr>
        <w:t xml:space="preserve"> observó un aumento del consumo de ensalada y verdura coc</w:t>
      </w:r>
      <w:r w:rsidR="00801E09" w:rsidRPr="007E2881">
        <w:rPr>
          <w:rFonts w:ascii="Times New Roman" w:hAnsi="Times New Roman" w:cs="Times New Roman"/>
          <w:sz w:val="24"/>
          <w:szCs w:val="24"/>
        </w:rPr>
        <w:t>inada durante las comidas de 11.7</w:t>
      </w:r>
      <w:r w:rsidR="005C10C2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01E09" w:rsidRPr="007E2881">
        <w:rPr>
          <w:rFonts w:ascii="Times New Roman" w:hAnsi="Times New Roman" w:cs="Times New Roman"/>
          <w:sz w:val="24"/>
          <w:szCs w:val="24"/>
        </w:rPr>
        <w:t xml:space="preserve">%, </w:t>
      </w:r>
      <w:r w:rsidRPr="007E2881">
        <w:rPr>
          <w:rFonts w:ascii="Times New Roman" w:hAnsi="Times New Roman" w:cs="Times New Roman"/>
          <w:sz w:val="24"/>
          <w:szCs w:val="24"/>
        </w:rPr>
        <w:t xml:space="preserve">mientras que en el grupo control el </w:t>
      </w:r>
      <w:r w:rsidR="00801E09" w:rsidRPr="007E2881">
        <w:rPr>
          <w:rFonts w:ascii="Times New Roman" w:hAnsi="Times New Roman" w:cs="Times New Roman"/>
          <w:sz w:val="24"/>
          <w:szCs w:val="24"/>
        </w:rPr>
        <w:t>aumento fue de 2.1</w:t>
      </w:r>
      <w:r w:rsidR="005C10C2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01E09" w:rsidRPr="007E2881">
        <w:rPr>
          <w:rFonts w:ascii="Times New Roman" w:hAnsi="Times New Roman" w:cs="Times New Roman"/>
          <w:sz w:val="24"/>
          <w:szCs w:val="24"/>
        </w:rPr>
        <w:t>%</w:t>
      </w:r>
      <w:r w:rsidR="008F13BB" w:rsidRPr="007E2881">
        <w:rPr>
          <w:rFonts w:ascii="Times New Roman" w:hAnsi="Times New Roman" w:cs="Times New Roman"/>
          <w:sz w:val="24"/>
          <w:szCs w:val="24"/>
        </w:rPr>
        <w:t>,</w:t>
      </w:r>
      <w:r w:rsidR="007D31DC" w:rsidRPr="007E2881">
        <w:rPr>
          <w:rFonts w:ascii="Times New Roman" w:hAnsi="Times New Roman" w:cs="Times New Roman"/>
          <w:sz w:val="24"/>
          <w:szCs w:val="24"/>
        </w:rPr>
        <w:t xml:space="preserve"> resultados similares </w:t>
      </w:r>
      <w:r w:rsidR="008F13BB" w:rsidRPr="007E2881">
        <w:rPr>
          <w:rFonts w:ascii="Times New Roman" w:hAnsi="Times New Roman" w:cs="Times New Roman"/>
          <w:sz w:val="24"/>
          <w:szCs w:val="24"/>
        </w:rPr>
        <w:t>se</w:t>
      </w:r>
      <w:r w:rsidR="007D31DC" w:rsidRPr="007E2881">
        <w:rPr>
          <w:rFonts w:ascii="Times New Roman" w:hAnsi="Times New Roman" w:cs="Times New Roman"/>
          <w:sz w:val="24"/>
          <w:szCs w:val="24"/>
        </w:rPr>
        <w:t xml:space="preserve"> encontraron en el presente estudio</w:t>
      </w:r>
      <w:r w:rsidR="008F13BB" w:rsidRPr="007E2881">
        <w:rPr>
          <w:rFonts w:ascii="Times New Roman" w:hAnsi="Times New Roman" w:cs="Times New Roman"/>
          <w:sz w:val="24"/>
          <w:szCs w:val="24"/>
        </w:rPr>
        <w:t xml:space="preserve"> al reportar </w:t>
      </w:r>
      <w:r w:rsidR="00801E09" w:rsidRPr="007E2881">
        <w:rPr>
          <w:rFonts w:ascii="Times New Roman" w:hAnsi="Times New Roman" w:cs="Times New Roman"/>
          <w:sz w:val="24"/>
          <w:szCs w:val="24"/>
        </w:rPr>
        <w:t>un aumento de 74.2</w:t>
      </w:r>
      <w:r w:rsidR="005C10C2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01E09" w:rsidRPr="007E2881">
        <w:rPr>
          <w:rFonts w:ascii="Times New Roman" w:hAnsi="Times New Roman" w:cs="Times New Roman"/>
          <w:sz w:val="24"/>
          <w:szCs w:val="24"/>
        </w:rPr>
        <w:t>% a 77.5</w:t>
      </w:r>
      <w:r w:rsidR="005C10C2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801E09" w:rsidRPr="007E2881">
        <w:rPr>
          <w:rFonts w:ascii="Times New Roman" w:hAnsi="Times New Roman" w:cs="Times New Roman"/>
          <w:sz w:val="24"/>
          <w:szCs w:val="24"/>
        </w:rPr>
        <w:t>% en el grupo experimental.</w:t>
      </w:r>
    </w:p>
    <w:p w:rsidR="00E75169" w:rsidRPr="007E2881" w:rsidRDefault="0073341B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De los resultados obtenidos se desprende la necesidad </w:t>
      </w:r>
      <w:r w:rsidR="00F822F2" w:rsidRPr="007E2881">
        <w:rPr>
          <w:rFonts w:ascii="Times New Roman" w:hAnsi="Times New Roman" w:cs="Times New Roman"/>
          <w:sz w:val="24"/>
          <w:szCs w:val="24"/>
        </w:rPr>
        <w:t>de</w:t>
      </w:r>
      <w:r w:rsidRPr="007E2881">
        <w:rPr>
          <w:rFonts w:ascii="Times New Roman" w:hAnsi="Times New Roman" w:cs="Times New Roman"/>
          <w:sz w:val="24"/>
          <w:szCs w:val="24"/>
        </w:rPr>
        <w:t xml:space="preserve"> la población en general, en concreto </w:t>
      </w:r>
      <w:r w:rsidR="00F822F2" w:rsidRPr="007E2881">
        <w:rPr>
          <w:rFonts w:ascii="Times New Roman" w:hAnsi="Times New Roman" w:cs="Times New Roman"/>
          <w:sz w:val="24"/>
          <w:szCs w:val="24"/>
        </w:rPr>
        <w:t>l</w:t>
      </w:r>
      <w:r w:rsidRPr="007E2881">
        <w:rPr>
          <w:rFonts w:ascii="Times New Roman" w:hAnsi="Times New Roman" w:cs="Times New Roman"/>
          <w:sz w:val="24"/>
          <w:szCs w:val="24"/>
        </w:rPr>
        <w:t xml:space="preserve">os adolescentes, de </w:t>
      </w:r>
      <w:r w:rsidR="00893A8F" w:rsidRPr="007E2881">
        <w:rPr>
          <w:rFonts w:ascii="Times New Roman" w:hAnsi="Times New Roman" w:cs="Times New Roman"/>
          <w:sz w:val="24"/>
          <w:szCs w:val="24"/>
        </w:rPr>
        <w:t xml:space="preserve">recibir </w:t>
      </w:r>
      <w:r w:rsidRPr="007E2881">
        <w:rPr>
          <w:rFonts w:ascii="Times New Roman" w:hAnsi="Times New Roman" w:cs="Times New Roman"/>
          <w:sz w:val="24"/>
          <w:szCs w:val="24"/>
        </w:rPr>
        <w:t xml:space="preserve">educación nutricional. Los adolescentes deben aprender que la dieta mediterránea, prototipo de </w:t>
      </w:r>
      <w:r w:rsidR="004C0BF6" w:rsidRPr="007E2881">
        <w:rPr>
          <w:rFonts w:ascii="Times New Roman" w:hAnsi="Times New Roman" w:cs="Times New Roman"/>
          <w:sz w:val="24"/>
          <w:szCs w:val="24"/>
        </w:rPr>
        <w:t xml:space="preserve">la </w:t>
      </w:r>
      <w:r w:rsidRPr="007E2881">
        <w:rPr>
          <w:rFonts w:ascii="Times New Roman" w:hAnsi="Times New Roman" w:cs="Times New Roman"/>
          <w:sz w:val="24"/>
          <w:szCs w:val="24"/>
        </w:rPr>
        <w:t xml:space="preserve">alimentación saludable, contribuye al mantenimiento de un óptimo estado de salud y que, aunque incluye todos los alimentos, su frecuencia de consumo debe seguir las pautas </w:t>
      </w:r>
      <w:r w:rsidR="0022678E" w:rsidRPr="007E2881">
        <w:rPr>
          <w:rFonts w:ascii="Times New Roman" w:hAnsi="Times New Roman" w:cs="Times New Roman"/>
          <w:sz w:val="24"/>
          <w:szCs w:val="24"/>
        </w:rPr>
        <w:t>d</w:t>
      </w:r>
      <w:r w:rsidR="00801E09" w:rsidRPr="007E2881">
        <w:rPr>
          <w:rFonts w:ascii="Times New Roman" w:hAnsi="Times New Roman" w:cs="Times New Roman"/>
          <w:sz w:val="24"/>
          <w:szCs w:val="24"/>
        </w:rPr>
        <w:t>el plato del b</w:t>
      </w:r>
      <w:r w:rsidR="00F822F2" w:rsidRPr="007E2881">
        <w:rPr>
          <w:rFonts w:ascii="Times New Roman" w:hAnsi="Times New Roman" w:cs="Times New Roman"/>
          <w:sz w:val="24"/>
          <w:szCs w:val="24"/>
        </w:rPr>
        <w:t>uen</w:t>
      </w:r>
      <w:r w:rsidR="00801E09" w:rsidRPr="007E2881">
        <w:rPr>
          <w:rFonts w:ascii="Times New Roman" w:hAnsi="Times New Roman" w:cs="Times New Roman"/>
          <w:sz w:val="24"/>
          <w:szCs w:val="24"/>
        </w:rPr>
        <w:t xml:space="preserve"> comer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(</w:t>
      </w:r>
      <w:r w:rsidR="00E05C37" w:rsidRPr="007E2881">
        <w:rPr>
          <w:rFonts w:ascii="Times New Roman" w:hAnsi="Times New Roman" w:cs="Times New Roman"/>
          <w:sz w:val="24"/>
          <w:szCs w:val="24"/>
        </w:rPr>
        <w:t>Serra et al.</w:t>
      </w:r>
      <w:r w:rsidR="005C10C2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0B7781" w:rsidRPr="007E2881">
        <w:rPr>
          <w:rFonts w:ascii="Times New Roman" w:hAnsi="Times New Roman" w:cs="Times New Roman"/>
          <w:sz w:val="24"/>
          <w:szCs w:val="24"/>
        </w:rPr>
        <w:t>2003</w:t>
      </w:r>
      <w:r w:rsidR="005C10C2" w:rsidRPr="007E2881">
        <w:rPr>
          <w:rFonts w:ascii="Times New Roman" w:hAnsi="Times New Roman" w:cs="Times New Roman"/>
          <w:sz w:val="24"/>
          <w:szCs w:val="24"/>
        </w:rPr>
        <w:t>;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Luz de 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Santiago, 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2012). </w:t>
      </w:r>
      <w:r w:rsidRPr="007E2881">
        <w:rPr>
          <w:rFonts w:ascii="Times New Roman" w:hAnsi="Times New Roman" w:cs="Times New Roman"/>
          <w:sz w:val="24"/>
          <w:szCs w:val="24"/>
        </w:rPr>
        <w:t>Por tanto, las normas dietéticas aplicables a estos adolescentes consistirían básicamente en incrementar el consumo diario de fruta fresca, verduras y hortalizas frescas y/o crudas, pastas y/o arroz, frutos secos (avellanas, almendras, nueces, cacahu</w:t>
      </w:r>
      <w:r w:rsidR="0022678E" w:rsidRPr="007E2881">
        <w:rPr>
          <w:rFonts w:ascii="Times New Roman" w:hAnsi="Times New Roman" w:cs="Times New Roman"/>
          <w:sz w:val="24"/>
          <w:szCs w:val="24"/>
        </w:rPr>
        <w:t>a</w:t>
      </w:r>
      <w:r w:rsidRPr="007E2881">
        <w:rPr>
          <w:rFonts w:ascii="Times New Roman" w:hAnsi="Times New Roman" w:cs="Times New Roman"/>
          <w:sz w:val="24"/>
          <w:szCs w:val="24"/>
        </w:rPr>
        <w:t>tes, piñones, etc</w:t>
      </w:r>
      <w:r w:rsidR="005C10C2" w:rsidRPr="007E2881">
        <w:rPr>
          <w:rFonts w:ascii="Times New Roman" w:hAnsi="Times New Roman" w:cs="Times New Roman"/>
          <w:sz w:val="24"/>
          <w:szCs w:val="24"/>
        </w:rPr>
        <w:t>étera</w:t>
      </w:r>
      <w:r w:rsidRPr="007E2881">
        <w:rPr>
          <w:rFonts w:ascii="Times New Roman" w:hAnsi="Times New Roman" w:cs="Times New Roman"/>
          <w:sz w:val="24"/>
          <w:szCs w:val="24"/>
        </w:rPr>
        <w:t xml:space="preserve">), leche y derivados, principalmente yogur y/o queso, así como </w:t>
      </w:r>
      <w:r w:rsidR="00FE185F" w:rsidRPr="007E2881">
        <w:rPr>
          <w:rFonts w:ascii="Times New Roman" w:hAnsi="Times New Roman" w:cs="Times New Roman"/>
          <w:sz w:val="24"/>
          <w:szCs w:val="24"/>
        </w:rPr>
        <w:t xml:space="preserve">de </w:t>
      </w:r>
      <w:r w:rsidRPr="007E2881">
        <w:rPr>
          <w:rFonts w:ascii="Times New Roman" w:hAnsi="Times New Roman" w:cs="Times New Roman"/>
          <w:sz w:val="24"/>
          <w:szCs w:val="24"/>
        </w:rPr>
        <w:t xml:space="preserve">legumbres y pescados </w:t>
      </w:r>
      <w:r w:rsidR="00FE185F" w:rsidRPr="007E2881">
        <w:rPr>
          <w:rFonts w:ascii="Times New Roman" w:hAnsi="Times New Roman" w:cs="Times New Roman"/>
          <w:sz w:val="24"/>
          <w:szCs w:val="24"/>
        </w:rPr>
        <w:t>al</w:t>
      </w:r>
      <w:r w:rsidRPr="007E2881">
        <w:rPr>
          <w:rFonts w:ascii="Times New Roman" w:hAnsi="Times New Roman" w:cs="Times New Roman"/>
          <w:sz w:val="24"/>
          <w:szCs w:val="24"/>
        </w:rPr>
        <w:t xml:space="preserve"> menos 2 </w:t>
      </w:r>
      <w:r w:rsidR="0022678E" w:rsidRPr="007E2881">
        <w:rPr>
          <w:rFonts w:ascii="Times New Roman" w:hAnsi="Times New Roman" w:cs="Times New Roman"/>
          <w:sz w:val="24"/>
          <w:szCs w:val="24"/>
        </w:rPr>
        <w:t>o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3 veces </w:t>
      </w:r>
      <w:r w:rsidR="0022678E" w:rsidRPr="007E2881">
        <w:rPr>
          <w:rFonts w:ascii="Times New Roman" w:hAnsi="Times New Roman" w:cs="Times New Roman"/>
          <w:sz w:val="24"/>
          <w:szCs w:val="24"/>
        </w:rPr>
        <w:t>a la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semana (</w:t>
      </w:r>
      <w:r w:rsidR="00E05C37" w:rsidRPr="007E2881">
        <w:rPr>
          <w:rFonts w:ascii="Times New Roman" w:hAnsi="Times New Roman" w:cs="Times New Roman"/>
          <w:sz w:val="24"/>
          <w:szCs w:val="24"/>
        </w:rPr>
        <w:t>Pérez et al.</w:t>
      </w:r>
      <w:r w:rsidR="005C10C2" w:rsidRPr="007E2881">
        <w:rPr>
          <w:rFonts w:ascii="Times New Roman" w:hAnsi="Times New Roman" w:cs="Times New Roman"/>
          <w:sz w:val="24"/>
          <w:szCs w:val="24"/>
        </w:rPr>
        <w:t>,</w:t>
      </w:r>
      <w:r w:rsidR="00E05C37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9F06C1" w:rsidRPr="007E2881">
        <w:rPr>
          <w:rFonts w:ascii="Times New Roman" w:hAnsi="Times New Roman" w:cs="Times New Roman"/>
          <w:sz w:val="24"/>
          <w:szCs w:val="24"/>
        </w:rPr>
        <w:t>2007</w:t>
      </w:r>
      <w:r w:rsidR="005C10C2" w:rsidRPr="007E2881">
        <w:rPr>
          <w:rFonts w:ascii="Times New Roman" w:hAnsi="Times New Roman" w:cs="Times New Roman"/>
          <w:sz w:val="24"/>
          <w:szCs w:val="24"/>
        </w:rPr>
        <w:t>;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781" w:rsidRPr="007E2881">
        <w:rPr>
          <w:rFonts w:ascii="Times New Roman" w:hAnsi="Times New Roman" w:cs="Times New Roman"/>
          <w:sz w:val="24"/>
          <w:szCs w:val="24"/>
        </w:rPr>
        <w:t>Ayechu</w:t>
      </w:r>
      <w:proofErr w:type="spellEnd"/>
      <w:r w:rsidR="000B7781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05C37" w:rsidRPr="007E2881">
        <w:rPr>
          <w:rFonts w:ascii="Times New Roman" w:hAnsi="Times New Roman" w:cs="Times New Roman"/>
          <w:sz w:val="24"/>
          <w:szCs w:val="24"/>
        </w:rPr>
        <w:t>et al</w:t>
      </w:r>
      <w:r w:rsidR="000B7781" w:rsidRPr="007E2881">
        <w:rPr>
          <w:rFonts w:ascii="Times New Roman" w:hAnsi="Times New Roman" w:cs="Times New Roman"/>
          <w:sz w:val="24"/>
          <w:szCs w:val="24"/>
        </w:rPr>
        <w:t>.</w:t>
      </w:r>
      <w:r w:rsidR="005C10C2" w:rsidRPr="007E2881">
        <w:rPr>
          <w:rFonts w:ascii="Times New Roman" w:hAnsi="Times New Roman" w:cs="Times New Roman"/>
          <w:sz w:val="24"/>
          <w:szCs w:val="24"/>
        </w:rPr>
        <w:t>,</w:t>
      </w:r>
      <w:r w:rsidR="000B7781" w:rsidRPr="007E2881">
        <w:rPr>
          <w:rFonts w:ascii="Times New Roman" w:hAnsi="Times New Roman" w:cs="Times New Roman"/>
          <w:sz w:val="24"/>
          <w:szCs w:val="24"/>
        </w:rPr>
        <w:t xml:space="preserve"> 2010).</w:t>
      </w:r>
    </w:p>
    <w:p w:rsidR="00E75169" w:rsidRPr="007E2881" w:rsidRDefault="00E75169" w:rsidP="007E28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881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E75169" w:rsidRPr="007E2881" w:rsidRDefault="00E75169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De los datos obtenidos en el presente estudio se puede concluir que un programa educativo de intervención nu</w:t>
      </w:r>
      <w:r w:rsidR="00A05AB9" w:rsidRPr="007E2881">
        <w:rPr>
          <w:rFonts w:ascii="Times New Roman" w:hAnsi="Times New Roman" w:cs="Times New Roman"/>
          <w:sz w:val="24"/>
          <w:szCs w:val="24"/>
        </w:rPr>
        <w:t xml:space="preserve">tricional </w:t>
      </w:r>
      <w:r w:rsidRPr="007E2881">
        <w:rPr>
          <w:rFonts w:ascii="Times New Roman" w:hAnsi="Times New Roman" w:cs="Times New Roman"/>
          <w:sz w:val="24"/>
          <w:szCs w:val="24"/>
        </w:rPr>
        <w:t xml:space="preserve">aplicado </w:t>
      </w:r>
      <w:r w:rsidR="00E33E4E" w:rsidRPr="007E2881">
        <w:rPr>
          <w:rFonts w:ascii="Times New Roman" w:hAnsi="Times New Roman" w:cs="Times New Roman"/>
          <w:sz w:val="24"/>
          <w:szCs w:val="24"/>
        </w:rPr>
        <w:t>a</w:t>
      </w:r>
      <w:r w:rsidRPr="007E2881">
        <w:rPr>
          <w:rFonts w:ascii="Times New Roman" w:hAnsi="Times New Roman" w:cs="Times New Roman"/>
          <w:sz w:val="24"/>
          <w:szCs w:val="24"/>
        </w:rPr>
        <w:t xml:space="preserve"> un gru</w:t>
      </w:r>
      <w:r w:rsidR="00801E09" w:rsidRPr="007E2881">
        <w:rPr>
          <w:rFonts w:ascii="Times New Roman" w:hAnsi="Times New Roman" w:cs="Times New Roman"/>
          <w:sz w:val="24"/>
          <w:szCs w:val="24"/>
        </w:rPr>
        <w:t>po de adolescentes durante dos</w:t>
      </w:r>
      <w:r w:rsidR="00A05AB9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meses</w:t>
      </w:r>
      <w:r w:rsidR="00E33E4E" w:rsidRPr="007E2881">
        <w:rPr>
          <w:rFonts w:ascii="Times New Roman" w:hAnsi="Times New Roman" w:cs="Times New Roman"/>
          <w:sz w:val="24"/>
          <w:szCs w:val="24"/>
        </w:rPr>
        <w:t>, tuvo</w:t>
      </w:r>
      <w:r w:rsidRPr="007E2881">
        <w:rPr>
          <w:rFonts w:ascii="Times New Roman" w:hAnsi="Times New Roman" w:cs="Times New Roman"/>
          <w:sz w:val="24"/>
          <w:szCs w:val="24"/>
        </w:rPr>
        <w:t xml:space="preserve"> un efecto positiv</w:t>
      </w:r>
      <w:r w:rsidR="00A05AB9" w:rsidRPr="007E2881">
        <w:rPr>
          <w:rFonts w:ascii="Times New Roman" w:hAnsi="Times New Roman" w:cs="Times New Roman"/>
          <w:sz w:val="24"/>
          <w:szCs w:val="24"/>
        </w:rPr>
        <w:t xml:space="preserve">o sobre el IMC y </w:t>
      </w:r>
      <w:r w:rsidR="00E33E4E" w:rsidRPr="007E2881">
        <w:rPr>
          <w:rFonts w:ascii="Times New Roman" w:hAnsi="Times New Roman" w:cs="Times New Roman"/>
          <w:sz w:val="24"/>
          <w:szCs w:val="24"/>
        </w:rPr>
        <w:t xml:space="preserve">generó un </w:t>
      </w:r>
      <w:r w:rsidR="00A05AB9" w:rsidRPr="007E2881">
        <w:rPr>
          <w:rFonts w:ascii="Times New Roman" w:hAnsi="Times New Roman" w:cs="Times New Roman"/>
          <w:sz w:val="24"/>
          <w:szCs w:val="24"/>
        </w:rPr>
        <w:t xml:space="preserve">cambio de hábitos </w:t>
      </w:r>
      <w:r w:rsidR="00E33E4E" w:rsidRPr="007E2881">
        <w:rPr>
          <w:rFonts w:ascii="Times New Roman" w:hAnsi="Times New Roman" w:cs="Times New Roman"/>
          <w:sz w:val="24"/>
          <w:szCs w:val="24"/>
        </w:rPr>
        <w:t xml:space="preserve">en la </w:t>
      </w:r>
      <w:r w:rsidR="00A05AB9" w:rsidRPr="007E2881">
        <w:rPr>
          <w:rFonts w:ascii="Times New Roman" w:hAnsi="Times New Roman" w:cs="Times New Roman"/>
          <w:sz w:val="24"/>
          <w:szCs w:val="24"/>
        </w:rPr>
        <w:t>alimentación</w:t>
      </w:r>
      <w:r w:rsidR="008226A5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E33E4E" w:rsidRPr="007E2881">
        <w:rPr>
          <w:rFonts w:ascii="Times New Roman" w:hAnsi="Times New Roman" w:cs="Times New Roman"/>
          <w:sz w:val="24"/>
          <w:szCs w:val="24"/>
        </w:rPr>
        <w:t>de acuerdo a</w:t>
      </w:r>
      <w:r w:rsidR="008226A5" w:rsidRPr="007E2881">
        <w:rPr>
          <w:rFonts w:ascii="Times New Roman" w:hAnsi="Times New Roman" w:cs="Times New Roman"/>
          <w:sz w:val="24"/>
          <w:szCs w:val="24"/>
        </w:rPr>
        <w:t>l grado de conocimiento sobre los nutrientes y alimentos</w:t>
      </w:r>
      <w:r w:rsidR="00A05AB9" w:rsidRPr="007E2881">
        <w:rPr>
          <w:rFonts w:ascii="Times New Roman" w:hAnsi="Times New Roman" w:cs="Times New Roman"/>
          <w:sz w:val="24"/>
          <w:szCs w:val="24"/>
        </w:rPr>
        <w:t>.</w:t>
      </w:r>
    </w:p>
    <w:p w:rsidR="00D03310" w:rsidRPr="007E2881" w:rsidRDefault="00D03310" w:rsidP="007E28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Es muy importante considerar que el principal objetivo de las recomendaciones nutricionales, como los hábitos de alimentación en este periodo de vida</w:t>
      </w:r>
      <w:r w:rsidR="00E33E4E" w:rsidRPr="007E2881">
        <w:rPr>
          <w:rFonts w:ascii="Times New Roman" w:hAnsi="Times New Roman" w:cs="Times New Roman"/>
          <w:sz w:val="24"/>
          <w:szCs w:val="24"/>
        </w:rPr>
        <w:t>,</w:t>
      </w:r>
      <w:r w:rsidRPr="007E2881">
        <w:rPr>
          <w:rFonts w:ascii="Times New Roman" w:hAnsi="Times New Roman" w:cs="Times New Roman"/>
          <w:sz w:val="24"/>
          <w:szCs w:val="24"/>
        </w:rPr>
        <w:t xml:space="preserve"> es conseguir un estado nutricional óptimo y mantener un ritmo de crecimiento adecuado, lo que conducirá a mejorar el estado de salud en esta etapa y en la edad adulta y a prevenir las enfermedades crónicas de base nutricional que pueden manifestarse e</w:t>
      </w:r>
      <w:r w:rsidR="000B7781" w:rsidRPr="007E2881">
        <w:rPr>
          <w:rFonts w:ascii="Times New Roman" w:hAnsi="Times New Roman" w:cs="Times New Roman"/>
          <w:sz w:val="24"/>
          <w:szCs w:val="24"/>
        </w:rPr>
        <w:t>n etapas posteriores.</w:t>
      </w:r>
    </w:p>
    <w:p w:rsidR="009E4568" w:rsidRPr="007D000D" w:rsidRDefault="004C0BF6" w:rsidP="007E28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lastRenderedPageBreak/>
        <w:t xml:space="preserve">Hacen falta </w:t>
      </w:r>
      <w:r w:rsidR="00E75169" w:rsidRPr="007E2881">
        <w:rPr>
          <w:rFonts w:ascii="Times New Roman" w:hAnsi="Times New Roman" w:cs="Times New Roman"/>
          <w:sz w:val="24"/>
          <w:szCs w:val="24"/>
        </w:rPr>
        <w:t>más estudios para verificar los efectos de un programa de intervención más prolongado</w:t>
      </w:r>
      <w:r w:rsidR="00D03310" w:rsidRPr="007E2881">
        <w:rPr>
          <w:rFonts w:ascii="Times New Roman" w:hAnsi="Times New Roman" w:cs="Times New Roman"/>
          <w:sz w:val="24"/>
          <w:szCs w:val="24"/>
        </w:rPr>
        <w:t xml:space="preserve"> y en</w:t>
      </w:r>
      <w:r w:rsidR="00E75169" w:rsidRPr="007E2881">
        <w:rPr>
          <w:rFonts w:ascii="Times New Roman" w:hAnsi="Times New Roman" w:cs="Times New Roman"/>
          <w:sz w:val="24"/>
          <w:szCs w:val="24"/>
        </w:rPr>
        <w:t xml:space="preserve"> un número mayor de sujetos</w:t>
      </w:r>
      <w:r w:rsidR="00D03310" w:rsidRPr="007E2881">
        <w:rPr>
          <w:rFonts w:ascii="Times New Roman" w:hAnsi="Times New Roman" w:cs="Times New Roman"/>
          <w:sz w:val="24"/>
          <w:szCs w:val="24"/>
        </w:rPr>
        <w:t xml:space="preserve">, </w:t>
      </w:r>
      <w:r w:rsidR="00E33E4E" w:rsidRPr="007E2881">
        <w:rPr>
          <w:rFonts w:ascii="Times New Roman" w:hAnsi="Times New Roman" w:cs="Times New Roman"/>
          <w:sz w:val="24"/>
          <w:szCs w:val="24"/>
        </w:rPr>
        <w:t>así como</w:t>
      </w:r>
      <w:r w:rsidR="00D03310" w:rsidRPr="007E2881">
        <w:rPr>
          <w:rFonts w:ascii="Times New Roman" w:hAnsi="Times New Roman" w:cs="Times New Roman"/>
          <w:sz w:val="24"/>
          <w:szCs w:val="24"/>
        </w:rPr>
        <w:t xml:space="preserve"> valorar si los efectos del programa </w:t>
      </w:r>
      <w:r w:rsidR="001B76D6" w:rsidRPr="007E2881">
        <w:rPr>
          <w:rFonts w:ascii="Times New Roman" w:hAnsi="Times New Roman" w:cs="Times New Roman"/>
          <w:sz w:val="24"/>
          <w:szCs w:val="24"/>
        </w:rPr>
        <w:t xml:space="preserve">son </w:t>
      </w:r>
      <w:r w:rsidRPr="007E2881">
        <w:rPr>
          <w:rFonts w:ascii="Times New Roman" w:hAnsi="Times New Roman" w:cs="Times New Roman"/>
          <w:sz w:val="24"/>
          <w:szCs w:val="24"/>
        </w:rPr>
        <w:t>duraderos</w:t>
      </w:r>
      <w:r w:rsidR="00E33E4E" w:rsidRPr="007E2881">
        <w:rPr>
          <w:rFonts w:ascii="Times New Roman" w:hAnsi="Times New Roman" w:cs="Times New Roman"/>
          <w:sz w:val="24"/>
          <w:szCs w:val="24"/>
        </w:rPr>
        <w:t>.</w:t>
      </w:r>
    </w:p>
    <w:p w:rsidR="004C0BF6" w:rsidRDefault="004C0BF6" w:rsidP="006A44BF">
      <w:pPr>
        <w:jc w:val="both"/>
        <w:rPr>
          <w:rFonts w:ascii="Arial" w:hAnsi="Arial" w:cs="Arial"/>
          <w:b/>
          <w:sz w:val="24"/>
          <w:szCs w:val="24"/>
        </w:rPr>
      </w:pPr>
    </w:p>
    <w:p w:rsidR="00ED2152" w:rsidRPr="007E2881" w:rsidRDefault="007E2881" w:rsidP="006A44BF">
      <w:pPr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7E2881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Bibliografía</w:t>
      </w:r>
    </w:p>
    <w:p w:rsidR="00ED2152" w:rsidRPr="007E2881" w:rsidRDefault="00ED2152" w:rsidP="007E2881">
      <w:pPr>
        <w:spacing w:after="0" w:line="360" w:lineRule="auto"/>
        <w:ind w:left="709" w:hanging="709"/>
        <w:jc w:val="both"/>
        <w:rPr>
          <w:rStyle w:val="ft7"/>
          <w:rFonts w:ascii="Times New Roman" w:hAnsi="Times New Roman" w:cs="Times New Roman"/>
          <w:sz w:val="24"/>
          <w:szCs w:val="24"/>
        </w:rPr>
      </w:pPr>
      <w:proofErr w:type="spellStart"/>
      <w:r w:rsidRPr="007E2881">
        <w:rPr>
          <w:rStyle w:val="ft7"/>
          <w:rFonts w:ascii="Times New Roman" w:hAnsi="Times New Roman" w:cs="Times New Roman"/>
          <w:sz w:val="24"/>
          <w:szCs w:val="24"/>
        </w:rPr>
        <w:t>Aranceta</w:t>
      </w:r>
      <w:proofErr w:type="spellEnd"/>
      <w:r w:rsidRPr="007E2881">
        <w:rPr>
          <w:rStyle w:val="f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Style w:val="ft7"/>
          <w:rFonts w:ascii="Times New Roman" w:hAnsi="Times New Roman" w:cs="Times New Roman"/>
          <w:sz w:val="24"/>
          <w:szCs w:val="24"/>
        </w:rPr>
        <w:t>Bartrina</w:t>
      </w:r>
      <w:proofErr w:type="spellEnd"/>
      <w:r w:rsidRPr="007E2881">
        <w:rPr>
          <w:rStyle w:val="ft7"/>
          <w:rFonts w:ascii="Times New Roman" w:hAnsi="Times New Roman" w:cs="Times New Roman"/>
          <w:sz w:val="24"/>
          <w:szCs w:val="24"/>
        </w:rPr>
        <w:t xml:space="preserve"> J. </w:t>
      </w:r>
      <w:r w:rsidR="00CC165A" w:rsidRPr="007E2881">
        <w:rPr>
          <w:rStyle w:val="ft7"/>
          <w:rFonts w:ascii="Times New Roman" w:hAnsi="Times New Roman" w:cs="Times New Roman"/>
          <w:sz w:val="24"/>
          <w:szCs w:val="24"/>
        </w:rPr>
        <w:t>(</w:t>
      </w:r>
      <w:r w:rsidRPr="007E2881">
        <w:rPr>
          <w:rStyle w:val="ft7"/>
          <w:rFonts w:ascii="Times New Roman" w:hAnsi="Times New Roman" w:cs="Times New Roman"/>
          <w:sz w:val="24"/>
          <w:szCs w:val="24"/>
        </w:rPr>
        <w:t>2001</w:t>
      </w:r>
      <w:r w:rsidR="00CC165A" w:rsidRPr="007E2881">
        <w:rPr>
          <w:rStyle w:val="ft7"/>
          <w:rFonts w:ascii="Times New Roman" w:hAnsi="Times New Roman" w:cs="Times New Roman"/>
          <w:sz w:val="24"/>
          <w:szCs w:val="24"/>
        </w:rPr>
        <w:t>)</w:t>
      </w:r>
      <w:r w:rsidRPr="007E2881">
        <w:rPr>
          <w:rStyle w:val="ft7"/>
          <w:rFonts w:ascii="Times New Roman" w:hAnsi="Times New Roman" w:cs="Times New Roman"/>
          <w:sz w:val="24"/>
          <w:szCs w:val="24"/>
        </w:rPr>
        <w:t>. Objetivos Nutricionales y Guías Dietéticas. En: Nutrición Comunitaria</w:t>
      </w:r>
      <w:r w:rsidR="00851829" w:rsidRPr="007E2881">
        <w:rPr>
          <w:rStyle w:val="ft7"/>
          <w:rFonts w:ascii="Times New Roman" w:hAnsi="Times New Roman" w:cs="Times New Roman"/>
          <w:sz w:val="24"/>
          <w:szCs w:val="24"/>
        </w:rPr>
        <w:t xml:space="preserve">, </w:t>
      </w:r>
      <w:r w:rsidRPr="007E2881">
        <w:rPr>
          <w:rStyle w:val="ft7"/>
          <w:rFonts w:ascii="Times New Roman" w:hAnsi="Times New Roman" w:cs="Times New Roman"/>
          <w:sz w:val="24"/>
          <w:szCs w:val="24"/>
        </w:rPr>
        <w:t>2ª edición</w:t>
      </w:r>
      <w:r w:rsidR="00851829" w:rsidRPr="007E2881">
        <w:rPr>
          <w:rStyle w:val="ft7"/>
          <w:rFonts w:ascii="Times New Roman" w:hAnsi="Times New Roman" w:cs="Times New Roman"/>
          <w:sz w:val="24"/>
          <w:szCs w:val="24"/>
        </w:rPr>
        <w:t>,</w:t>
      </w:r>
      <w:r w:rsidRPr="007E2881">
        <w:rPr>
          <w:rStyle w:val="ft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Style w:val="ft7"/>
          <w:rFonts w:ascii="Times New Roman" w:hAnsi="Times New Roman" w:cs="Times New Roman"/>
          <w:sz w:val="24"/>
          <w:szCs w:val="24"/>
        </w:rPr>
        <w:t>Masson</w:t>
      </w:r>
      <w:proofErr w:type="spellEnd"/>
      <w:r w:rsidRPr="007E2881">
        <w:rPr>
          <w:rStyle w:val="ft7"/>
          <w:rFonts w:ascii="Times New Roman" w:hAnsi="Times New Roman" w:cs="Times New Roman"/>
          <w:sz w:val="24"/>
          <w:szCs w:val="24"/>
        </w:rPr>
        <w:t>, Barcelona, p.175-190.</w:t>
      </w:r>
    </w:p>
    <w:p w:rsidR="00ED2152" w:rsidRPr="007E2881" w:rsidRDefault="00ED2152" w:rsidP="007E2881">
      <w:pPr>
        <w:suppressAutoHyphens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Arroyo Izaga M.,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s-ES"/>
        </w:rPr>
        <w:t>Rocandio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 Pablo A.M.,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s-ES"/>
        </w:rPr>
        <w:t>Ansotegui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s-ES"/>
        </w:rPr>
        <w:t>Alday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 L. </w:t>
      </w:r>
      <w:r w:rsidR="00CC165A" w:rsidRPr="007E288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7E2881">
        <w:rPr>
          <w:rFonts w:ascii="Times New Roman" w:hAnsi="Times New Roman" w:cs="Times New Roman"/>
          <w:sz w:val="24"/>
          <w:szCs w:val="24"/>
          <w:lang w:val="es-ES"/>
        </w:rPr>
        <w:t>2006</w:t>
      </w:r>
      <w:r w:rsidR="00CC165A" w:rsidRPr="007E2881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. Calidad de la dieta, sobrepeso y obesidad en estudiantes universitarios. Nutrición </w:t>
      </w:r>
      <w:proofErr w:type="gramStart"/>
      <w:r w:rsidRPr="007E2881">
        <w:rPr>
          <w:rFonts w:ascii="Times New Roman" w:hAnsi="Times New Roman" w:cs="Times New Roman"/>
          <w:sz w:val="24"/>
          <w:szCs w:val="24"/>
          <w:lang w:val="es-ES"/>
        </w:rPr>
        <w:t>Hospitalaria.21(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s-ES"/>
        </w:rPr>
        <w:t xml:space="preserve">6):673-679. 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881">
        <w:rPr>
          <w:rFonts w:ascii="Times New Roman" w:hAnsi="Times New Roman" w:cs="Times New Roman"/>
          <w:sz w:val="24"/>
          <w:szCs w:val="24"/>
        </w:rPr>
        <w:t>Ayechu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Durá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T. </w:t>
      </w:r>
      <w:r w:rsidR="00CC165A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2010</w:t>
      </w:r>
      <w:r w:rsidR="00CC165A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Calidad de los hábitos alimentarios (adherencia a la dieta mediterránea) en los alumnos de educación secundaria obligatoria.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Sist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Navar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>. 33(1).</w:t>
      </w:r>
    </w:p>
    <w:p w:rsidR="00ED2152" w:rsidRPr="007E2881" w:rsidRDefault="00ED2152" w:rsidP="007E2881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881">
        <w:rPr>
          <w:rStyle w:val="ft7"/>
          <w:rFonts w:ascii="Times New Roman" w:hAnsi="Times New Roman" w:cs="Times New Roman"/>
          <w:sz w:val="24"/>
          <w:szCs w:val="24"/>
        </w:rPr>
        <w:t>Barquera S., Tolentino L.</w:t>
      </w:r>
      <w:r w:rsidRPr="007E2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65A" w:rsidRPr="007E288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E2881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CC165A" w:rsidRPr="007E28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E2881">
        <w:rPr>
          <w:rFonts w:ascii="Times New Roman" w:eastAsia="Times New Roman" w:hAnsi="Times New Roman" w:cs="Times New Roman"/>
          <w:sz w:val="24"/>
          <w:szCs w:val="24"/>
        </w:rPr>
        <w:t>. Geografía de las enfermedades asociadas con la nutrición en México: una perspectiva de transición epidemiológica. Instituto Nacional de Salud Pública de México</w:t>
      </w:r>
      <w:r w:rsidR="00851829" w:rsidRPr="007E28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881">
        <w:rPr>
          <w:rFonts w:ascii="Times New Roman" w:eastAsia="Times New Roman" w:hAnsi="Times New Roman" w:cs="Times New Roman"/>
          <w:sz w:val="24"/>
          <w:szCs w:val="24"/>
        </w:rPr>
        <w:t xml:space="preserve"> Papeles de </w:t>
      </w:r>
      <w:proofErr w:type="gramStart"/>
      <w:r w:rsidRPr="007E2881">
        <w:rPr>
          <w:rFonts w:ascii="Times New Roman" w:eastAsia="Times New Roman" w:hAnsi="Times New Roman" w:cs="Times New Roman"/>
          <w:sz w:val="24"/>
          <w:szCs w:val="24"/>
        </w:rPr>
        <w:t>Población.11(</w:t>
      </w:r>
      <w:proofErr w:type="gramEnd"/>
      <w:r w:rsidRPr="007E2881">
        <w:rPr>
          <w:rFonts w:ascii="Times New Roman" w:eastAsia="Times New Roman" w:hAnsi="Times New Roman" w:cs="Times New Roman"/>
          <w:sz w:val="24"/>
          <w:szCs w:val="24"/>
        </w:rPr>
        <w:t>43): 133-148.</w:t>
      </w:r>
    </w:p>
    <w:p w:rsidR="0082032F" w:rsidRPr="007E2881" w:rsidRDefault="0082032F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Castillo I., Balaguer I. y García-Merita M. </w:t>
      </w:r>
      <w:r w:rsidR="00CC165A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2007</w:t>
      </w:r>
      <w:r w:rsidR="00CC165A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Efecto de la práctica de actividad física y de la participación deportiva sobre el estilo de vida saludable en la adolescencia en función del género. </w:t>
      </w:r>
      <w:r w:rsidRPr="007E2881">
        <w:rPr>
          <w:rFonts w:ascii="Times New Roman" w:hAnsi="Times New Roman" w:cs="Times New Roman"/>
          <w:i/>
          <w:sz w:val="24"/>
          <w:szCs w:val="24"/>
        </w:rPr>
        <w:t>Revista de Psicología del Deporte</w:t>
      </w:r>
      <w:r w:rsidRPr="007E2881">
        <w:rPr>
          <w:rFonts w:ascii="Times New Roman" w:hAnsi="Times New Roman" w:cs="Times New Roman"/>
          <w:sz w:val="24"/>
          <w:szCs w:val="24"/>
        </w:rPr>
        <w:t>. 16 (2)  201-210.</w:t>
      </w:r>
    </w:p>
    <w:p w:rsidR="0082032F" w:rsidRPr="007E2881" w:rsidRDefault="0082032F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902C0" w:rsidRPr="007E2881" w:rsidRDefault="009902C0" w:rsidP="007E288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Gutiérrez J.P., Rivera-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Dommarco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Shamah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-Levy T. </w:t>
      </w:r>
      <w:r w:rsidR="00CC165A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2012</w:t>
      </w:r>
      <w:r w:rsidR="00CC165A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Encuesta Nacional de Salud y Nutrición 2012. Resultados Nacionales. Cuernavaca, México: Instituto Nacional de Salud Pública. </w:t>
      </w:r>
    </w:p>
    <w:p w:rsidR="009902C0" w:rsidRPr="007E2881" w:rsidRDefault="009902C0" w:rsidP="007E288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Gutiérrez J.P., Rivera-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Dommarco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Shamah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-Levy T.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2012</w:t>
      </w:r>
      <w:r w:rsidR="00851829" w:rsidRPr="007E2881">
        <w:rPr>
          <w:rFonts w:ascii="Times New Roman" w:hAnsi="Times New Roman" w:cs="Times New Roman"/>
          <w:sz w:val="24"/>
          <w:szCs w:val="24"/>
        </w:rPr>
        <w:t>b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>. Instituto Nacional de Salud Pública. Encuesta Nacional de Salud y Nutrición 2012. Resultados por entidad federativa, Baja California. Cuernavaca, México: Instituto Nacional de Salud Pública, 2013. Disponible en: encuestas.insp.mx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lastRenderedPageBreak/>
        <w:t>Johnson F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, Wardle J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, Griffith J. </w:t>
      </w:r>
      <w:r w:rsidR="005C10C2" w:rsidRPr="007E28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2002</w:t>
      </w:r>
      <w:r w:rsidR="005C10C2" w:rsidRPr="007E28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t>The adolescent food habits</w:t>
      </w:r>
      <w:r w:rsidR="00851829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Checklist: reliability and validity of a measure of healthy eating behavior in adolescents.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>. 56:644-649.</w:t>
      </w:r>
    </w:p>
    <w:p w:rsidR="00ED2152" w:rsidRPr="007E2881" w:rsidRDefault="00ED2152" w:rsidP="007E2881">
      <w:pPr>
        <w:suppressAutoHyphens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López M.J.</w:t>
      </w:r>
      <w:r w:rsidR="00F95472" w:rsidRPr="007E2881">
        <w:rPr>
          <w:rFonts w:ascii="Times New Roman" w:hAnsi="Times New Roman" w:cs="Times New Roman"/>
          <w:sz w:val="24"/>
          <w:szCs w:val="24"/>
        </w:rPr>
        <w:t xml:space="preserve">, Durán </w:t>
      </w:r>
      <w:proofErr w:type="spellStart"/>
      <w:r w:rsidR="00F95472" w:rsidRPr="007E2881">
        <w:rPr>
          <w:rFonts w:ascii="Times New Roman" w:hAnsi="Times New Roman" w:cs="Times New Roman"/>
          <w:sz w:val="24"/>
          <w:szCs w:val="24"/>
        </w:rPr>
        <w:t>Fontes</w:t>
      </w:r>
      <w:proofErr w:type="spellEnd"/>
      <w:r w:rsidR="00F95472" w:rsidRPr="007E2881">
        <w:rPr>
          <w:rFonts w:ascii="Times New Roman" w:hAnsi="Times New Roman" w:cs="Times New Roman"/>
          <w:sz w:val="24"/>
          <w:szCs w:val="24"/>
        </w:rPr>
        <w:t xml:space="preserve"> L.R., Kuri Morales P.A., </w:t>
      </w:r>
      <w:r w:rsidR="005C10C2" w:rsidRPr="007E2881">
        <w:rPr>
          <w:rFonts w:ascii="Times New Roman" w:hAnsi="Times New Roman" w:cs="Times New Roman"/>
          <w:sz w:val="24"/>
          <w:szCs w:val="24"/>
        </w:rPr>
        <w:t>et al. (</w:t>
      </w:r>
      <w:r w:rsidRPr="007E2881">
        <w:rPr>
          <w:rFonts w:ascii="Times New Roman" w:hAnsi="Times New Roman" w:cs="Times New Roman"/>
          <w:sz w:val="24"/>
          <w:szCs w:val="24"/>
        </w:rPr>
        <w:t>2013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>. Estrategia Nacional para la prevención y el control del sobrepeso, la obesidad y la diabetes.</w:t>
      </w:r>
      <w:r w:rsidR="009F4E71" w:rsidRPr="007E2881">
        <w:rPr>
          <w:rFonts w:ascii="Times New Roman" w:hAnsi="Times New Roman" w:cs="Times New Roman"/>
          <w:sz w:val="24"/>
          <w:szCs w:val="24"/>
        </w:rPr>
        <w:t xml:space="preserve"> IEPSA, Entidad paraestatal del </w:t>
      </w:r>
      <w:r w:rsidR="00851829" w:rsidRPr="007E2881">
        <w:rPr>
          <w:rFonts w:ascii="Times New Roman" w:hAnsi="Times New Roman" w:cs="Times New Roman"/>
          <w:sz w:val="24"/>
          <w:szCs w:val="24"/>
        </w:rPr>
        <w:t>g</w:t>
      </w:r>
      <w:r w:rsidR="009F4E71" w:rsidRPr="007E2881">
        <w:rPr>
          <w:rFonts w:ascii="Times New Roman" w:hAnsi="Times New Roman" w:cs="Times New Roman"/>
          <w:sz w:val="24"/>
          <w:szCs w:val="24"/>
        </w:rPr>
        <w:t xml:space="preserve">obierno </w:t>
      </w:r>
      <w:r w:rsidR="00851829" w:rsidRPr="007E2881">
        <w:rPr>
          <w:rFonts w:ascii="Times New Roman" w:hAnsi="Times New Roman" w:cs="Times New Roman"/>
          <w:sz w:val="24"/>
          <w:szCs w:val="24"/>
        </w:rPr>
        <w:t>f</w:t>
      </w:r>
      <w:r w:rsidR="009F4E71" w:rsidRPr="007E2881">
        <w:rPr>
          <w:rFonts w:ascii="Times New Roman" w:hAnsi="Times New Roman" w:cs="Times New Roman"/>
          <w:sz w:val="24"/>
          <w:szCs w:val="24"/>
        </w:rPr>
        <w:t>ederal.</w:t>
      </w:r>
    </w:p>
    <w:p w:rsidR="00ED2152" w:rsidRPr="007E2881" w:rsidRDefault="00ED2152" w:rsidP="007E288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Luz de Santiago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Restoy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2012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Cambios en el consumo de fruta y verdura en estudiantes de </w:t>
      </w:r>
      <w:r w:rsidR="00851829" w:rsidRPr="007E2881">
        <w:rPr>
          <w:rFonts w:ascii="Times New Roman" w:hAnsi="Times New Roman" w:cs="Times New Roman"/>
          <w:sz w:val="24"/>
          <w:szCs w:val="24"/>
        </w:rPr>
        <w:t xml:space="preserve">segundo </w:t>
      </w:r>
      <w:r w:rsidRPr="007E2881">
        <w:rPr>
          <w:rFonts w:ascii="Times New Roman" w:hAnsi="Times New Roman" w:cs="Times New Roman"/>
          <w:sz w:val="24"/>
          <w:szCs w:val="24"/>
        </w:rPr>
        <w:t xml:space="preserve">de ESO después de seguir un programa de educación nutricional.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881">
        <w:rPr>
          <w:rFonts w:ascii="Times New Roman" w:hAnsi="Times New Roman" w:cs="Times New Roman"/>
          <w:sz w:val="24"/>
          <w:szCs w:val="24"/>
        </w:rPr>
        <w:t>clín</w:t>
      </w:r>
      <w:proofErr w:type="spellEnd"/>
      <w:proofErr w:type="gram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881">
        <w:rPr>
          <w:rFonts w:ascii="Times New Roman" w:hAnsi="Times New Roman" w:cs="Times New Roman"/>
          <w:sz w:val="24"/>
          <w:szCs w:val="24"/>
        </w:rPr>
        <w:t>diet</w:t>
      </w:r>
      <w:proofErr w:type="spellEnd"/>
      <w:proofErr w:type="gramEnd"/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2881">
        <w:rPr>
          <w:rFonts w:ascii="Times New Roman" w:hAnsi="Times New Roman" w:cs="Times New Roman"/>
          <w:sz w:val="24"/>
          <w:szCs w:val="24"/>
        </w:rPr>
        <w:t>hosp.32(</w:t>
      </w:r>
      <w:proofErr w:type="gramEnd"/>
      <w:r w:rsidRPr="007E2881">
        <w:rPr>
          <w:rFonts w:ascii="Times New Roman" w:hAnsi="Times New Roman" w:cs="Times New Roman"/>
          <w:sz w:val="24"/>
          <w:szCs w:val="24"/>
        </w:rPr>
        <w:t>1):13-25.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Macedo-Ojeda G., Bernal-Orozco M. F., López-Uriarte P., </w:t>
      </w:r>
      <w:r w:rsidR="005C10C2" w:rsidRPr="007E2881">
        <w:rPr>
          <w:rFonts w:ascii="Times New Roman" w:hAnsi="Times New Roman" w:cs="Times New Roman"/>
          <w:sz w:val="24"/>
          <w:szCs w:val="24"/>
        </w:rPr>
        <w:t>et al. (</w:t>
      </w:r>
      <w:r w:rsidRPr="007E2881">
        <w:rPr>
          <w:rFonts w:ascii="Times New Roman" w:hAnsi="Times New Roman" w:cs="Times New Roman"/>
          <w:sz w:val="24"/>
          <w:szCs w:val="24"/>
        </w:rPr>
        <w:t>2008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Hábitos alimentarios en adolescentes de la Zona Urbana de Guadalajara, México.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Antropo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, 16, 29-41. </w:t>
      </w:r>
      <w:hyperlink r:id="rId18" w:history="1">
        <w:r w:rsidRPr="007E2881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www.didac.ehu.es/antropo</w:t>
        </w:r>
      </w:hyperlink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881">
        <w:rPr>
          <w:rFonts w:ascii="Times New Roman" w:hAnsi="Times New Roman" w:cs="Times New Roman"/>
          <w:sz w:val="24"/>
          <w:szCs w:val="24"/>
        </w:rPr>
        <w:t>Martínez M</w:t>
      </w:r>
      <w:r w:rsidR="005C10C2" w:rsidRPr="007E2881">
        <w:rPr>
          <w:rFonts w:ascii="Times New Roman" w:hAnsi="Times New Roman" w:cs="Times New Roman"/>
          <w:sz w:val="24"/>
          <w:szCs w:val="24"/>
        </w:rPr>
        <w:t>aría</w:t>
      </w:r>
      <w:r w:rsidRPr="007E2881">
        <w:rPr>
          <w:rFonts w:ascii="Times New Roman" w:hAnsi="Times New Roman" w:cs="Times New Roman"/>
          <w:sz w:val="24"/>
          <w:szCs w:val="24"/>
        </w:rPr>
        <w:t xml:space="preserve"> I., Hernández M. D., Ojeda M., Mena R.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2009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Desarrollo de un programa de educación nutricional y valoración del cambio de hábitos alimentarios saludables en una población de estudiantes de Enseñanza Secundaria Obligatoria.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Nutr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Hosp. 24(4):504-510.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Matthys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Henauw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Devos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1829"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0C2" w:rsidRPr="007E28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5C10C2" w:rsidRPr="007E28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. Estimated energy intake, macronutrient intake and meal pattern of Flemish adolescents.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>. 57(2):366-375.</w:t>
      </w:r>
    </w:p>
    <w:p w:rsidR="00ED2152" w:rsidRPr="007E2881" w:rsidRDefault="00ED2152" w:rsidP="007E288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Olvera Fuster G., González Romero S.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2010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Nutrición en el adulto. Tratado de nutrición, </w:t>
      </w:r>
      <w:r w:rsidR="00851829" w:rsidRPr="007E2881">
        <w:rPr>
          <w:rFonts w:ascii="Times New Roman" w:hAnsi="Times New Roman" w:cs="Times New Roman"/>
          <w:sz w:val="24"/>
          <w:szCs w:val="24"/>
        </w:rPr>
        <w:t>segunda</w:t>
      </w:r>
      <w:r w:rsidRPr="007E2881">
        <w:rPr>
          <w:rFonts w:ascii="Times New Roman" w:hAnsi="Times New Roman" w:cs="Times New Roman"/>
          <w:sz w:val="24"/>
          <w:szCs w:val="24"/>
        </w:rPr>
        <w:t xml:space="preserve"> edición, tomo III, Panamericana.</w:t>
      </w:r>
    </w:p>
    <w:p w:rsidR="00ED2152" w:rsidRPr="007E2881" w:rsidRDefault="00ED2152" w:rsidP="007E2881">
      <w:pPr>
        <w:pStyle w:val="NormalWeb"/>
        <w:spacing w:before="0" w:beforeAutospacing="0" w:after="0" w:afterAutospacing="0" w:line="360" w:lineRule="auto"/>
        <w:ind w:left="709" w:hanging="709"/>
        <w:jc w:val="both"/>
        <w:rPr>
          <w:lang w:val="es-ES"/>
        </w:rPr>
      </w:pPr>
    </w:p>
    <w:p w:rsidR="00ED2152" w:rsidRPr="007E2881" w:rsidRDefault="00ED2152" w:rsidP="007E288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Ortega Porcel F.B., Chillón Garzón P., Ruiz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Ruiz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2004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Un programa de intervención nutricional y actividad física de seis meses produce efectos positivos sobre la composición corporal de adolescentes escolarizados.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Esp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>. 60(4):283-290.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Pérez Lancho C.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="0082032F" w:rsidRPr="007E2881">
        <w:rPr>
          <w:rFonts w:ascii="Times New Roman" w:hAnsi="Times New Roman" w:cs="Times New Roman"/>
          <w:sz w:val="24"/>
          <w:szCs w:val="24"/>
        </w:rPr>
        <w:t>2007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="0082032F" w:rsidRPr="007E2881">
        <w:rPr>
          <w:rFonts w:ascii="Times New Roman" w:hAnsi="Times New Roman" w:cs="Times New Roman"/>
          <w:sz w:val="24"/>
          <w:szCs w:val="24"/>
        </w:rPr>
        <w:t xml:space="preserve">. </w:t>
      </w:r>
      <w:r w:rsidRPr="007E2881">
        <w:rPr>
          <w:rFonts w:ascii="Times New Roman" w:hAnsi="Times New Roman" w:cs="Times New Roman"/>
          <w:sz w:val="24"/>
          <w:szCs w:val="24"/>
        </w:rPr>
        <w:t xml:space="preserve">Trastornos de la </w:t>
      </w:r>
      <w:r w:rsidR="00851829" w:rsidRPr="007E2881">
        <w:rPr>
          <w:rFonts w:ascii="Times New Roman" w:hAnsi="Times New Roman" w:cs="Times New Roman"/>
          <w:sz w:val="24"/>
          <w:szCs w:val="24"/>
        </w:rPr>
        <w:t>c</w:t>
      </w:r>
      <w:r w:rsidRPr="007E2881">
        <w:rPr>
          <w:rFonts w:ascii="Times New Roman" w:hAnsi="Times New Roman" w:cs="Times New Roman"/>
          <w:sz w:val="24"/>
          <w:szCs w:val="24"/>
        </w:rPr>
        <w:t xml:space="preserve">onducta </w:t>
      </w:r>
      <w:r w:rsidR="00851829" w:rsidRPr="007E2881">
        <w:rPr>
          <w:rFonts w:ascii="Times New Roman" w:hAnsi="Times New Roman" w:cs="Times New Roman"/>
          <w:sz w:val="24"/>
          <w:szCs w:val="24"/>
        </w:rPr>
        <w:t>a</w:t>
      </w:r>
      <w:r w:rsidRPr="007E2881">
        <w:rPr>
          <w:rFonts w:ascii="Times New Roman" w:hAnsi="Times New Roman" w:cs="Times New Roman"/>
          <w:sz w:val="24"/>
          <w:szCs w:val="24"/>
        </w:rPr>
        <w:t xml:space="preserve">limentaria. </w:t>
      </w:r>
      <w:r w:rsidR="0082032F" w:rsidRPr="007E2881">
        <w:rPr>
          <w:rFonts w:ascii="Times New Roman" w:hAnsi="Times New Roman" w:cs="Times New Roman"/>
          <w:sz w:val="24"/>
          <w:szCs w:val="24"/>
        </w:rPr>
        <w:t xml:space="preserve">Fundación </w:t>
      </w:r>
      <w:proofErr w:type="spellStart"/>
      <w:r w:rsidR="0082032F" w:rsidRPr="007E2881">
        <w:rPr>
          <w:rFonts w:ascii="Times New Roman" w:hAnsi="Times New Roman" w:cs="Times New Roman"/>
          <w:sz w:val="24"/>
          <w:szCs w:val="24"/>
        </w:rPr>
        <w:t>Dialnet</w:t>
      </w:r>
      <w:proofErr w:type="spellEnd"/>
      <w:r w:rsidR="0082032F" w:rsidRPr="007E2881">
        <w:rPr>
          <w:rFonts w:ascii="Times New Roman" w:hAnsi="Times New Roman" w:cs="Times New Roman"/>
          <w:sz w:val="24"/>
          <w:szCs w:val="24"/>
        </w:rPr>
        <w:t>.</w:t>
      </w:r>
      <w:r w:rsidRPr="007E2881">
        <w:rPr>
          <w:rFonts w:ascii="Times New Roman" w:hAnsi="Times New Roman" w:cs="Times New Roman"/>
          <w:sz w:val="24"/>
          <w:szCs w:val="24"/>
        </w:rPr>
        <w:t xml:space="preserve"> 6: 600-634  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 xml:space="preserve">Pérez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Villasante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Raigada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Mares J., Collins Estrada A.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2008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Efectividad de un programa educativo en estilos de vida saludables sobre la reducción de sobrepeso y </w:t>
      </w:r>
      <w:r w:rsidRPr="007E2881">
        <w:rPr>
          <w:rFonts w:ascii="Times New Roman" w:hAnsi="Times New Roman" w:cs="Times New Roman"/>
          <w:sz w:val="24"/>
          <w:szCs w:val="24"/>
        </w:rPr>
        <w:lastRenderedPageBreak/>
        <w:t xml:space="preserve">obesidad en el Colegio Robert M. Smith; Huaraz, Ancash, Perú. Acta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Per 25(4).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E2881">
        <w:rPr>
          <w:rFonts w:ascii="Times New Roman" w:hAnsi="Times New Roman" w:cs="Times New Roman"/>
          <w:sz w:val="24"/>
          <w:szCs w:val="24"/>
        </w:rPr>
        <w:t>Ponce y Ponce de León</w:t>
      </w:r>
      <w:r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G., Ruiz Esparza Cisneros</w:t>
      </w:r>
      <w:r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J., Magaña Rosas</w:t>
      </w:r>
      <w:r w:rsidRPr="007E28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E2881">
        <w:rPr>
          <w:rFonts w:ascii="Times New Roman" w:hAnsi="Times New Roman" w:cs="Times New Roman"/>
          <w:sz w:val="24"/>
          <w:szCs w:val="24"/>
        </w:rPr>
        <w:t>A.</w:t>
      </w:r>
      <w:r w:rsidR="00851829" w:rsidRPr="007E2881">
        <w:rPr>
          <w:rFonts w:ascii="Times New Roman" w:hAnsi="Times New Roman" w:cs="Times New Roman"/>
          <w:sz w:val="24"/>
          <w:szCs w:val="24"/>
        </w:rPr>
        <w:t xml:space="preserve">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2011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>. Obesidad y factores de riesgo en estudiantes del área de la salud de la Universidad Autónoma de Baja California, Mexicali. Revista de Salud Pública y Nutrición. 12 (4).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881">
        <w:rPr>
          <w:rFonts w:ascii="Times New Roman" w:hAnsi="Times New Roman" w:cs="Times New Roman"/>
          <w:sz w:val="24"/>
          <w:szCs w:val="24"/>
        </w:rPr>
        <w:t>Serra-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Majem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L</w:t>
      </w:r>
      <w:r w:rsidR="0082032F" w:rsidRPr="007E2881">
        <w:rPr>
          <w:rFonts w:ascii="Times New Roman" w:hAnsi="Times New Roman" w:cs="Times New Roman"/>
          <w:sz w:val="24"/>
          <w:szCs w:val="24"/>
        </w:rPr>
        <w:t>.</w:t>
      </w:r>
      <w:r w:rsidRPr="007E2881">
        <w:rPr>
          <w:rFonts w:ascii="Times New Roman" w:hAnsi="Times New Roman" w:cs="Times New Roman"/>
          <w:sz w:val="24"/>
          <w:szCs w:val="24"/>
        </w:rPr>
        <w:t xml:space="preserve">I., Ribas L., García </w:t>
      </w:r>
      <w:r w:rsidR="0082032F" w:rsidRPr="007E2881">
        <w:rPr>
          <w:rFonts w:ascii="Times New Roman" w:hAnsi="Times New Roman" w:cs="Times New Roman"/>
          <w:sz w:val="24"/>
          <w:szCs w:val="24"/>
        </w:rPr>
        <w:t xml:space="preserve">A., </w:t>
      </w:r>
      <w:r w:rsidRPr="007E2881">
        <w:rPr>
          <w:rFonts w:ascii="Times New Roman" w:hAnsi="Times New Roman" w:cs="Times New Roman"/>
          <w:sz w:val="24"/>
          <w:szCs w:val="24"/>
        </w:rPr>
        <w:t>Pérez-Rodrigo</w:t>
      </w:r>
      <w:r w:rsidR="0082032F" w:rsidRPr="007E2881">
        <w:rPr>
          <w:rFonts w:ascii="Times New Roman" w:hAnsi="Times New Roman" w:cs="Times New Roman"/>
          <w:sz w:val="24"/>
          <w:szCs w:val="24"/>
        </w:rPr>
        <w:t xml:space="preserve"> C.</w:t>
      </w:r>
      <w:r w:rsidRPr="007E28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Aranceta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J. </w:t>
      </w:r>
      <w:r w:rsidR="005C10C2" w:rsidRPr="007E2881">
        <w:rPr>
          <w:rFonts w:ascii="Times New Roman" w:hAnsi="Times New Roman" w:cs="Times New Roman"/>
          <w:sz w:val="24"/>
          <w:szCs w:val="24"/>
        </w:rPr>
        <w:t>(</w:t>
      </w:r>
      <w:r w:rsidRPr="007E2881">
        <w:rPr>
          <w:rFonts w:ascii="Times New Roman" w:hAnsi="Times New Roman" w:cs="Times New Roman"/>
          <w:sz w:val="24"/>
          <w:szCs w:val="24"/>
        </w:rPr>
        <w:t>2003</w:t>
      </w:r>
      <w:r w:rsidR="005C10C2" w:rsidRPr="007E2881">
        <w:rPr>
          <w:rFonts w:ascii="Times New Roman" w:hAnsi="Times New Roman" w:cs="Times New Roman"/>
          <w:sz w:val="24"/>
          <w:szCs w:val="24"/>
        </w:rPr>
        <w:t>)</w:t>
      </w:r>
      <w:r w:rsidRPr="007E2881">
        <w:rPr>
          <w:rFonts w:ascii="Times New Roman" w:hAnsi="Times New Roman" w:cs="Times New Roman"/>
          <w:sz w:val="24"/>
          <w:szCs w:val="24"/>
        </w:rPr>
        <w:t xml:space="preserve">. 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Nutrient adequacy and Mediterranean Diet in Spanish school children and adolescents. European Journal of Clinical </w:t>
      </w: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t>Nutrition.57(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>1);35-39.</w:t>
      </w:r>
    </w:p>
    <w:p w:rsidR="00ED2152" w:rsidRPr="007E2881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t>Starkey L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, Johnson-Down 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L, Gray-Donald K. </w:t>
      </w:r>
      <w:r w:rsidR="0037272F" w:rsidRPr="007E28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2001</w:t>
      </w:r>
      <w:r w:rsidR="0037272F" w:rsidRPr="007E28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Food habits of Canadians: comparison of intakes in adults and adolescents to Canada's food guide to healthy eating. Can J Diet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Pract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Res. 62(2):61-69.</w:t>
      </w:r>
    </w:p>
    <w:p w:rsidR="0082032F" w:rsidRDefault="00ED2152" w:rsidP="007E2881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t>Von Post-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Skagegärd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, Samuelson G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2881">
        <w:rPr>
          <w:rFonts w:ascii="Times New Roman" w:hAnsi="Times New Roman" w:cs="Times New Roman"/>
          <w:sz w:val="24"/>
          <w:szCs w:val="24"/>
          <w:lang w:val="en-US"/>
        </w:rPr>
        <w:t>Karlström</w:t>
      </w:r>
      <w:proofErr w:type="spell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82032F"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272F" w:rsidRPr="007E28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2002</w:t>
      </w:r>
      <w:r w:rsidR="0037272F" w:rsidRPr="007E28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8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2881">
        <w:rPr>
          <w:rFonts w:ascii="Times New Roman" w:hAnsi="Times New Roman" w:cs="Times New Roman"/>
          <w:sz w:val="24"/>
          <w:szCs w:val="24"/>
          <w:lang w:val="en-US"/>
        </w:rPr>
        <w:t>Changes in food habits in healthy Swedish adolescence to adulthood.</w:t>
      </w:r>
      <w:proofErr w:type="gramEnd"/>
      <w:r w:rsidRPr="007E2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881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7E2881">
        <w:rPr>
          <w:rFonts w:ascii="Times New Roman" w:hAnsi="Times New Roman" w:cs="Times New Roman"/>
          <w:sz w:val="24"/>
          <w:szCs w:val="24"/>
        </w:rPr>
        <w:t>. 56:532-538.</w:t>
      </w:r>
    </w:p>
    <w:p w:rsidR="002D4156" w:rsidRPr="002D4156" w:rsidRDefault="002D4156" w:rsidP="006A44BF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D4156" w:rsidRPr="002D4156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A0" w:rsidRDefault="00466BA0" w:rsidP="00F3676A">
      <w:pPr>
        <w:spacing w:after="0" w:line="240" w:lineRule="auto"/>
      </w:pPr>
      <w:r>
        <w:separator/>
      </w:r>
    </w:p>
  </w:endnote>
  <w:endnote w:type="continuationSeparator" w:id="0">
    <w:p w:rsidR="00466BA0" w:rsidRDefault="00466BA0" w:rsidP="00F3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D3" w:rsidRDefault="00B643D3" w:rsidP="00F3676A">
    <w:pPr>
      <w:pStyle w:val="Piedepgina"/>
      <w:jc w:val="center"/>
    </w:pPr>
    <w:r w:rsidRPr="00E174F8">
      <w:rPr>
        <w:rFonts w:cs="Calibri"/>
        <w:b/>
        <w:lang w:val="es-ES"/>
      </w:rPr>
      <w:t>Vol. 5, Núm. 10                   Julio - Diciembre 2016               RICS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A0" w:rsidRDefault="00466BA0" w:rsidP="00F3676A">
      <w:pPr>
        <w:spacing w:after="0" w:line="240" w:lineRule="auto"/>
      </w:pPr>
      <w:r>
        <w:separator/>
      </w:r>
    </w:p>
  </w:footnote>
  <w:footnote w:type="continuationSeparator" w:id="0">
    <w:p w:rsidR="00466BA0" w:rsidRDefault="00466BA0" w:rsidP="00F3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58894"/>
      <w:docPartObj>
        <w:docPartGallery w:val="Page Numbers (Top of Page)"/>
        <w:docPartUnique/>
      </w:docPartObj>
    </w:sdtPr>
    <w:sdtEndPr/>
    <w:sdtContent>
      <w:p w:rsidR="00B643D3" w:rsidRDefault="00B643D3" w:rsidP="00F3676A">
        <w:pPr>
          <w:pStyle w:val="Encabezado"/>
          <w:jc w:val="center"/>
        </w:pPr>
        <w:r w:rsidRPr="00E174F8">
          <w:rPr>
            <w:rFonts w:cs="Calibri"/>
            <w:b/>
            <w:i/>
            <w:lang w:val="es-ES"/>
          </w:rPr>
          <w:t xml:space="preserve">Revista Iberoamericana de las Ciencias de la Salud                                                 </w:t>
        </w:r>
        <w:r w:rsidRPr="00E174F8">
          <w:rPr>
            <w:rFonts w:cs="Calibri"/>
            <w:b/>
            <w:lang w:val="es-ES"/>
          </w:rPr>
          <w:t>ISSN: 2395-8057</w:t>
        </w:r>
      </w:p>
    </w:sdtContent>
  </w:sdt>
  <w:p w:rsidR="00B643D3" w:rsidRDefault="00B643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35D"/>
    <w:multiLevelType w:val="hybridMultilevel"/>
    <w:tmpl w:val="FC62E694"/>
    <w:lvl w:ilvl="0" w:tplc="DB20F4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3"/>
    <w:rsid w:val="000008B0"/>
    <w:rsid w:val="00016DC9"/>
    <w:rsid w:val="00020343"/>
    <w:rsid w:val="000445FF"/>
    <w:rsid w:val="00046F70"/>
    <w:rsid w:val="00054CD6"/>
    <w:rsid w:val="00055407"/>
    <w:rsid w:val="000641B3"/>
    <w:rsid w:val="0007175F"/>
    <w:rsid w:val="00077169"/>
    <w:rsid w:val="00084CA3"/>
    <w:rsid w:val="00087D72"/>
    <w:rsid w:val="00092850"/>
    <w:rsid w:val="00094871"/>
    <w:rsid w:val="00094A90"/>
    <w:rsid w:val="000B34A7"/>
    <w:rsid w:val="000B3BB6"/>
    <w:rsid w:val="000B7781"/>
    <w:rsid w:val="000C02D9"/>
    <w:rsid w:val="000C2836"/>
    <w:rsid w:val="000D255A"/>
    <w:rsid w:val="000D7026"/>
    <w:rsid w:val="000E439C"/>
    <w:rsid w:val="000F6D0F"/>
    <w:rsid w:val="00100E39"/>
    <w:rsid w:val="001058F2"/>
    <w:rsid w:val="00125CEE"/>
    <w:rsid w:val="00127DFC"/>
    <w:rsid w:val="00130A5A"/>
    <w:rsid w:val="00144A42"/>
    <w:rsid w:val="0014659C"/>
    <w:rsid w:val="00162B7B"/>
    <w:rsid w:val="00164BDB"/>
    <w:rsid w:val="00166C62"/>
    <w:rsid w:val="00181F2A"/>
    <w:rsid w:val="00184C40"/>
    <w:rsid w:val="00185FFE"/>
    <w:rsid w:val="00186F05"/>
    <w:rsid w:val="0019024B"/>
    <w:rsid w:val="00193314"/>
    <w:rsid w:val="00195B02"/>
    <w:rsid w:val="00197B11"/>
    <w:rsid w:val="001A3043"/>
    <w:rsid w:val="001A6F81"/>
    <w:rsid w:val="001B01B7"/>
    <w:rsid w:val="001B52DB"/>
    <w:rsid w:val="001B76D6"/>
    <w:rsid w:val="001C6396"/>
    <w:rsid w:val="001D4971"/>
    <w:rsid w:val="001D556F"/>
    <w:rsid w:val="001D756F"/>
    <w:rsid w:val="001E2C28"/>
    <w:rsid w:val="001E3DC6"/>
    <w:rsid w:val="00202575"/>
    <w:rsid w:val="00210BFC"/>
    <w:rsid w:val="00222BD6"/>
    <w:rsid w:val="0022678E"/>
    <w:rsid w:val="00232E2E"/>
    <w:rsid w:val="002335D7"/>
    <w:rsid w:val="00235DDD"/>
    <w:rsid w:val="00237D5F"/>
    <w:rsid w:val="00246091"/>
    <w:rsid w:val="002538E3"/>
    <w:rsid w:val="00253E44"/>
    <w:rsid w:val="00256D55"/>
    <w:rsid w:val="002645BF"/>
    <w:rsid w:val="00280F7F"/>
    <w:rsid w:val="00280FAF"/>
    <w:rsid w:val="00283A04"/>
    <w:rsid w:val="00296D54"/>
    <w:rsid w:val="002A2AB7"/>
    <w:rsid w:val="002A3C17"/>
    <w:rsid w:val="002A5ACF"/>
    <w:rsid w:val="002B1BF1"/>
    <w:rsid w:val="002D02F1"/>
    <w:rsid w:val="002D1B49"/>
    <w:rsid w:val="002D4156"/>
    <w:rsid w:val="002D6B3B"/>
    <w:rsid w:val="002D7BF2"/>
    <w:rsid w:val="002E0032"/>
    <w:rsid w:val="002E4E0A"/>
    <w:rsid w:val="002E6302"/>
    <w:rsid w:val="002F1672"/>
    <w:rsid w:val="002F64FF"/>
    <w:rsid w:val="0030766F"/>
    <w:rsid w:val="00310CB8"/>
    <w:rsid w:val="00311B95"/>
    <w:rsid w:val="00326D81"/>
    <w:rsid w:val="0032778A"/>
    <w:rsid w:val="00332613"/>
    <w:rsid w:val="003505F5"/>
    <w:rsid w:val="00362B98"/>
    <w:rsid w:val="00367E89"/>
    <w:rsid w:val="0037272F"/>
    <w:rsid w:val="00373F55"/>
    <w:rsid w:val="00375DFD"/>
    <w:rsid w:val="00381F4B"/>
    <w:rsid w:val="00395339"/>
    <w:rsid w:val="0039642B"/>
    <w:rsid w:val="00396A54"/>
    <w:rsid w:val="003B021B"/>
    <w:rsid w:val="003B550C"/>
    <w:rsid w:val="003E0436"/>
    <w:rsid w:val="00400ED1"/>
    <w:rsid w:val="004025E0"/>
    <w:rsid w:val="004045D1"/>
    <w:rsid w:val="00404681"/>
    <w:rsid w:val="00414851"/>
    <w:rsid w:val="0041729A"/>
    <w:rsid w:val="00436F37"/>
    <w:rsid w:val="004430B0"/>
    <w:rsid w:val="00466B0B"/>
    <w:rsid w:val="00466BA0"/>
    <w:rsid w:val="0047427C"/>
    <w:rsid w:val="004818F4"/>
    <w:rsid w:val="00482AD7"/>
    <w:rsid w:val="00482EFE"/>
    <w:rsid w:val="00483941"/>
    <w:rsid w:val="00490DEA"/>
    <w:rsid w:val="00492464"/>
    <w:rsid w:val="00494024"/>
    <w:rsid w:val="004A0459"/>
    <w:rsid w:val="004A47D7"/>
    <w:rsid w:val="004A793D"/>
    <w:rsid w:val="004B1D7B"/>
    <w:rsid w:val="004B61AA"/>
    <w:rsid w:val="004B71CD"/>
    <w:rsid w:val="004B7770"/>
    <w:rsid w:val="004C0BF6"/>
    <w:rsid w:val="004C332C"/>
    <w:rsid w:val="004D562F"/>
    <w:rsid w:val="004F02DA"/>
    <w:rsid w:val="004F12B7"/>
    <w:rsid w:val="00505494"/>
    <w:rsid w:val="005166B5"/>
    <w:rsid w:val="00521481"/>
    <w:rsid w:val="005312EC"/>
    <w:rsid w:val="005423C8"/>
    <w:rsid w:val="00544F12"/>
    <w:rsid w:val="005615B2"/>
    <w:rsid w:val="005765B9"/>
    <w:rsid w:val="00580359"/>
    <w:rsid w:val="00580BC1"/>
    <w:rsid w:val="00581B2D"/>
    <w:rsid w:val="005966E2"/>
    <w:rsid w:val="005C10C2"/>
    <w:rsid w:val="005D65F9"/>
    <w:rsid w:val="005E5823"/>
    <w:rsid w:val="005F2FAA"/>
    <w:rsid w:val="006075E5"/>
    <w:rsid w:val="0061018A"/>
    <w:rsid w:val="00612595"/>
    <w:rsid w:val="006255EA"/>
    <w:rsid w:val="006277E9"/>
    <w:rsid w:val="0063293F"/>
    <w:rsid w:val="00640350"/>
    <w:rsid w:val="00644BC3"/>
    <w:rsid w:val="0065022B"/>
    <w:rsid w:val="00654EC3"/>
    <w:rsid w:val="00663E78"/>
    <w:rsid w:val="00667FF8"/>
    <w:rsid w:val="0067652D"/>
    <w:rsid w:val="006814A0"/>
    <w:rsid w:val="006931AC"/>
    <w:rsid w:val="006934C2"/>
    <w:rsid w:val="00695123"/>
    <w:rsid w:val="0069587D"/>
    <w:rsid w:val="006A44BF"/>
    <w:rsid w:val="006A5C00"/>
    <w:rsid w:val="006A6BD0"/>
    <w:rsid w:val="006C69DD"/>
    <w:rsid w:val="006D1DBC"/>
    <w:rsid w:val="006D797E"/>
    <w:rsid w:val="006E1863"/>
    <w:rsid w:val="006E327C"/>
    <w:rsid w:val="006E5CBD"/>
    <w:rsid w:val="006E5DDF"/>
    <w:rsid w:val="006F31F2"/>
    <w:rsid w:val="006F399D"/>
    <w:rsid w:val="007016B6"/>
    <w:rsid w:val="00702CF6"/>
    <w:rsid w:val="00706E5D"/>
    <w:rsid w:val="00710081"/>
    <w:rsid w:val="007139FE"/>
    <w:rsid w:val="007226E9"/>
    <w:rsid w:val="00726ADA"/>
    <w:rsid w:val="0073341B"/>
    <w:rsid w:val="007466ED"/>
    <w:rsid w:val="00751DD4"/>
    <w:rsid w:val="00762A3E"/>
    <w:rsid w:val="007732D8"/>
    <w:rsid w:val="0077378B"/>
    <w:rsid w:val="00781724"/>
    <w:rsid w:val="00783FCF"/>
    <w:rsid w:val="00796793"/>
    <w:rsid w:val="00797A65"/>
    <w:rsid w:val="007A0A7B"/>
    <w:rsid w:val="007A4086"/>
    <w:rsid w:val="007A40C5"/>
    <w:rsid w:val="007A75C9"/>
    <w:rsid w:val="007B4808"/>
    <w:rsid w:val="007B6198"/>
    <w:rsid w:val="007B66EF"/>
    <w:rsid w:val="007B7A20"/>
    <w:rsid w:val="007C02D5"/>
    <w:rsid w:val="007C05D7"/>
    <w:rsid w:val="007D000D"/>
    <w:rsid w:val="007D31DC"/>
    <w:rsid w:val="007E2881"/>
    <w:rsid w:val="007F2EC3"/>
    <w:rsid w:val="007F460B"/>
    <w:rsid w:val="007F46FB"/>
    <w:rsid w:val="00801E09"/>
    <w:rsid w:val="00803DC7"/>
    <w:rsid w:val="0080495B"/>
    <w:rsid w:val="008115E5"/>
    <w:rsid w:val="0082032F"/>
    <w:rsid w:val="008215D0"/>
    <w:rsid w:val="008226A5"/>
    <w:rsid w:val="0084227E"/>
    <w:rsid w:val="00847EE7"/>
    <w:rsid w:val="00850C5A"/>
    <w:rsid w:val="00851829"/>
    <w:rsid w:val="00862716"/>
    <w:rsid w:val="0087158A"/>
    <w:rsid w:val="008743F4"/>
    <w:rsid w:val="0088483F"/>
    <w:rsid w:val="008848EA"/>
    <w:rsid w:val="00886120"/>
    <w:rsid w:val="00886557"/>
    <w:rsid w:val="00893A8F"/>
    <w:rsid w:val="008944DA"/>
    <w:rsid w:val="00894508"/>
    <w:rsid w:val="00895682"/>
    <w:rsid w:val="008C0805"/>
    <w:rsid w:val="008C5339"/>
    <w:rsid w:val="008C66E6"/>
    <w:rsid w:val="008C6973"/>
    <w:rsid w:val="008C7BFD"/>
    <w:rsid w:val="008D3675"/>
    <w:rsid w:val="008F13BB"/>
    <w:rsid w:val="0091150C"/>
    <w:rsid w:val="00920D09"/>
    <w:rsid w:val="009223D6"/>
    <w:rsid w:val="00922854"/>
    <w:rsid w:val="00930A90"/>
    <w:rsid w:val="0094265F"/>
    <w:rsid w:val="00946661"/>
    <w:rsid w:val="00946818"/>
    <w:rsid w:val="0095162C"/>
    <w:rsid w:val="0095267B"/>
    <w:rsid w:val="00954FAC"/>
    <w:rsid w:val="00965855"/>
    <w:rsid w:val="009670A9"/>
    <w:rsid w:val="00972383"/>
    <w:rsid w:val="009902C0"/>
    <w:rsid w:val="00993383"/>
    <w:rsid w:val="00994768"/>
    <w:rsid w:val="009A0F68"/>
    <w:rsid w:val="009B0044"/>
    <w:rsid w:val="009C4607"/>
    <w:rsid w:val="009E25A2"/>
    <w:rsid w:val="009E3D6B"/>
    <w:rsid w:val="009E4568"/>
    <w:rsid w:val="009F06C1"/>
    <w:rsid w:val="009F13F7"/>
    <w:rsid w:val="009F2C20"/>
    <w:rsid w:val="009F45EF"/>
    <w:rsid w:val="009F4E71"/>
    <w:rsid w:val="00A05AB9"/>
    <w:rsid w:val="00A06354"/>
    <w:rsid w:val="00A3315F"/>
    <w:rsid w:val="00A356F0"/>
    <w:rsid w:val="00A44A75"/>
    <w:rsid w:val="00A52362"/>
    <w:rsid w:val="00A5241E"/>
    <w:rsid w:val="00A52BD1"/>
    <w:rsid w:val="00A558A4"/>
    <w:rsid w:val="00A6108B"/>
    <w:rsid w:val="00A66D27"/>
    <w:rsid w:val="00A67E43"/>
    <w:rsid w:val="00A755E6"/>
    <w:rsid w:val="00A75DB5"/>
    <w:rsid w:val="00A76CB0"/>
    <w:rsid w:val="00A77270"/>
    <w:rsid w:val="00A96B7C"/>
    <w:rsid w:val="00A97AF7"/>
    <w:rsid w:val="00AA28D6"/>
    <w:rsid w:val="00AA683C"/>
    <w:rsid w:val="00AB3600"/>
    <w:rsid w:val="00AD2E08"/>
    <w:rsid w:val="00AD3219"/>
    <w:rsid w:val="00AD5AF1"/>
    <w:rsid w:val="00AD699D"/>
    <w:rsid w:val="00AE1969"/>
    <w:rsid w:val="00AE2A33"/>
    <w:rsid w:val="00AE6FEB"/>
    <w:rsid w:val="00AF0BC3"/>
    <w:rsid w:val="00B02DC6"/>
    <w:rsid w:val="00B06020"/>
    <w:rsid w:val="00B11C72"/>
    <w:rsid w:val="00B21577"/>
    <w:rsid w:val="00B21582"/>
    <w:rsid w:val="00B22A56"/>
    <w:rsid w:val="00B46F4F"/>
    <w:rsid w:val="00B517CE"/>
    <w:rsid w:val="00B51AD7"/>
    <w:rsid w:val="00B53D3A"/>
    <w:rsid w:val="00B62F04"/>
    <w:rsid w:val="00B643D3"/>
    <w:rsid w:val="00B70CF2"/>
    <w:rsid w:val="00B81634"/>
    <w:rsid w:val="00B81E01"/>
    <w:rsid w:val="00B85F82"/>
    <w:rsid w:val="00B87D44"/>
    <w:rsid w:val="00B95382"/>
    <w:rsid w:val="00BA47BC"/>
    <w:rsid w:val="00BA5292"/>
    <w:rsid w:val="00BC1A58"/>
    <w:rsid w:val="00BC3991"/>
    <w:rsid w:val="00BC7C8D"/>
    <w:rsid w:val="00BE78A2"/>
    <w:rsid w:val="00BE78B2"/>
    <w:rsid w:val="00BE7C36"/>
    <w:rsid w:val="00C01056"/>
    <w:rsid w:val="00C02501"/>
    <w:rsid w:val="00C04E81"/>
    <w:rsid w:val="00C1182F"/>
    <w:rsid w:val="00C1467A"/>
    <w:rsid w:val="00C14CC3"/>
    <w:rsid w:val="00C42A66"/>
    <w:rsid w:val="00C5152B"/>
    <w:rsid w:val="00C57D98"/>
    <w:rsid w:val="00C61263"/>
    <w:rsid w:val="00C622A0"/>
    <w:rsid w:val="00C66BBC"/>
    <w:rsid w:val="00C72072"/>
    <w:rsid w:val="00C8583A"/>
    <w:rsid w:val="00CA6D99"/>
    <w:rsid w:val="00CB630E"/>
    <w:rsid w:val="00CB7F7C"/>
    <w:rsid w:val="00CC165A"/>
    <w:rsid w:val="00CC2153"/>
    <w:rsid w:val="00CC49BE"/>
    <w:rsid w:val="00CD1AEC"/>
    <w:rsid w:val="00CD2258"/>
    <w:rsid w:val="00CD5672"/>
    <w:rsid w:val="00CD6AE9"/>
    <w:rsid w:val="00CE04A1"/>
    <w:rsid w:val="00CE15B0"/>
    <w:rsid w:val="00CE3BBC"/>
    <w:rsid w:val="00CE66C1"/>
    <w:rsid w:val="00CF0FE3"/>
    <w:rsid w:val="00CF43B6"/>
    <w:rsid w:val="00D00864"/>
    <w:rsid w:val="00D0133B"/>
    <w:rsid w:val="00D021EF"/>
    <w:rsid w:val="00D03176"/>
    <w:rsid w:val="00D03310"/>
    <w:rsid w:val="00D13E65"/>
    <w:rsid w:val="00D203D2"/>
    <w:rsid w:val="00D20EA4"/>
    <w:rsid w:val="00D24E96"/>
    <w:rsid w:val="00D308A9"/>
    <w:rsid w:val="00D30959"/>
    <w:rsid w:val="00D30C96"/>
    <w:rsid w:val="00D46C7E"/>
    <w:rsid w:val="00D4759A"/>
    <w:rsid w:val="00D510A0"/>
    <w:rsid w:val="00D5206C"/>
    <w:rsid w:val="00D63FBC"/>
    <w:rsid w:val="00D74F5B"/>
    <w:rsid w:val="00D842BD"/>
    <w:rsid w:val="00D94D8C"/>
    <w:rsid w:val="00DA086E"/>
    <w:rsid w:val="00DA2A31"/>
    <w:rsid w:val="00DA4815"/>
    <w:rsid w:val="00DB04F0"/>
    <w:rsid w:val="00DB5411"/>
    <w:rsid w:val="00DC51EB"/>
    <w:rsid w:val="00DD0FC5"/>
    <w:rsid w:val="00DD1008"/>
    <w:rsid w:val="00DD1C0E"/>
    <w:rsid w:val="00DE75ED"/>
    <w:rsid w:val="00DF33A4"/>
    <w:rsid w:val="00DF3595"/>
    <w:rsid w:val="00E03C71"/>
    <w:rsid w:val="00E05C37"/>
    <w:rsid w:val="00E06715"/>
    <w:rsid w:val="00E07492"/>
    <w:rsid w:val="00E07C58"/>
    <w:rsid w:val="00E112E1"/>
    <w:rsid w:val="00E12606"/>
    <w:rsid w:val="00E26F5B"/>
    <w:rsid w:val="00E27485"/>
    <w:rsid w:val="00E303C3"/>
    <w:rsid w:val="00E30AE0"/>
    <w:rsid w:val="00E331CF"/>
    <w:rsid w:val="00E33E4E"/>
    <w:rsid w:val="00E47B37"/>
    <w:rsid w:val="00E54680"/>
    <w:rsid w:val="00E577EF"/>
    <w:rsid w:val="00E75169"/>
    <w:rsid w:val="00E80CC5"/>
    <w:rsid w:val="00E84A6A"/>
    <w:rsid w:val="00E916FA"/>
    <w:rsid w:val="00E92598"/>
    <w:rsid w:val="00E928D5"/>
    <w:rsid w:val="00EA23F1"/>
    <w:rsid w:val="00EA2C55"/>
    <w:rsid w:val="00EB46C9"/>
    <w:rsid w:val="00EB5C76"/>
    <w:rsid w:val="00EC2B51"/>
    <w:rsid w:val="00EC7358"/>
    <w:rsid w:val="00ED2152"/>
    <w:rsid w:val="00ED23EE"/>
    <w:rsid w:val="00ED25B7"/>
    <w:rsid w:val="00EE191A"/>
    <w:rsid w:val="00EE3D43"/>
    <w:rsid w:val="00EE482E"/>
    <w:rsid w:val="00EE5E46"/>
    <w:rsid w:val="00EE7D64"/>
    <w:rsid w:val="00EF16D9"/>
    <w:rsid w:val="00EF2617"/>
    <w:rsid w:val="00EF5CC7"/>
    <w:rsid w:val="00F00921"/>
    <w:rsid w:val="00F031CB"/>
    <w:rsid w:val="00F04448"/>
    <w:rsid w:val="00F05507"/>
    <w:rsid w:val="00F13184"/>
    <w:rsid w:val="00F211B1"/>
    <w:rsid w:val="00F22084"/>
    <w:rsid w:val="00F26FB5"/>
    <w:rsid w:val="00F31CA1"/>
    <w:rsid w:val="00F33A1C"/>
    <w:rsid w:val="00F3676A"/>
    <w:rsid w:val="00F43715"/>
    <w:rsid w:val="00F43D76"/>
    <w:rsid w:val="00F50E11"/>
    <w:rsid w:val="00F530EF"/>
    <w:rsid w:val="00F624CF"/>
    <w:rsid w:val="00F640AB"/>
    <w:rsid w:val="00F6488D"/>
    <w:rsid w:val="00F663C9"/>
    <w:rsid w:val="00F66722"/>
    <w:rsid w:val="00F67C36"/>
    <w:rsid w:val="00F72D15"/>
    <w:rsid w:val="00F822F2"/>
    <w:rsid w:val="00F86757"/>
    <w:rsid w:val="00F90E17"/>
    <w:rsid w:val="00F92BA2"/>
    <w:rsid w:val="00F95472"/>
    <w:rsid w:val="00F956D6"/>
    <w:rsid w:val="00FB39AE"/>
    <w:rsid w:val="00FD09FB"/>
    <w:rsid w:val="00FD4FEC"/>
    <w:rsid w:val="00FE185F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162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5162C"/>
    <w:rPr>
      <w:i/>
      <w:iCs/>
    </w:rPr>
  </w:style>
  <w:style w:type="paragraph" w:styleId="Prrafodelista">
    <w:name w:val="List Paragraph"/>
    <w:basedOn w:val="Normal"/>
    <w:uiPriority w:val="34"/>
    <w:qFormat/>
    <w:rsid w:val="007D000D"/>
    <w:pPr>
      <w:ind w:left="720"/>
      <w:contextualSpacing/>
    </w:pPr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unhideWhenUsed/>
    <w:rsid w:val="007D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customStyle="1" w:styleId="ft7">
    <w:name w:val="ft7"/>
    <w:basedOn w:val="Fuentedeprrafopredeter"/>
    <w:rsid w:val="007D000D"/>
  </w:style>
  <w:style w:type="character" w:customStyle="1" w:styleId="apple-converted-space">
    <w:name w:val="apple-converted-space"/>
    <w:basedOn w:val="Fuentedeprrafopredeter"/>
    <w:rsid w:val="004A0459"/>
  </w:style>
  <w:style w:type="paragraph" w:styleId="Encabezado">
    <w:name w:val="header"/>
    <w:basedOn w:val="Normal"/>
    <w:link w:val="EncabezadoCar"/>
    <w:uiPriority w:val="99"/>
    <w:unhideWhenUsed/>
    <w:rsid w:val="00F3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76A"/>
  </w:style>
  <w:style w:type="paragraph" w:styleId="Piedepgina">
    <w:name w:val="footer"/>
    <w:basedOn w:val="Normal"/>
    <w:link w:val="PiedepginaCar"/>
    <w:uiPriority w:val="99"/>
    <w:unhideWhenUsed/>
    <w:rsid w:val="00F3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162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5162C"/>
    <w:rPr>
      <w:i/>
      <w:iCs/>
    </w:rPr>
  </w:style>
  <w:style w:type="paragraph" w:styleId="Prrafodelista">
    <w:name w:val="List Paragraph"/>
    <w:basedOn w:val="Normal"/>
    <w:uiPriority w:val="34"/>
    <w:qFormat/>
    <w:rsid w:val="007D000D"/>
    <w:pPr>
      <w:ind w:left="720"/>
      <w:contextualSpacing/>
    </w:pPr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unhideWhenUsed/>
    <w:rsid w:val="007D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customStyle="1" w:styleId="ft7">
    <w:name w:val="ft7"/>
    <w:basedOn w:val="Fuentedeprrafopredeter"/>
    <w:rsid w:val="007D000D"/>
  </w:style>
  <w:style w:type="character" w:customStyle="1" w:styleId="apple-converted-space">
    <w:name w:val="apple-converted-space"/>
    <w:basedOn w:val="Fuentedeprrafopredeter"/>
    <w:rsid w:val="004A0459"/>
  </w:style>
  <w:style w:type="paragraph" w:styleId="Encabezado">
    <w:name w:val="header"/>
    <w:basedOn w:val="Normal"/>
    <w:link w:val="EncabezadoCar"/>
    <w:uiPriority w:val="99"/>
    <w:unhideWhenUsed/>
    <w:rsid w:val="00F3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76A"/>
  </w:style>
  <w:style w:type="paragraph" w:styleId="Piedepgina">
    <w:name w:val="footer"/>
    <w:basedOn w:val="Normal"/>
    <w:link w:val="PiedepginaCar"/>
    <w:uiPriority w:val="99"/>
    <w:unhideWhenUsed/>
    <w:rsid w:val="00F36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elaponce@uabc.edu.mx" TargetMode="External"/><Relationship Id="rId13" Type="http://schemas.openxmlformats.org/officeDocument/2006/relationships/chart" Target="charts/chart3.xml"/><Relationship Id="rId18" Type="http://schemas.openxmlformats.org/officeDocument/2006/relationships/hyperlink" Target="http://www.didac.ehu.es/antrop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mailto:anabel@uabc.edu.m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camargo.bravo@uabc.edu.mx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GRAMA%20PASA\Libro1%20(Autoguardado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sela%20Ponce\AppData\Roaming\Microsoft\Excel\Libro1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sela%20Ponce\Documents\Libro1%20(Autoguardado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sela%20Ponce\AppData\Roaming\Microsoft\Excel\Libro1%20(version%201)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GRAMA%20PASA\Libro1%20(Autoguardado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sela%20Ponce\AppData\Roaming\Microsoft\Excel\Libro1%20(version%201)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sela%20Ponce\AppData\Roaming\Microsoft\Excel\Libro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Hoja1!$B$72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34,40 %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49,70 %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15,90 %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Hoja1!$A$73:$A$75</c:f>
              <c:strCache>
                <c:ptCount val="3"/>
                <c:pt idx="0">
                  <c:v>Conocimiento bueno</c:v>
                </c:pt>
                <c:pt idx="1">
                  <c:v>Conocimiento regular</c:v>
                </c:pt>
                <c:pt idx="2">
                  <c:v>Conocimiento deficiente</c:v>
                </c:pt>
              </c:strCache>
            </c:strRef>
          </c:cat>
          <c:val>
            <c:numRef>
              <c:f>Hoja1!$B$73:$B$75</c:f>
              <c:numCache>
                <c:formatCode>0.00%</c:formatCode>
                <c:ptCount val="3"/>
                <c:pt idx="0">
                  <c:v>0.34399999999999997</c:v>
                </c:pt>
                <c:pt idx="1">
                  <c:v>0.497</c:v>
                </c:pt>
                <c:pt idx="2">
                  <c:v>0.159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3E-45B7-810C-578C1EF6C83C}"/>
            </c:ext>
          </c:extLst>
        </c:ser>
        <c:ser>
          <c:idx val="1"/>
          <c:order val="1"/>
          <c:tx>
            <c:strRef>
              <c:f>Hoja1!$C$72</c:f>
              <c:strCache>
                <c:ptCount val="1"/>
                <c:pt idx="0">
                  <c:v>GC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38,60 %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88888888888889E-2"/>
                  <c:y val="9.259259259259237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3E-45B7-810C-578C1EF6C83C}"/>
                </c:ext>
              </c:extLst>
            </c:dLbl>
            <c:dLbl>
              <c:idx val="2"/>
              <c:layout>
                <c:manualLayout>
                  <c:x val="1.1111111111111112E-2"/>
                  <c:y val="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3E-45B7-810C-578C1EF6C8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Hoja1!$A$73:$A$75</c:f>
              <c:strCache>
                <c:ptCount val="3"/>
                <c:pt idx="0">
                  <c:v>Conocimiento bueno</c:v>
                </c:pt>
                <c:pt idx="1">
                  <c:v>Conocimiento regular</c:v>
                </c:pt>
                <c:pt idx="2">
                  <c:v>Conocimiento deficiente</c:v>
                </c:pt>
              </c:strCache>
            </c:strRef>
          </c:cat>
          <c:val>
            <c:numRef>
              <c:f>Hoja1!$C$73:$C$75</c:f>
              <c:numCache>
                <c:formatCode>0.00%</c:formatCode>
                <c:ptCount val="3"/>
                <c:pt idx="0">
                  <c:v>0.38600000000000001</c:v>
                </c:pt>
                <c:pt idx="1">
                  <c:v>0.41199999999999998</c:v>
                </c:pt>
                <c:pt idx="2" formatCode="0%">
                  <c:v>0.20200000000000001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43E-45B7-810C-578C1EF6C8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278016"/>
        <c:axId val="310279552"/>
        <c:axId val="0"/>
      </c:bar3DChart>
      <c:catAx>
        <c:axId val="31027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0279552"/>
        <c:crosses val="autoZero"/>
        <c:auto val="1"/>
        <c:lblAlgn val="ctr"/>
        <c:lblOffset val="100"/>
        <c:noMultiLvlLbl val="0"/>
      </c:catAx>
      <c:valAx>
        <c:axId val="31027955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31027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Hoja1!$A$87</c:f>
              <c:strCache>
                <c:ptCount val="1"/>
                <c:pt idx="0">
                  <c:v>Conocimiento bueno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45.70 %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Hoja1!$B$85:$E$86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Hoja1!$B$87:$E$87</c:f>
              <c:numCache>
                <c:formatCode>0.00%</c:formatCode>
                <c:ptCount val="4"/>
                <c:pt idx="0">
                  <c:v>0.26200000000000001</c:v>
                </c:pt>
                <c:pt idx="1">
                  <c:v>0.31</c:v>
                </c:pt>
                <c:pt idx="2">
                  <c:v>0.377</c:v>
                </c:pt>
                <c:pt idx="3">
                  <c:v>0.45700000000000002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B8-43F9-BB30-D266390DB09F}"/>
            </c:ext>
          </c:extLst>
        </c:ser>
        <c:ser>
          <c:idx val="1"/>
          <c:order val="1"/>
          <c:tx>
            <c:strRef>
              <c:f>Hoja1!$A$88</c:f>
              <c:strCache>
                <c:ptCount val="1"/>
                <c:pt idx="0">
                  <c:v>Conocimiento regular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54.80 %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58.60 %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41.50 %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444444444444434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39.10 %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B8-43F9-BB30-D266390DB0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Hoja1!$B$85:$E$86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Hoja1!$B$88:$E$88</c:f>
              <c:numCache>
                <c:formatCode>0.00%</c:formatCode>
                <c:ptCount val="4"/>
                <c:pt idx="0">
                  <c:v>0.54800000000000004</c:v>
                </c:pt>
                <c:pt idx="1">
                  <c:v>0.58599999999999997</c:v>
                </c:pt>
                <c:pt idx="2">
                  <c:v>0.41499999999999998</c:v>
                </c:pt>
                <c:pt idx="3">
                  <c:v>0.39100000000000001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B8-43F9-BB30-D266390DB09F}"/>
            </c:ext>
          </c:extLst>
        </c:ser>
        <c:ser>
          <c:idx val="2"/>
          <c:order val="2"/>
          <c:tx>
            <c:strRef>
              <c:f>Hoja1!$A$89</c:f>
              <c:strCache>
                <c:ptCount val="1"/>
                <c:pt idx="0">
                  <c:v>Conocimiento deficiente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33333333333328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B8-43F9-BB30-D266390DB09F}"/>
                </c:ext>
              </c:extLst>
            </c:dLbl>
            <c:dLbl>
              <c:idx val="1"/>
              <c:layout>
                <c:manualLayout>
                  <c:x val="2.499999999999989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B8-43F9-BB30-D266390DB09F}"/>
                </c:ext>
              </c:extLst>
            </c:dLbl>
            <c:dLbl>
              <c:idx val="2"/>
              <c:layout>
                <c:manualLayout>
                  <c:x val="3.611111111111110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20.80 %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B8-43F9-BB30-D266390DB09F}"/>
                </c:ext>
              </c:extLst>
            </c:dLbl>
            <c:dLbl>
              <c:idx val="3"/>
              <c:layout>
                <c:manualLayout>
                  <c:x val="3.611111111111101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B8-43F9-BB30-D266390DB0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Hoja1!$B$85:$E$86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Hoja1!$B$89:$E$89</c:f>
              <c:numCache>
                <c:formatCode>0%</c:formatCode>
                <c:ptCount val="4"/>
                <c:pt idx="0" formatCode="0.00%">
                  <c:v>0.19</c:v>
                </c:pt>
                <c:pt idx="1">
                  <c:v>0.10299999999999999</c:v>
                </c:pt>
                <c:pt idx="2" formatCode="0.00%">
                  <c:v>0.20799999999999999</c:v>
                </c:pt>
                <c:pt idx="3" formatCode="0.00%">
                  <c:v>0.152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B8-43F9-BB30-D266390DB0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318592"/>
        <c:axId val="310320128"/>
        <c:axId val="0"/>
      </c:bar3DChart>
      <c:catAx>
        <c:axId val="31031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0320128"/>
        <c:crosses val="autoZero"/>
        <c:auto val="1"/>
        <c:lblAlgn val="ctr"/>
        <c:lblOffset val="100"/>
        <c:noMultiLvlLbl val="0"/>
      </c:catAx>
      <c:valAx>
        <c:axId val="3103201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31031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Hoja1!$B$131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13,25 %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43,70 %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43,00 %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Hoja1!$A$132:$A$134</c:f>
              <c:strCache>
                <c:ptCount val="3"/>
                <c:pt idx="0">
                  <c:v>Buenos hábitos</c:v>
                </c:pt>
                <c:pt idx="1">
                  <c:v>Hábitos regulares</c:v>
                </c:pt>
                <c:pt idx="2">
                  <c:v>Hábitos deficientes</c:v>
                </c:pt>
              </c:strCache>
            </c:strRef>
          </c:cat>
          <c:val>
            <c:numRef>
              <c:f>Hoja1!$B$132:$B$134</c:f>
              <c:numCache>
                <c:formatCode>0.00%</c:formatCode>
                <c:ptCount val="3"/>
                <c:pt idx="0">
                  <c:v>0.13250000000000001</c:v>
                </c:pt>
                <c:pt idx="1">
                  <c:v>0.437</c:v>
                </c:pt>
                <c:pt idx="2">
                  <c:v>0.43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63-4E52-ADC8-448870FF8DDE}"/>
            </c:ext>
          </c:extLst>
        </c:ser>
        <c:ser>
          <c:idx val="1"/>
          <c:order val="1"/>
          <c:tx>
            <c:strRef>
              <c:f>Hoja1!$C$131</c:f>
              <c:strCache>
                <c:ptCount val="1"/>
                <c:pt idx="0">
                  <c:v>GC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18,70 %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555555555555555E-2"/>
                  <c:y val="4.629629629629586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63-4E52-ADC8-448870FF8DD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47,90 %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Hoja1!$A$132:$A$134</c:f>
              <c:strCache>
                <c:ptCount val="3"/>
                <c:pt idx="0">
                  <c:v>Buenos hábitos</c:v>
                </c:pt>
                <c:pt idx="1">
                  <c:v>Hábitos regulares</c:v>
                </c:pt>
                <c:pt idx="2">
                  <c:v>Hábitos deficientes</c:v>
                </c:pt>
              </c:strCache>
            </c:strRef>
          </c:cat>
          <c:val>
            <c:numRef>
              <c:f>Hoja1!$C$132:$C$134</c:f>
              <c:numCache>
                <c:formatCode>0.00%</c:formatCode>
                <c:ptCount val="3"/>
                <c:pt idx="0">
                  <c:v>0.187</c:v>
                </c:pt>
                <c:pt idx="1">
                  <c:v>0.33300000000000002</c:v>
                </c:pt>
                <c:pt idx="2">
                  <c:v>0.47899999999999998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63-4E52-ADC8-448870FF8D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359936"/>
        <c:axId val="310361472"/>
        <c:axId val="0"/>
      </c:bar3DChart>
      <c:catAx>
        <c:axId val="310359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0361472"/>
        <c:crosses val="autoZero"/>
        <c:auto val="1"/>
        <c:lblAlgn val="ctr"/>
        <c:lblOffset val="100"/>
        <c:noMultiLvlLbl val="0"/>
      </c:catAx>
      <c:valAx>
        <c:axId val="31036147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31035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Hoja1!$A$108</c:f>
              <c:strCache>
                <c:ptCount val="1"/>
                <c:pt idx="0">
                  <c:v>Buenos hábitos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20.70 %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Hoja1!$B$106:$E$107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Hoja1!$B$108:$E$108</c:f>
              <c:numCache>
                <c:formatCode>0.00%</c:formatCode>
                <c:ptCount val="4"/>
                <c:pt idx="0">
                  <c:v>0.11899999999999999</c:v>
                </c:pt>
                <c:pt idx="1">
                  <c:v>0.20699999999999999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F0-4FE9-8881-05B73364D1F8}"/>
            </c:ext>
          </c:extLst>
        </c:ser>
        <c:ser>
          <c:idx val="1"/>
          <c:order val="1"/>
          <c:tx>
            <c:strRef>
              <c:f>Hoja1!$A$109</c:f>
              <c:strCache>
                <c:ptCount val="1"/>
                <c:pt idx="0">
                  <c:v>Hábitos regulares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34.50 %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5.70 %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50.00 %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Hoja1!$B$106:$E$107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Hoja1!$B$109:$E$109</c:f>
              <c:numCache>
                <c:formatCode>0.00%</c:formatCode>
                <c:ptCount val="4"/>
                <c:pt idx="0">
                  <c:v>0.26200000000000001</c:v>
                </c:pt>
                <c:pt idx="1">
                  <c:v>0.34499999999999997</c:v>
                </c:pt>
                <c:pt idx="2">
                  <c:v>5.7000000000000002E-2</c:v>
                </c:pt>
                <c:pt idx="3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F0-4FE9-8881-05B73364D1F8}"/>
            </c:ext>
          </c:extLst>
        </c:ser>
        <c:ser>
          <c:idx val="2"/>
          <c:order val="2"/>
          <c:tx>
            <c:strRef>
              <c:f>Hoja1!$A$110</c:f>
              <c:strCache>
                <c:ptCount val="1"/>
                <c:pt idx="0">
                  <c:v>Hábitos deficientes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61.90 %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94.30 %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2777777777777778E-2"/>
                  <c:y val="1.38888888888888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F0-4FE9-8881-05B73364D1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Hoja1!$B$106:$E$107</c:f>
              <c:multiLvlStrCache>
                <c:ptCount val="4"/>
                <c:lvl>
                  <c:pt idx="0">
                    <c:v>Sobrepeso</c:v>
                  </c:pt>
                  <c:pt idx="1">
                    <c:v>Obesidad</c:v>
                  </c:pt>
                  <c:pt idx="2">
                    <c:v>Sobrepeso</c:v>
                  </c:pt>
                  <c:pt idx="3">
                    <c:v>Obesidad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Hoja1!$B$110:$E$110</c:f>
              <c:numCache>
                <c:formatCode>0%</c:formatCode>
                <c:ptCount val="4"/>
                <c:pt idx="0" formatCode="0.00%">
                  <c:v>0.61899999999999999</c:v>
                </c:pt>
                <c:pt idx="1">
                  <c:v>0.44800000000000001</c:v>
                </c:pt>
                <c:pt idx="2" formatCode="0.00%">
                  <c:v>0.94299999999999995</c:v>
                </c:pt>
                <c:pt idx="3" formatCode="0.00%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8F0-4FE9-8881-05B73364D1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000512"/>
        <c:axId val="312002048"/>
        <c:axId val="0"/>
      </c:bar3DChart>
      <c:catAx>
        <c:axId val="31200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2002048"/>
        <c:crosses val="autoZero"/>
        <c:auto val="1"/>
        <c:lblAlgn val="ctr"/>
        <c:lblOffset val="100"/>
        <c:noMultiLvlLbl val="0"/>
      </c:catAx>
      <c:valAx>
        <c:axId val="31200204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31200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Hoja1!$A$119</c:f>
              <c:strCache>
                <c:ptCount val="1"/>
                <c:pt idx="0">
                  <c:v>Buenos hábitos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28.40 %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93.30 %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18.70 %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91.00 %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Hoja1!$B$117:$E$118</c:f>
              <c:multiLvlStrCache>
                <c:ptCount val="4"/>
                <c:lvl>
                  <c:pt idx="0">
                    <c:v>Pre intervención</c:v>
                  </c:pt>
                  <c:pt idx="1">
                    <c:v>Pos intervención</c:v>
                  </c:pt>
                  <c:pt idx="2">
                    <c:v>Pre intervención</c:v>
                  </c:pt>
                  <c:pt idx="3">
                    <c:v>Pos intervención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Hoja1!$B$119:$E$119</c:f>
              <c:numCache>
                <c:formatCode>0.00%</c:formatCode>
                <c:ptCount val="4"/>
                <c:pt idx="0">
                  <c:v>0.28399999999999997</c:v>
                </c:pt>
                <c:pt idx="1">
                  <c:v>0.93300000000000005</c:v>
                </c:pt>
                <c:pt idx="2">
                  <c:v>0.187</c:v>
                </c:pt>
                <c:pt idx="3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13-4EFF-8436-798D2CB1299A}"/>
            </c:ext>
          </c:extLst>
        </c:ser>
        <c:ser>
          <c:idx val="1"/>
          <c:order val="1"/>
          <c:tx>
            <c:strRef>
              <c:f>Hoja1!$A$120</c:f>
              <c:strCache>
                <c:ptCount val="1"/>
                <c:pt idx="0">
                  <c:v>Hábitos regulares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305733521608472E-2"/>
                  <c:y val="9.25937179760091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13-4EFF-8436-798D2CB1299A}"/>
                </c:ext>
              </c:extLst>
            </c:dLbl>
            <c:dLbl>
              <c:idx val="1"/>
              <c:layout>
                <c:manualLayout>
                  <c:x val="2.5000000000000001E-2"/>
                  <c:y val="4.6296296296296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13-4EFF-8436-798D2CB1299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520325203251849E-2"/>
                  <c:y val="-2.64491955036366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8.60 %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13-4EFF-8436-798D2CB12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Hoja1!$B$117:$E$118</c:f>
              <c:multiLvlStrCache>
                <c:ptCount val="4"/>
                <c:lvl>
                  <c:pt idx="0">
                    <c:v>Pre intervención</c:v>
                  </c:pt>
                  <c:pt idx="1">
                    <c:v>Pos intervención</c:v>
                  </c:pt>
                  <c:pt idx="2">
                    <c:v>Pre intervención</c:v>
                  </c:pt>
                  <c:pt idx="3">
                    <c:v>Pos intervención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Hoja1!$B$120:$E$120</c:f>
              <c:numCache>
                <c:formatCode>0.00%</c:formatCode>
                <c:ptCount val="4"/>
                <c:pt idx="0">
                  <c:v>0.42299999999999999</c:v>
                </c:pt>
                <c:pt idx="1">
                  <c:v>5.8999999999999997E-2</c:v>
                </c:pt>
                <c:pt idx="2">
                  <c:v>0.33300000000000002</c:v>
                </c:pt>
                <c:pt idx="3">
                  <c:v>8.5999999999999993E-2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13-4EFF-8436-798D2CB1299A}"/>
            </c:ext>
          </c:extLst>
        </c:ser>
        <c:ser>
          <c:idx val="2"/>
          <c:order val="2"/>
          <c:tx>
            <c:strRef>
              <c:f>Hoja1!$A$121</c:f>
              <c:strCache>
                <c:ptCount val="1"/>
                <c:pt idx="0">
                  <c:v>Hábitos deficientes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23153742742752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29.10 %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13-4EFF-8436-798D2CB1299A}"/>
                </c:ext>
              </c:extLst>
            </c:dLbl>
            <c:dLbl>
              <c:idx val="1"/>
              <c:layout>
                <c:manualLayout>
                  <c:x val="2.7777777777777776E-2"/>
                  <c:y val="4.629629629629544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6680446194225737E-2"/>
                      <c:h val="7.10418489355497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A13-4EFF-8436-798D2CB1299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47.90 %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015634771732333E-2"/>
                  <c:y val="-1.32245977518183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13-4EFF-8436-798D2CB12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Hoja1!$B$117:$E$118</c:f>
              <c:multiLvlStrCache>
                <c:ptCount val="4"/>
                <c:lvl>
                  <c:pt idx="0">
                    <c:v>Pre intervención</c:v>
                  </c:pt>
                  <c:pt idx="1">
                    <c:v>Pos intervención</c:v>
                  </c:pt>
                  <c:pt idx="2">
                    <c:v>Pre intervención</c:v>
                  </c:pt>
                  <c:pt idx="3">
                    <c:v>Pos intervención</c:v>
                  </c:pt>
                </c:lvl>
                <c:lvl>
                  <c:pt idx="0">
                    <c:v>GE</c:v>
                  </c:pt>
                  <c:pt idx="2">
                    <c:v>GC</c:v>
                  </c:pt>
                </c:lvl>
              </c:multiLvlStrCache>
            </c:multiLvlStrRef>
          </c:cat>
          <c:val>
            <c:numRef>
              <c:f>Hoja1!$B$121:$E$121</c:f>
              <c:numCache>
                <c:formatCode>0%</c:formatCode>
                <c:ptCount val="4"/>
                <c:pt idx="0" formatCode="0.00%">
                  <c:v>0.29099999999999998</c:v>
                </c:pt>
                <c:pt idx="1">
                  <c:v>0</c:v>
                </c:pt>
                <c:pt idx="2" formatCode="0.00%">
                  <c:v>0.47899999999999998</c:v>
                </c:pt>
                <c:pt idx="3" formatCode="0.00%">
                  <c:v>3.0000000000000001E-3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A13-4EFF-8436-798D2CB129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410496"/>
        <c:axId val="312412032"/>
        <c:axId val="0"/>
      </c:bar3DChart>
      <c:catAx>
        <c:axId val="31241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2412032"/>
        <c:crosses val="autoZero"/>
        <c:auto val="1"/>
        <c:lblAlgn val="ctr"/>
        <c:lblOffset val="100"/>
        <c:noMultiLvlLbl val="0"/>
      </c:catAx>
      <c:valAx>
        <c:axId val="31241203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31241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Hoja1!$A$57</c:f>
              <c:strCache>
                <c:ptCount val="1"/>
                <c:pt idx="0">
                  <c:v>Pre intervención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803E-3"/>
                  <c:y val="0.203703703703703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D0-4313-A157-210AFA84BF0B}"/>
                </c:ext>
              </c:extLst>
            </c:dLbl>
            <c:dLbl>
              <c:idx val="1"/>
              <c:layout>
                <c:manualLayout>
                  <c:x val="-1.0185067526415994E-16"/>
                  <c:y val="0.157407407407407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37.00 %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D0-4313-A157-210AFA84BF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Hoja1!$B$56:$C$56</c:f>
              <c:strCache>
                <c:ptCount val="2"/>
                <c:pt idx="0">
                  <c:v>GE</c:v>
                </c:pt>
                <c:pt idx="1">
                  <c:v>GC</c:v>
                </c:pt>
              </c:strCache>
            </c:strRef>
          </c:cat>
          <c:val>
            <c:numRef>
              <c:f>Hoja1!$B$57:$C$57</c:f>
              <c:numCache>
                <c:formatCode>0.00%</c:formatCode>
                <c:ptCount val="2"/>
                <c:pt idx="0">
                  <c:v>0.47</c:v>
                </c:pt>
                <c:pt idx="1">
                  <c:v>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D0-4313-A157-210AFA84BF0B}"/>
            </c:ext>
          </c:extLst>
        </c:ser>
        <c:ser>
          <c:idx val="1"/>
          <c:order val="1"/>
          <c:tx>
            <c:strRef>
              <c:f>Hoja1!$A$58</c:f>
              <c:strCache>
                <c:ptCount val="1"/>
                <c:pt idx="0">
                  <c:v>Pos intervención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777777777777779E-3"/>
                  <c:y val="0.157407407407407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33.80 %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D0-4313-A157-210AFA84BF0B}"/>
                </c:ext>
              </c:extLst>
            </c:dLbl>
            <c:dLbl>
              <c:idx val="1"/>
              <c:layout>
                <c:manualLayout>
                  <c:x val="2.8490028490028491E-2"/>
                  <c:y val="-2.1131207608949872E-2"/>
                </c:manualLayout>
              </c:layout>
              <c:tx>
                <c:rich>
                  <a:bodyPr/>
                  <a:lstStyle/>
                  <a:p>
                    <a:fld id="{28A1C21D-9F4C-4999-94A1-533DA46B5336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0D0-4313-A157-210AFA84BF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Hoja1!$B$56:$C$56</c:f>
              <c:strCache>
                <c:ptCount val="2"/>
                <c:pt idx="0">
                  <c:v>GE</c:v>
                </c:pt>
                <c:pt idx="1">
                  <c:v>GC</c:v>
                </c:pt>
              </c:strCache>
            </c:strRef>
          </c:cat>
          <c:val>
            <c:numRef>
              <c:f>Hoja1!$B$58:$C$58</c:f>
              <c:numCache>
                <c:formatCode>0.00%</c:formatCode>
                <c:ptCount val="2"/>
                <c:pt idx="0">
                  <c:v>0.33800000000000002</c:v>
                </c:pt>
                <c:pt idx="1">
                  <c:v>0.44600000000000001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D0-4313-A157-210AFA84BF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2445184"/>
        <c:axId val="312463360"/>
        <c:axId val="0"/>
      </c:bar3DChart>
      <c:catAx>
        <c:axId val="31244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2463360"/>
        <c:crosses val="autoZero"/>
        <c:auto val="1"/>
        <c:lblAlgn val="ctr"/>
        <c:lblOffset val="100"/>
        <c:noMultiLvlLbl val="0"/>
      </c:catAx>
      <c:valAx>
        <c:axId val="31246336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31244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Hoja1!$B$60</c:f>
              <c:strCache>
                <c:ptCount val="1"/>
                <c:pt idx="0">
                  <c:v>Sobrepeso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27.80 %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19.80 %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26.50 %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333333333332309E-3"/>
                  <c:y val="0"/>
                </c:manualLayout>
              </c:layout>
              <c:tx>
                <c:rich>
                  <a:bodyPr/>
                  <a:lstStyle/>
                  <a:p>
                    <a:fld id="{8BBDCE93-5DFF-41C4-AC12-835C84AB8A4B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A1F-46EC-813C-C40CEEF817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Hoja1!$A$61:$A$64</c:f>
              <c:strCache>
                <c:ptCount val="4"/>
                <c:pt idx="0">
                  <c:v>GE</c:v>
                </c:pt>
                <c:pt idx="1">
                  <c:v>GC</c:v>
                </c:pt>
                <c:pt idx="2">
                  <c:v>GE</c:v>
                </c:pt>
                <c:pt idx="3">
                  <c:v>GC</c:v>
                </c:pt>
              </c:strCache>
            </c:strRef>
          </c:cat>
          <c:val>
            <c:numRef>
              <c:f>Hoja1!$B$61:$B$64</c:f>
              <c:numCache>
                <c:formatCode>0.00%</c:formatCode>
                <c:ptCount val="4"/>
                <c:pt idx="0">
                  <c:v>0.27800000000000002</c:v>
                </c:pt>
                <c:pt idx="1">
                  <c:v>0.19800000000000001</c:v>
                </c:pt>
                <c:pt idx="2">
                  <c:v>0.26500000000000001</c:v>
                </c:pt>
                <c:pt idx="3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C2-41F7-A0F1-0C8741772EF5}"/>
            </c:ext>
          </c:extLst>
        </c:ser>
        <c:ser>
          <c:idx val="1"/>
          <c:order val="1"/>
          <c:tx>
            <c:strRef>
              <c:f>Hoja1!$C$60</c:f>
              <c:strCache>
                <c:ptCount val="1"/>
                <c:pt idx="0">
                  <c:v>Obesidad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7.30 %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666666666666666E-2"/>
                  <c:y val="4.2437781360066642E-17"/>
                </c:manualLayout>
              </c:layout>
              <c:tx>
                <c:rich>
                  <a:bodyPr/>
                  <a:lstStyle/>
                  <a:p>
                    <a:fld id="{861A5534-2DFA-4D80-BEF7-0CCA09B8BFA8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1F-46EC-813C-C40CEEF817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Hoja1!$A$61:$A$64</c:f>
              <c:strCache>
                <c:ptCount val="4"/>
                <c:pt idx="0">
                  <c:v>GE</c:v>
                </c:pt>
                <c:pt idx="1">
                  <c:v>GC</c:v>
                </c:pt>
                <c:pt idx="2">
                  <c:v>GE</c:v>
                </c:pt>
                <c:pt idx="3">
                  <c:v>GC</c:v>
                </c:pt>
              </c:strCache>
            </c:strRef>
          </c:cat>
          <c:val>
            <c:numRef>
              <c:f>Hoja1!$C$61:$C$64</c:f>
              <c:numCache>
                <c:formatCode>0.00%</c:formatCode>
                <c:ptCount val="4"/>
                <c:pt idx="0">
                  <c:v>0.192</c:v>
                </c:pt>
                <c:pt idx="1">
                  <c:v>0.17199999999999999</c:v>
                </c:pt>
                <c:pt idx="2">
                  <c:v>7.2999999999999995E-2</c:v>
                </c:pt>
                <c:pt idx="3">
                  <c:v>0.23599999999999999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C2-41F7-A0F1-0C8741772E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6968064"/>
        <c:axId val="326969600"/>
        <c:axId val="0"/>
      </c:bar3DChart>
      <c:catAx>
        <c:axId val="32696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26969600"/>
        <c:crosses val="autoZero"/>
        <c:auto val="1"/>
        <c:lblAlgn val="ctr"/>
        <c:lblOffset val="100"/>
        <c:noMultiLvlLbl val="0"/>
      </c:catAx>
      <c:valAx>
        <c:axId val="32696960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32696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27</Pages>
  <Words>7131</Words>
  <Characters>39221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Gustavo Toledo Andrade</cp:lastModifiedBy>
  <cp:revision>7</cp:revision>
  <cp:lastPrinted>2016-11-03T15:22:00Z</cp:lastPrinted>
  <dcterms:created xsi:type="dcterms:W3CDTF">2016-11-02T15:30:00Z</dcterms:created>
  <dcterms:modified xsi:type="dcterms:W3CDTF">2017-03-13T20:47:00Z</dcterms:modified>
</cp:coreProperties>
</file>