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90" w:rsidRPr="00E174F8" w:rsidRDefault="008F6976" w:rsidP="00E174F8">
      <w:pPr>
        <w:spacing w:line="276" w:lineRule="auto"/>
        <w:jc w:val="right"/>
        <w:rPr>
          <w:rFonts w:ascii="Calibri" w:hAnsi="Calibri" w:cs="Calibri"/>
          <w:color w:val="7030A0"/>
          <w:sz w:val="36"/>
          <w:szCs w:val="36"/>
          <w:shd w:val="solid" w:color="FFFFFF" w:fill="auto"/>
          <w:lang w:val="es-MX" w:eastAsia="ru-RU"/>
        </w:rPr>
      </w:pPr>
      <w:r w:rsidRPr="00E174F8">
        <w:rPr>
          <w:rFonts w:ascii="Calibri" w:hAnsi="Calibri" w:cs="Calibri"/>
          <w:color w:val="7030A0"/>
          <w:sz w:val="36"/>
          <w:szCs w:val="36"/>
          <w:shd w:val="solid" w:color="FFFFFF" w:fill="auto"/>
          <w:lang w:val="es-MX" w:eastAsia="ru-RU"/>
        </w:rPr>
        <w:t>C</w:t>
      </w:r>
      <w:r w:rsidR="008E30A3" w:rsidRPr="00E174F8">
        <w:rPr>
          <w:rFonts w:ascii="Calibri" w:hAnsi="Calibri" w:cs="Calibri"/>
          <w:color w:val="7030A0"/>
          <w:sz w:val="36"/>
          <w:szCs w:val="36"/>
          <w:shd w:val="solid" w:color="FFFFFF" w:fill="auto"/>
          <w:lang w:val="es-MX" w:eastAsia="ru-RU"/>
        </w:rPr>
        <w:t>omportamiento del adolescente ante el consumo de tabaco</w:t>
      </w:r>
    </w:p>
    <w:p w:rsidR="008F6976" w:rsidRDefault="00E174F8" w:rsidP="00E174F8">
      <w:pPr>
        <w:spacing w:line="276" w:lineRule="auto"/>
        <w:jc w:val="right"/>
        <w:rPr>
          <w:rFonts w:ascii="Calibri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</w:pPr>
      <w:r>
        <w:rPr>
          <w:rFonts w:ascii="Calibri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br/>
      </w:r>
      <w:proofErr w:type="spellStart"/>
      <w:r w:rsidR="00F70A1A" w:rsidRPr="00F70A1A">
        <w:rPr>
          <w:rFonts w:ascii="Calibri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>Behaviour</w:t>
      </w:r>
      <w:proofErr w:type="spellEnd"/>
      <w:r w:rsidR="00F70A1A" w:rsidRPr="00F70A1A">
        <w:rPr>
          <w:rFonts w:ascii="Calibri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of </w:t>
      </w:r>
      <w:proofErr w:type="spellStart"/>
      <w:r w:rsidR="00F70A1A" w:rsidRPr="00F70A1A">
        <w:rPr>
          <w:rFonts w:ascii="Calibri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>adolescent</w:t>
      </w:r>
      <w:proofErr w:type="spellEnd"/>
      <w:r w:rsidR="00F70A1A" w:rsidRPr="00F70A1A">
        <w:rPr>
          <w:rFonts w:ascii="Calibri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="00F70A1A" w:rsidRPr="00F70A1A">
        <w:rPr>
          <w:rFonts w:ascii="Calibri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>tobacco</w:t>
      </w:r>
      <w:proofErr w:type="spellEnd"/>
      <w:r w:rsidR="00F70A1A" w:rsidRPr="00F70A1A">
        <w:rPr>
          <w:rFonts w:ascii="Calibri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use</w:t>
      </w:r>
    </w:p>
    <w:p w:rsidR="00E174F8" w:rsidRPr="00E174F8" w:rsidRDefault="00E174F8" w:rsidP="00E174F8">
      <w:pPr>
        <w:spacing w:line="276" w:lineRule="auto"/>
        <w:jc w:val="right"/>
        <w:rPr>
          <w:rFonts w:ascii="Calibri" w:hAnsi="Calibri" w:cs="Calibri"/>
          <w:i/>
          <w:color w:val="7030A0"/>
          <w:sz w:val="36"/>
          <w:szCs w:val="36"/>
          <w:shd w:val="solid" w:color="FFFFFF" w:fill="auto"/>
          <w:lang w:val="es-MX" w:eastAsia="ru-RU"/>
        </w:rPr>
      </w:pPr>
      <w:r>
        <w:rPr>
          <w:rFonts w:ascii="Calibri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br/>
      </w:r>
      <w:proofErr w:type="spellStart"/>
      <w:r w:rsidRPr="00E174F8">
        <w:rPr>
          <w:rFonts w:ascii="Calibri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>Comportamento</w:t>
      </w:r>
      <w:proofErr w:type="spellEnd"/>
      <w:r w:rsidRPr="00E174F8">
        <w:rPr>
          <w:rFonts w:ascii="Calibri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do adolescente </w:t>
      </w:r>
      <w:proofErr w:type="spellStart"/>
      <w:r w:rsidRPr="00E174F8">
        <w:rPr>
          <w:rFonts w:ascii="Calibri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>ao</w:t>
      </w:r>
      <w:proofErr w:type="spellEnd"/>
      <w:r w:rsidRPr="00E174F8">
        <w:rPr>
          <w:rFonts w:ascii="Calibri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consumo de tabaco</w:t>
      </w:r>
    </w:p>
    <w:p w:rsidR="008F6976" w:rsidRPr="00EC51CD" w:rsidRDefault="008F6976" w:rsidP="00893090">
      <w:pPr>
        <w:spacing w:line="480" w:lineRule="auto"/>
        <w:jc w:val="both"/>
        <w:rPr>
          <w:rFonts w:ascii="Arial" w:hAnsi="Arial" w:cs="Arial"/>
        </w:rPr>
      </w:pPr>
    </w:p>
    <w:p w:rsidR="008F6976" w:rsidRPr="00E174F8" w:rsidRDefault="008F6976" w:rsidP="00E174F8">
      <w:pPr>
        <w:spacing w:line="276" w:lineRule="auto"/>
        <w:jc w:val="right"/>
        <w:rPr>
          <w:rFonts w:ascii="Calibri" w:eastAsia="Calibri" w:hAnsi="Calibri" w:cs="Calibri"/>
          <w:b/>
          <w:lang w:val="es-ES"/>
        </w:rPr>
      </w:pPr>
      <w:r w:rsidRPr="00E174F8">
        <w:rPr>
          <w:rFonts w:ascii="Calibri" w:eastAsia="Calibri" w:hAnsi="Calibri" w:cs="Calibri"/>
          <w:b/>
          <w:lang w:val="es-ES"/>
        </w:rPr>
        <w:t>Laura Roxana De los Reyes Nieto</w:t>
      </w:r>
    </w:p>
    <w:p w:rsidR="008F6976" w:rsidRPr="00E174F8" w:rsidRDefault="008F6976" w:rsidP="00E174F8">
      <w:pPr>
        <w:spacing w:line="276" w:lineRule="auto"/>
        <w:jc w:val="right"/>
        <w:rPr>
          <w:rFonts w:ascii="Calibri" w:eastAsia="Calibri" w:hAnsi="Calibri" w:cs="Calibri"/>
          <w:lang w:val="es-ES"/>
        </w:rPr>
      </w:pPr>
      <w:r w:rsidRPr="00E174F8">
        <w:rPr>
          <w:rFonts w:ascii="Calibri" w:eastAsia="Calibri" w:hAnsi="Calibri" w:cs="Calibri"/>
          <w:lang w:val="es-ES"/>
        </w:rPr>
        <w:t>Facultad de Enfermería Victoria, Universidad Autónoma de Tamaulipas</w:t>
      </w:r>
      <w:r w:rsidR="00960069">
        <w:rPr>
          <w:rFonts w:ascii="Calibri" w:eastAsia="Calibri" w:hAnsi="Calibri" w:cs="Calibri"/>
          <w:lang w:val="es-ES"/>
        </w:rPr>
        <w:t>, México</w:t>
      </w:r>
    </w:p>
    <w:p w:rsidR="008F6976" w:rsidRDefault="001946D1" w:rsidP="00E174F8">
      <w:pPr>
        <w:spacing w:line="276" w:lineRule="auto"/>
        <w:jc w:val="right"/>
        <w:rPr>
          <w:rFonts w:ascii="Arial" w:hAnsi="Arial" w:cs="Arial"/>
          <w:vertAlign w:val="superscript"/>
          <w:lang w:val="es-MX"/>
        </w:rPr>
      </w:pPr>
      <w:hyperlink r:id="rId9" w:history="1">
        <w:r w:rsidR="00454357" w:rsidRPr="00E174F8">
          <w:rPr>
            <w:rStyle w:val="Hipervnculo"/>
            <w:rFonts w:ascii="Calibri" w:eastAsia="Calibri" w:hAnsi="Calibri" w:cs="Calibri"/>
            <w:color w:val="FF0000"/>
            <w:szCs w:val="22"/>
            <w:u w:val="none"/>
            <w:lang w:val="es-MX"/>
          </w:rPr>
          <w:t>ldelosreyes@docentes.uat.edu.mx</w:t>
        </w:r>
      </w:hyperlink>
      <w:r w:rsidR="00E174F8">
        <w:rPr>
          <w:rStyle w:val="Hipervnculo"/>
          <w:rFonts w:ascii="Arial" w:hAnsi="Arial" w:cs="Arial"/>
          <w:vertAlign w:val="superscript"/>
          <w:lang w:val="es-MX"/>
        </w:rPr>
        <w:br/>
      </w:r>
    </w:p>
    <w:p w:rsidR="008F6976" w:rsidRPr="00E174F8" w:rsidRDefault="008F6976" w:rsidP="00E174F8">
      <w:pPr>
        <w:spacing w:line="276" w:lineRule="auto"/>
        <w:jc w:val="right"/>
        <w:rPr>
          <w:rFonts w:ascii="Calibri" w:eastAsia="Calibri" w:hAnsi="Calibri" w:cs="Calibri"/>
          <w:b/>
          <w:lang w:val="es-ES"/>
        </w:rPr>
      </w:pPr>
      <w:r w:rsidRPr="00E174F8">
        <w:rPr>
          <w:rFonts w:ascii="Calibri" w:eastAsia="Calibri" w:hAnsi="Calibri" w:cs="Calibri"/>
          <w:b/>
          <w:lang w:val="es-ES"/>
        </w:rPr>
        <w:t>Ver</w:t>
      </w:r>
      <w:r w:rsidR="00AE684D" w:rsidRPr="00E174F8">
        <w:rPr>
          <w:rFonts w:ascii="Calibri" w:eastAsia="Calibri" w:hAnsi="Calibri" w:cs="Calibri"/>
          <w:b/>
          <w:lang w:val="es-ES"/>
        </w:rPr>
        <w:t>ó</w:t>
      </w:r>
      <w:r w:rsidRPr="00E174F8">
        <w:rPr>
          <w:rFonts w:ascii="Calibri" w:eastAsia="Calibri" w:hAnsi="Calibri" w:cs="Calibri"/>
          <w:b/>
          <w:lang w:val="es-ES"/>
        </w:rPr>
        <w:t>nica Mireya Moreno Rodríguez</w:t>
      </w:r>
    </w:p>
    <w:p w:rsidR="008F6976" w:rsidRPr="00E174F8" w:rsidRDefault="00960069" w:rsidP="00E174F8">
      <w:pPr>
        <w:spacing w:line="276" w:lineRule="auto"/>
        <w:jc w:val="right"/>
        <w:rPr>
          <w:rFonts w:ascii="Calibri" w:eastAsia="Calibri" w:hAnsi="Calibri" w:cs="Calibri"/>
          <w:lang w:val="es-ES"/>
        </w:rPr>
      </w:pPr>
      <w:r w:rsidRPr="00E174F8">
        <w:rPr>
          <w:rFonts w:ascii="Calibri" w:eastAsia="Calibri" w:hAnsi="Calibri" w:cs="Calibri"/>
          <w:lang w:val="es-ES"/>
        </w:rPr>
        <w:t>Facultad de Enfermería Victoria, Universidad Autónoma de Tamaulipas</w:t>
      </w:r>
      <w:r>
        <w:rPr>
          <w:rFonts w:ascii="Calibri" w:eastAsia="Calibri" w:hAnsi="Calibri" w:cs="Calibri"/>
          <w:lang w:val="es-ES"/>
        </w:rPr>
        <w:t>, México</w:t>
      </w:r>
    </w:p>
    <w:p w:rsidR="008F6976" w:rsidRDefault="001946D1" w:rsidP="00E174F8">
      <w:pPr>
        <w:spacing w:line="276" w:lineRule="auto"/>
        <w:jc w:val="right"/>
        <w:rPr>
          <w:rFonts w:ascii="Arial" w:hAnsi="Arial" w:cs="Arial"/>
          <w:vertAlign w:val="superscript"/>
          <w:lang w:val="es-MX"/>
        </w:rPr>
      </w:pPr>
      <w:hyperlink r:id="rId10" w:history="1">
        <w:r w:rsidR="00454357" w:rsidRPr="00E174F8">
          <w:rPr>
            <w:rStyle w:val="Hipervnculo"/>
            <w:rFonts w:ascii="Calibri" w:eastAsia="Calibri" w:hAnsi="Calibri" w:cs="Calibri"/>
            <w:color w:val="FF0000"/>
            <w:szCs w:val="22"/>
            <w:u w:val="none"/>
            <w:lang w:val="es-MX"/>
          </w:rPr>
          <w:t>vmmoreno@docentes.uat.edu.mx</w:t>
        </w:r>
      </w:hyperlink>
      <w:r w:rsidR="00E174F8">
        <w:rPr>
          <w:rStyle w:val="Hipervnculo"/>
          <w:rFonts w:ascii="Arial" w:hAnsi="Arial" w:cs="Arial"/>
          <w:vertAlign w:val="superscript"/>
          <w:lang w:val="es-MX"/>
        </w:rPr>
        <w:br/>
      </w:r>
    </w:p>
    <w:p w:rsidR="008F6976" w:rsidRPr="00E174F8" w:rsidRDefault="008F6976" w:rsidP="00E174F8">
      <w:pPr>
        <w:spacing w:line="276" w:lineRule="auto"/>
        <w:jc w:val="right"/>
        <w:rPr>
          <w:rFonts w:ascii="Calibri" w:eastAsia="Calibri" w:hAnsi="Calibri" w:cs="Calibri"/>
          <w:b/>
          <w:lang w:val="es-ES"/>
        </w:rPr>
      </w:pPr>
      <w:r w:rsidRPr="00E174F8">
        <w:rPr>
          <w:rFonts w:ascii="Calibri" w:eastAsia="Calibri" w:hAnsi="Calibri" w:cs="Calibri"/>
          <w:b/>
          <w:lang w:val="es-ES"/>
        </w:rPr>
        <w:t>Ma. Guadalupe Vázquez Salazar</w:t>
      </w:r>
    </w:p>
    <w:p w:rsidR="008F6976" w:rsidRPr="00E174F8" w:rsidRDefault="00960069" w:rsidP="00E174F8">
      <w:pPr>
        <w:spacing w:line="276" w:lineRule="auto"/>
        <w:jc w:val="right"/>
        <w:rPr>
          <w:rFonts w:ascii="Calibri" w:eastAsia="Calibri" w:hAnsi="Calibri" w:cs="Calibri"/>
          <w:lang w:val="es-ES"/>
        </w:rPr>
      </w:pPr>
      <w:r w:rsidRPr="00E174F8">
        <w:rPr>
          <w:rFonts w:ascii="Calibri" w:eastAsia="Calibri" w:hAnsi="Calibri" w:cs="Calibri"/>
          <w:lang w:val="es-ES"/>
        </w:rPr>
        <w:t>Facultad de Enfermería Victoria, Universidad Autónoma de Tamaulipas</w:t>
      </w:r>
      <w:r>
        <w:rPr>
          <w:rFonts w:ascii="Calibri" w:eastAsia="Calibri" w:hAnsi="Calibri" w:cs="Calibri"/>
          <w:lang w:val="es-ES"/>
        </w:rPr>
        <w:t>, México</w:t>
      </w:r>
    </w:p>
    <w:p w:rsidR="008F6976" w:rsidRPr="00E174F8" w:rsidRDefault="001946D1" w:rsidP="00E174F8">
      <w:pPr>
        <w:spacing w:line="276" w:lineRule="auto"/>
        <w:jc w:val="right"/>
        <w:rPr>
          <w:rStyle w:val="Hipervnculo"/>
          <w:rFonts w:ascii="Calibri" w:eastAsia="Calibri" w:hAnsi="Calibri" w:cs="Calibri"/>
          <w:color w:val="FF0000"/>
          <w:szCs w:val="22"/>
          <w:u w:val="none"/>
        </w:rPr>
      </w:pPr>
      <w:hyperlink r:id="rId11" w:history="1">
        <w:r w:rsidR="00454357" w:rsidRPr="00E174F8">
          <w:rPr>
            <w:rStyle w:val="Hipervnculo"/>
            <w:rFonts w:ascii="Calibri" w:eastAsia="Calibri" w:hAnsi="Calibri" w:cs="Calibri"/>
            <w:color w:val="FF0000"/>
            <w:szCs w:val="22"/>
            <w:u w:val="none"/>
            <w:lang w:val="es-MX"/>
          </w:rPr>
          <w:t>mgvazquez@docentes.uat.edu.mx</w:t>
        </w:r>
      </w:hyperlink>
      <w:r w:rsidR="00E174F8" w:rsidRPr="00E174F8">
        <w:rPr>
          <w:rStyle w:val="Hipervnculo"/>
          <w:rFonts w:ascii="Calibri" w:eastAsia="Calibri" w:hAnsi="Calibri" w:cs="Calibri"/>
          <w:color w:val="FF0000"/>
          <w:szCs w:val="22"/>
          <w:u w:val="none"/>
          <w:lang w:val="es-MX"/>
        </w:rPr>
        <w:br/>
      </w:r>
    </w:p>
    <w:p w:rsidR="008F6976" w:rsidRPr="00E174F8" w:rsidRDefault="008F6976" w:rsidP="00E174F8">
      <w:pPr>
        <w:spacing w:line="276" w:lineRule="auto"/>
        <w:jc w:val="right"/>
        <w:rPr>
          <w:rFonts w:ascii="Calibri" w:eastAsia="Calibri" w:hAnsi="Calibri" w:cs="Calibri"/>
          <w:b/>
          <w:lang w:val="es-ES"/>
        </w:rPr>
      </w:pPr>
      <w:r w:rsidRPr="00E174F8">
        <w:rPr>
          <w:rFonts w:ascii="Calibri" w:eastAsia="Calibri" w:hAnsi="Calibri" w:cs="Calibri"/>
          <w:b/>
          <w:lang w:val="es-ES"/>
        </w:rPr>
        <w:t xml:space="preserve">María Guadalupe </w:t>
      </w:r>
      <w:r w:rsidR="00EC51CD" w:rsidRPr="00E174F8">
        <w:rPr>
          <w:rFonts w:ascii="Calibri" w:eastAsia="Calibri" w:hAnsi="Calibri" w:cs="Calibri"/>
          <w:b/>
          <w:lang w:val="es-ES"/>
        </w:rPr>
        <w:t xml:space="preserve">Esmeralda </w:t>
      </w:r>
      <w:r w:rsidRPr="00E174F8">
        <w:rPr>
          <w:rFonts w:ascii="Calibri" w:eastAsia="Calibri" w:hAnsi="Calibri" w:cs="Calibri"/>
          <w:b/>
          <w:lang w:val="es-ES"/>
        </w:rPr>
        <w:t>Vázquez Treviño</w:t>
      </w:r>
    </w:p>
    <w:p w:rsidR="008F6976" w:rsidRPr="00E174F8" w:rsidRDefault="00960069" w:rsidP="00E174F8">
      <w:pPr>
        <w:spacing w:line="276" w:lineRule="auto"/>
        <w:jc w:val="right"/>
        <w:rPr>
          <w:rFonts w:ascii="Calibri" w:eastAsia="Calibri" w:hAnsi="Calibri" w:cs="Calibri"/>
          <w:lang w:val="es-ES"/>
        </w:rPr>
      </w:pPr>
      <w:r w:rsidRPr="00E174F8">
        <w:rPr>
          <w:rFonts w:ascii="Calibri" w:eastAsia="Calibri" w:hAnsi="Calibri" w:cs="Calibri"/>
          <w:lang w:val="es-ES"/>
        </w:rPr>
        <w:t>Facultad de Enfermería Victoria, Universidad Autónoma de Tamaulipas</w:t>
      </w:r>
      <w:r>
        <w:rPr>
          <w:rFonts w:ascii="Calibri" w:eastAsia="Calibri" w:hAnsi="Calibri" w:cs="Calibri"/>
          <w:lang w:val="es-ES"/>
        </w:rPr>
        <w:t>, México</w:t>
      </w:r>
    </w:p>
    <w:p w:rsidR="008F6976" w:rsidRDefault="001946D1" w:rsidP="00E174F8">
      <w:pPr>
        <w:spacing w:line="276" w:lineRule="auto"/>
        <w:jc w:val="right"/>
        <w:rPr>
          <w:rFonts w:ascii="Arial" w:hAnsi="Arial" w:cs="Arial"/>
          <w:vertAlign w:val="superscript"/>
          <w:lang w:val="es-MX"/>
        </w:rPr>
      </w:pPr>
      <w:hyperlink r:id="rId12" w:history="1">
        <w:r w:rsidR="00454357" w:rsidRPr="00E174F8">
          <w:rPr>
            <w:rStyle w:val="Hipervnculo"/>
            <w:rFonts w:ascii="Calibri" w:eastAsia="Calibri" w:hAnsi="Calibri" w:cs="Calibri"/>
            <w:color w:val="FF0000"/>
            <w:szCs w:val="22"/>
            <w:u w:val="none"/>
            <w:lang w:val="es-MX"/>
          </w:rPr>
          <w:t>gvazquez@docentes.uat.edu.mx</w:t>
        </w:r>
      </w:hyperlink>
      <w:r w:rsidR="00E174F8">
        <w:rPr>
          <w:rStyle w:val="Hipervnculo"/>
          <w:rFonts w:ascii="Arial" w:hAnsi="Arial" w:cs="Arial"/>
          <w:vertAlign w:val="superscript"/>
          <w:lang w:val="es-MX"/>
        </w:rPr>
        <w:br/>
      </w:r>
    </w:p>
    <w:p w:rsidR="008F6976" w:rsidRPr="00E174F8" w:rsidRDefault="008F6976" w:rsidP="00E174F8">
      <w:pPr>
        <w:spacing w:line="276" w:lineRule="auto"/>
        <w:jc w:val="right"/>
        <w:rPr>
          <w:rFonts w:ascii="Calibri" w:eastAsia="Calibri" w:hAnsi="Calibri" w:cs="Calibri"/>
          <w:b/>
          <w:lang w:val="es-ES"/>
        </w:rPr>
      </w:pPr>
      <w:r w:rsidRPr="00E174F8">
        <w:rPr>
          <w:rFonts w:ascii="Calibri" w:eastAsia="Calibri" w:hAnsi="Calibri" w:cs="Calibri"/>
          <w:b/>
          <w:lang w:val="es-ES"/>
        </w:rPr>
        <w:t>Sandra Angélica Ramírez Hernández</w:t>
      </w:r>
    </w:p>
    <w:p w:rsidR="008F6976" w:rsidRPr="00E174F8" w:rsidRDefault="00960069" w:rsidP="00E174F8">
      <w:pPr>
        <w:spacing w:line="276" w:lineRule="auto"/>
        <w:jc w:val="right"/>
        <w:rPr>
          <w:rFonts w:ascii="Calibri" w:eastAsia="Calibri" w:hAnsi="Calibri" w:cs="Calibri"/>
          <w:lang w:val="es-ES"/>
        </w:rPr>
      </w:pPr>
      <w:r w:rsidRPr="00E174F8">
        <w:rPr>
          <w:rFonts w:ascii="Calibri" w:eastAsia="Calibri" w:hAnsi="Calibri" w:cs="Calibri"/>
          <w:lang w:val="es-ES"/>
        </w:rPr>
        <w:t>Facultad de Enfermería Victoria, Universidad Autónoma de Tamaulipas</w:t>
      </w:r>
      <w:r>
        <w:rPr>
          <w:rFonts w:ascii="Calibri" w:eastAsia="Calibri" w:hAnsi="Calibri" w:cs="Calibri"/>
          <w:lang w:val="es-ES"/>
        </w:rPr>
        <w:t>, México</w:t>
      </w:r>
    </w:p>
    <w:p w:rsidR="008F6976" w:rsidRDefault="001946D1" w:rsidP="00E174F8">
      <w:pPr>
        <w:spacing w:line="276" w:lineRule="auto"/>
        <w:jc w:val="right"/>
        <w:rPr>
          <w:rFonts w:ascii="Arial" w:hAnsi="Arial" w:cs="Arial"/>
          <w:vertAlign w:val="superscript"/>
          <w:lang w:val="es-MX"/>
        </w:rPr>
      </w:pPr>
      <w:hyperlink r:id="rId13" w:history="1">
        <w:r w:rsidR="00454357" w:rsidRPr="00E174F8">
          <w:rPr>
            <w:rStyle w:val="Hipervnculo"/>
            <w:rFonts w:ascii="Calibri" w:eastAsia="Calibri" w:hAnsi="Calibri" w:cs="Calibri"/>
            <w:color w:val="FF0000"/>
            <w:szCs w:val="22"/>
            <w:u w:val="none"/>
            <w:lang w:val="es-MX"/>
          </w:rPr>
          <w:t>sandrarh06@hotmail.com</w:t>
        </w:r>
      </w:hyperlink>
      <w:r w:rsidR="00E174F8">
        <w:rPr>
          <w:rStyle w:val="Hipervnculo"/>
          <w:rFonts w:ascii="Arial" w:hAnsi="Arial" w:cs="Arial"/>
          <w:vertAlign w:val="superscript"/>
          <w:lang w:val="es-MX"/>
        </w:rPr>
        <w:br/>
      </w:r>
    </w:p>
    <w:p w:rsidR="008F6976" w:rsidRPr="00E174F8" w:rsidRDefault="008F6976" w:rsidP="00E174F8">
      <w:pPr>
        <w:spacing w:line="276" w:lineRule="auto"/>
        <w:jc w:val="right"/>
        <w:rPr>
          <w:rFonts w:ascii="Calibri" w:eastAsia="Calibri" w:hAnsi="Calibri" w:cs="Calibri"/>
          <w:b/>
          <w:lang w:val="es-ES"/>
        </w:rPr>
      </w:pPr>
      <w:proofErr w:type="spellStart"/>
      <w:r w:rsidRPr="00E174F8">
        <w:rPr>
          <w:rFonts w:ascii="Calibri" w:eastAsia="Calibri" w:hAnsi="Calibri" w:cs="Calibri"/>
          <w:b/>
          <w:lang w:val="es-ES"/>
        </w:rPr>
        <w:t>Sanjuana</w:t>
      </w:r>
      <w:proofErr w:type="spellEnd"/>
      <w:r w:rsidRPr="00E174F8">
        <w:rPr>
          <w:rFonts w:ascii="Calibri" w:eastAsia="Calibri" w:hAnsi="Calibri" w:cs="Calibri"/>
          <w:b/>
          <w:lang w:val="es-ES"/>
        </w:rPr>
        <w:t xml:space="preserve"> de Jesús Ramos Luna</w:t>
      </w:r>
    </w:p>
    <w:p w:rsidR="008F6976" w:rsidRPr="00E174F8" w:rsidRDefault="00960069" w:rsidP="00E174F8">
      <w:pPr>
        <w:spacing w:line="276" w:lineRule="auto"/>
        <w:jc w:val="right"/>
        <w:rPr>
          <w:rFonts w:ascii="Calibri" w:eastAsia="Calibri" w:hAnsi="Calibri" w:cs="Calibri"/>
          <w:lang w:val="es-ES"/>
        </w:rPr>
      </w:pPr>
      <w:r w:rsidRPr="00E174F8">
        <w:rPr>
          <w:rFonts w:ascii="Calibri" w:eastAsia="Calibri" w:hAnsi="Calibri" w:cs="Calibri"/>
          <w:lang w:val="es-ES"/>
        </w:rPr>
        <w:t>Facultad de Enfermería Victoria, Universidad Autónoma de Tamaulipas</w:t>
      </w:r>
      <w:r>
        <w:rPr>
          <w:rFonts w:ascii="Calibri" w:eastAsia="Calibri" w:hAnsi="Calibri" w:cs="Calibri"/>
          <w:lang w:val="es-ES"/>
        </w:rPr>
        <w:t>, México</w:t>
      </w:r>
      <w:bookmarkStart w:id="0" w:name="_GoBack"/>
      <w:bookmarkEnd w:id="0"/>
    </w:p>
    <w:p w:rsidR="008F6976" w:rsidRPr="00E174F8" w:rsidRDefault="001946D1" w:rsidP="00E174F8">
      <w:pPr>
        <w:spacing w:line="276" w:lineRule="auto"/>
        <w:jc w:val="right"/>
        <w:rPr>
          <w:rStyle w:val="Hipervnculo"/>
          <w:rFonts w:ascii="Calibri" w:eastAsia="Calibri" w:hAnsi="Calibri" w:cs="Calibri"/>
          <w:color w:val="FF0000"/>
          <w:szCs w:val="22"/>
          <w:u w:val="none"/>
        </w:rPr>
      </w:pPr>
      <w:hyperlink r:id="rId14" w:history="1">
        <w:r w:rsidR="00454357" w:rsidRPr="00E174F8">
          <w:rPr>
            <w:rStyle w:val="Hipervnculo"/>
            <w:rFonts w:ascii="Calibri" w:eastAsia="Calibri" w:hAnsi="Calibri" w:cs="Calibri"/>
            <w:color w:val="FF0000"/>
            <w:szCs w:val="22"/>
            <w:u w:val="none"/>
            <w:lang w:val="es-MX"/>
          </w:rPr>
          <w:t>sramos@docentes.uat.edu.mx</w:t>
        </w:r>
      </w:hyperlink>
    </w:p>
    <w:p w:rsidR="008F6976" w:rsidRPr="00893090" w:rsidRDefault="008F6976" w:rsidP="00893090">
      <w:pPr>
        <w:spacing w:line="480" w:lineRule="auto"/>
        <w:jc w:val="right"/>
        <w:rPr>
          <w:rFonts w:ascii="Arial" w:hAnsi="Arial" w:cs="Arial"/>
          <w:b/>
          <w:lang w:val="es-MX"/>
        </w:rPr>
      </w:pPr>
    </w:p>
    <w:p w:rsidR="008F6976" w:rsidRDefault="008F6976" w:rsidP="00893090">
      <w:pPr>
        <w:spacing w:line="480" w:lineRule="auto"/>
        <w:jc w:val="both"/>
        <w:rPr>
          <w:rFonts w:ascii="Arial" w:hAnsi="Arial" w:cs="Arial"/>
          <w:b/>
          <w:lang w:val="es-MX"/>
        </w:rPr>
      </w:pPr>
    </w:p>
    <w:p w:rsidR="00893090" w:rsidRDefault="00893090" w:rsidP="00893090">
      <w:pPr>
        <w:spacing w:line="480" w:lineRule="auto"/>
        <w:jc w:val="both"/>
        <w:rPr>
          <w:rFonts w:ascii="Arial" w:hAnsi="Arial" w:cs="Arial"/>
          <w:b/>
          <w:lang w:val="es-MX"/>
        </w:rPr>
      </w:pPr>
    </w:p>
    <w:p w:rsidR="00E174F8" w:rsidRPr="00893090" w:rsidRDefault="00E174F8" w:rsidP="00893090">
      <w:pPr>
        <w:spacing w:line="480" w:lineRule="auto"/>
        <w:jc w:val="both"/>
        <w:rPr>
          <w:rFonts w:ascii="Arial" w:hAnsi="Arial" w:cs="Arial"/>
          <w:b/>
          <w:lang w:val="es-MX"/>
        </w:rPr>
      </w:pPr>
    </w:p>
    <w:p w:rsidR="008E30A3" w:rsidRPr="00860983" w:rsidRDefault="008E30A3" w:rsidP="00893090">
      <w:pPr>
        <w:spacing w:line="480" w:lineRule="auto"/>
        <w:jc w:val="both"/>
        <w:rPr>
          <w:rFonts w:ascii="Arial" w:hAnsi="Arial" w:cs="Arial"/>
          <w:b/>
          <w:lang w:val="es-MX"/>
        </w:rPr>
      </w:pPr>
      <w:r w:rsidRPr="00E174F8">
        <w:rPr>
          <w:rFonts w:ascii="Calibri" w:hAnsi="Calibri" w:cs="Calibri"/>
          <w:color w:val="7030A0"/>
          <w:sz w:val="28"/>
          <w:szCs w:val="28"/>
          <w:lang w:val="es-ES" w:eastAsia="es-ES"/>
        </w:rPr>
        <w:lastRenderedPageBreak/>
        <w:t>Resumen</w:t>
      </w:r>
    </w:p>
    <w:p w:rsidR="00893090" w:rsidRPr="00E174F8" w:rsidRDefault="00222AF4" w:rsidP="00E174F8">
      <w:pPr>
        <w:spacing w:after="240" w:line="360" w:lineRule="auto"/>
        <w:jc w:val="both"/>
        <w:rPr>
          <w:lang w:val="es-MX"/>
        </w:rPr>
      </w:pPr>
      <w:r w:rsidRPr="00E174F8">
        <w:rPr>
          <w:lang w:val="es-MX"/>
        </w:rPr>
        <w:t>El</w:t>
      </w:r>
      <w:r w:rsidR="00D44DB9" w:rsidRPr="00E174F8">
        <w:rPr>
          <w:lang w:val="es-MX"/>
        </w:rPr>
        <w:t xml:space="preserve"> </w:t>
      </w:r>
      <w:r w:rsidRPr="00E174F8">
        <w:rPr>
          <w:lang w:val="es-MX"/>
        </w:rPr>
        <w:t>presente estudio describe</w:t>
      </w:r>
      <w:r w:rsidR="00D44DB9" w:rsidRPr="00E174F8">
        <w:rPr>
          <w:lang w:val="es-MX"/>
        </w:rPr>
        <w:t xml:space="preserve"> el comportamiento del adolescente </w:t>
      </w:r>
      <w:r w:rsidRPr="00E174F8">
        <w:rPr>
          <w:lang w:val="es-MX"/>
        </w:rPr>
        <w:t xml:space="preserve">ante el consumo de </w:t>
      </w:r>
      <w:r w:rsidR="00D44DB9" w:rsidRPr="00E174F8">
        <w:rPr>
          <w:lang w:val="es-MX"/>
        </w:rPr>
        <w:t>tabaco</w:t>
      </w:r>
      <w:r w:rsidR="0007513B" w:rsidRPr="00E174F8">
        <w:rPr>
          <w:lang w:val="es-MX"/>
        </w:rPr>
        <w:t>, para lo cual</w:t>
      </w:r>
      <w:r w:rsidR="000D3D69" w:rsidRPr="00E174F8">
        <w:rPr>
          <w:lang w:val="es-MX"/>
        </w:rPr>
        <w:t xml:space="preserve"> se</w:t>
      </w:r>
      <w:r w:rsidR="00D44DB9" w:rsidRPr="00E174F8">
        <w:rPr>
          <w:lang w:val="es-MX"/>
        </w:rPr>
        <w:t xml:space="preserve"> </w:t>
      </w:r>
      <w:r w:rsidRPr="00E174F8">
        <w:rPr>
          <w:lang w:val="es-MX"/>
        </w:rPr>
        <w:t>realizó</w:t>
      </w:r>
      <w:r w:rsidR="00D44DB9" w:rsidRPr="00E174F8">
        <w:rPr>
          <w:lang w:val="es-MX"/>
        </w:rPr>
        <w:t xml:space="preserve"> un estu</w:t>
      </w:r>
      <w:r w:rsidR="000D3D69" w:rsidRPr="00E174F8">
        <w:rPr>
          <w:lang w:val="es-MX"/>
        </w:rPr>
        <w:t>dio descriptivo y correlacional</w:t>
      </w:r>
      <w:r w:rsidR="00D44DB9" w:rsidRPr="00E174F8">
        <w:rPr>
          <w:lang w:val="es-MX"/>
        </w:rPr>
        <w:t xml:space="preserve"> </w:t>
      </w:r>
      <w:r w:rsidRPr="00E174F8">
        <w:rPr>
          <w:lang w:val="es-MX"/>
        </w:rPr>
        <w:t>a</w:t>
      </w:r>
      <w:r w:rsidR="00D44DB9" w:rsidRPr="00E174F8">
        <w:rPr>
          <w:lang w:val="es-MX"/>
        </w:rPr>
        <w:t xml:space="preserve"> 250 estudiantes de una preparatoria de Ciudad Victoria</w:t>
      </w:r>
      <w:r w:rsidR="000D3D69" w:rsidRPr="00E174F8">
        <w:rPr>
          <w:lang w:val="es-MX"/>
        </w:rPr>
        <w:t>, Tamaulipas</w:t>
      </w:r>
      <w:r w:rsidR="00860983" w:rsidRPr="00E174F8">
        <w:rPr>
          <w:lang w:val="es-MX"/>
        </w:rPr>
        <w:t>,</w:t>
      </w:r>
      <w:r w:rsidR="00D44DB9" w:rsidRPr="00E174F8">
        <w:rPr>
          <w:lang w:val="es-MX"/>
        </w:rPr>
        <w:t xml:space="preserve"> </w:t>
      </w:r>
      <w:r w:rsidRPr="00E174F8">
        <w:rPr>
          <w:lang w:val="es-MX"/>
        </w:rPr>
        <w:t>utilizando</w:t>
      </w:r>
      <w:r w:rsidR="00D44DB9" w:rsidRPr="00E174F8">
        <w:rPr>
          <w:lang w:val="es-MX"/>
        </w:rPr>
        <w:t xml:space="preserve"> un instrumento integrado </w:t>
      </w:r>
      <w:r w:rsidR="005471C4" w:rsidRPr="00E174F8">
        <w:rPr>
          <w:lang w:val="es-MX"/>
        </w:rPr>
        <w:t>con sus</w:t>
      </w:r>
      <w:r w:rsidR="00D44DB9" w:rsidRPr="00E174F8">
        <w:rPr>
          <w:lang w:val="es-MX"/>
        </w:rPr>
        <w:t xml:space="preserve"> datos personales, motivos de consumo </w:t>
      </w:r>
      <w:r w:rsidRPr="00E174F8">
        <w:rPr>
          <w:lang w:val="es-MX"/>
        </w:rPr>
        <w:t>e</w:t>
      </w:r>
      <w:r w:rsidR="00D44DB9" w:rsidRPr="00E174F8">
        <w:rPr>
          <w:lang w:val="es-MX"/>
        </w:rPr>
        <w:t xml:space="preserve"> identificación de pros y contras. Los resultados muestran que la actitud del adolescente ante el consumo de tabaco es de rechazo generalizado, aunque no se descarta que existan </w:t>
      </w:r>
      <w:r w:rsidR="005471C4" w:rsidRPr="00E174F8">
        <w:rPr>
          <w:lang w:val="es-MX"/>
        </w:rPr>
        <w:t>algunos</w:t>
      </w:r>
      <w:r w:rsidR="00D44DB9" w:rsidRPr="00E174F8">
        <w:rPr>
          <w:lang w:val="es-MX"/>
        </w:rPr>
        <w:t xml:space="preserve"> que </w:t>
      </w:r>
      <w:r w:rsidR="002B3CF3" w:rsidRPr="00E174F8">
        <w:rPr>
          <w:lang w:val="es-MX"/>
        </w:rPr>
        <w:t xml:space="preserve">sí </w:t>
      </w:r>
      <w:r w:rsidR="00D44DB9" w:rsidRPr="00E174F8">
        <w:rPr>
          <w:lang w:val="es-MX"/>
        </w:rPr>
        <w:t>lo acept</w:t>
      </w:r>
      <w:r w:rsidR="005471C4" w:rsidRPr="00E174F8">
        <w:rPr>
          <w:lang w:val="es-MX"/>
        </w:rPr>
        <w:t>e</w:t>
      </w:r>
      <w:r w:rsidR="00D44DB9" w:rsidRPr="00E174F8">
        <w:rPr>
          <w:lang w:val="es-MX"/>
        </w:rPr>
        <w:t xml:space="preserve">n. La prevalencia de consumo es baja en este grupo debido a que </w:t>
      </w:r>
      <w:r w:rsidR="002B3CF3" w:rsidRPr="00E174F8">
        <w:rPr>
          <w:lang w:val="es-MX"/>
        </w:rPr>
        <w:t>se</w:t>
      </w:r>
      <w:r w:rsidR="00D44DB9" w:rsidRPr="00E174F8">
        <w:rPr>
          <w:lang w:val="es-MX"/>
        </w:rPr>
        <w:t xml:space="preserve"> perc</w:t>
      </w:r>
      <w:r w:rsidR="005471C4" w:rsidRPr="00E174F8">
        <w:rPr>
          <w:lang w:val="es-MX"/>
        </w:rPr>
        <w:t>ibe como</w:t>
      </w:r>
      <w:r w:rsidR="00D44DB9" w:rsidRPr="00E174F8">
        <w:rPr>
          <w:lang w:val="es-MX"/>
        </w:rPr>
        <w:t xml:space="preserve"> peligroso para</w:t>
      </w:r>
      <w:r w:rsidR="00CD63E8" w:rsidRPr="00E174F8">
        <w:rPr>
          <w:lang w:val="es-MX"/>
        </w:rPr>
        <w:t xml:space="preserve"> la salud y el rendimiento</w:t>
      </w:r>
      <w:r w:rsidR="002B3CF3" w:rsidRPr="00E174F8">
        <w:rPr>
          <w:lang w:val="es-MX"/>
        </w:rPr>
        <w:t xml:space="preserve"> físico</w:t>
      </w:r>
      <w:r w:rsidR="00CD63E8" w:rsidRPr="00E174F8">
        <w:rPr>
          <w:lang w:val="es-MX"/>
        </w:rPr>
        <w:t xml:space="preserve">. Se concluye que el adolescente está consciente de los efectos nocivos del tabaco y que aquellos que </w:t>
      </w:r>
      <w:r w:rsidR="005471C4" w:rsidRPr="00E174F8">
        <w:rPr>
          <w:lang w:val="es-MX"/>
        </w:rPr>
        <w:t xml:space="preserve">lo </w:t>
      </w:r>
      <w:r w:rsidR="00CD63E8" w:rsidRPr="00E174F8">
        <w:rPr>
          <w:lang w:val="es-MX"/>
        </w:rPr>
        <w:t>consumen lo hacen solamente como un medio para relajarse y bajar los niveles de estrés.</w:t>
      </w:r>
    </w:p>
    <w:p w:rsidR="008E30A3" w:rsidRPr="00893090" w:rsidRDefault="008E30A3" w:rsidP="00893090">
      <w:pPr>
        <w:spacing w:line="480" w:lineRule="auto"/>
        <w:jc w:val="both"/>
        <w:rPr>
          <w:rFonts w:ascii="Arial" w:hAnsi="Arial" w:cs="Arial"/>
          <w:lang w:val="es-MX"/>
        </w:rPr>
      </w:pPr>
      <w:r w:rsidRPr="00E174F8">
        <w:rPr>
          <w:rFonts w:ascii="Calibri" w:hAnsi="Calibri" w:cs="Calibri"/>
          <w:color w:val="7030A0"/>
          <w:sz w:val="28"/>
          <w:szCs w:val="28"/>
          <w:lang w:val="es-ES" w:eastAsia="es-ES"/>
        </w:rPr>
        <w:t>Palabras clave:</w:t>
      </w:r>
      <w:r w:rsidRPr="00893090">
        <w:rPr>
          <w:rFonts w:ascii="Arial" w:hAnsi="Arial" w:cs="Arial"/>
          <w:lang w:val="es-MX"/>
        </w:rPr>
        <w:t xml:space="preserve"> </w:t>
      </w:r>
      <w:r w:rsidR="009A4BEF" w:rsidRPr="00E174F8">
        <w:rPr>
          <w:lang w:val="es-MX"/>
        </w:rPr>
        <w:t>a</w:t>
      </w:r>
      <w:r w:rsidRPr="00E174F8">
        <w:rPr>
          <w:lang w:val="es-MX"/>
        </w:rPr>
        <w:t xml:space="preserve">dolescentes, </w:t>
      </w:r>
      <w:r w:rsidR="009A4BEF" w:rsidRPr="00E174F8">
        <w:rPr>
          <w:lang w:val="es-MX"/>
        </w:rPr>
        <w:t>t</w:t>
      </w:r>
      <w:r w:rsidRPr="00E174F8">
        <w:rPr>
          <w:lang w:val="es-MX"/>
        </w:rPr>
        <w:t>abaco</w:t>
      </w:r>
      <w:r w:rsidR="00222AF4" w:rsidRPr="00E174F8">
        <w:rPr>
          <w:lang w:val="es-MX"/>
        </w:rPr>
        <w:t xml:space="preserve">, </w:t>
      </w:r>
      <w:r w:rsidR="009A4BEF" w:rsidRPr="00E174F8">
        <w:rPr>
          <w:lang w:val="es-MX"/>
        </w:rPr>
        <w:t>c</w:t>
      </w:r>
      <w:r w:rsidRPr="00E174F8">
        <w:rPr>
          <w:lang w:val="es-MX"/>
        </w:rPr>
        <w:t>omportamiento</w:t>
      </w:r>
      <w:r w:rsidR="009A4BEF" w:rsidRPr="00E174F8">
        <w:rPr>
          <w:lang w:val="es-MX"/>
        </w:rPr>
        <w:t>.</w:t>
      </w:r>
    </w:p>
    <w:p w:rsidR="000D3D69" w:rsidRPr="00E174F8" w:rsidRDefault="000D3D69" w:rsidP="00893090">
      <w:pPr>
        <w:spacing w:line="480" w:lineRule="auto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  <w:proofErr w:type="spellStart"/>
      <w:r w:rsidRPr="00E174F8">
        <w:rPr>
          <w:rFonts w:ascii="Calibri" w:hAnsi="Calibri" w:cs="Calibri"/>
          <w:color w:val="7030A0"/>
          <w:sz w:val="28"/>
          <w:szCs w:val="28"/>
          <w:lang w:val="es-ES" w:eastAsia="es-ES"/>
        </w:rPr>
        <w:t>Abstract</w:t>
      </w:r>
      <w:proofErr w:type="spellEnd"/>
    </w:p>
    <w:p w:rsidR="00F70A1A" w:rsidRDefault="00F70A1A" w:rsidP="00F70A1A">
      <w:pPr>
        <w:spacing w:after="240" w:line="360" w:lineRule="auto"/>
        <w:jc w:val="both"/>
        <w:rPr>
          <w:lang w:val="es-MX"/>
        </w:rPr>
      </w:pP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present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study</w:t>
      </w:r>
      <w:proofErr w:type="spellEnd"/>
      <w:r>
        <w:rPr>
          <w:lang w:val="es-MX"/>
        </w:rPr>
        <w:t xml:space="preserve"> describes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behavior</w:t>
      </w:r>
      <w:proofErr w:type="spellEnd"/>
      <w:r>
        <w:rPr>
          <w:lang w:val="es-MX"/>
        </w:rPr>
        <w:t xml:space="preserve"> of </w:t>
      </w:r>
      <w:proofErr w:type="spellStart"/>
      <w:r>
        <w:rPr>
          <w:lang w:val="es-MX"/>
        </w:rPr>
        <w:t>adolescents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on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tobacco</w:t>
      </w:r>
      <w:proofErr w:type="spellEnd"/>
      <w:r>
        <w:rPr>
          <w:lang w:val="es-MX"/>
        </w:rPr>
        <w:t xml:space="preserve"> use, </w:t>
      </w:r>
      <w:proofErr w:type="spellStart"/>
      <w:r>
        <w:rPr>
          <w:lang w:val="es-MX"/>
        </w:rPr>
        <w:t>which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was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performed</w:t>
      </w:r>
      <w:proofErr w:type="spellEnd"/>
      <w:r>
        <w:rPr>
          <w:lang w:val="es-MX"/>
        </w:rPr>
        <w:t xml:space="preserve"> a </w:t>
      </w:r>
      <w:proofErr w:type="spellStart"/>
      <w:r>
        <w:rPr>
          <w:lang w:val="es-MX"/>
        </w:rPr>
        <w:t>descriptive</w:t>
      </w:r>
      <w:proofErr w:type="spellEnd"/>
      <w:r>
        <w:rPr>
          <w:lang w:val="es-MX"/>
        </w:rPr>
        <w:t xml:space="preserve"> and </w:t>
      </w:r>
      <w:proofErr w:type="spellStart"/>
      <w:r>
        <w:rPr>
          <w:lang w:val="es-MX"/>
        </w:rPr>
        <w:t>correlational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study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over</w:t>
      </w:r>
      <w:proofErr w:type="spellEnd"/>
      <w:r>
        <w:rPr>
          <w:lang w:val="es-MX"/>
        </w:rPr>
        <w:t xml:space="preserve"> 250 </w:t>
      </w:r>
      <w:proofErr w:type="spellStart"/>
      <w:r>
        <w:rPr>
          <w:lang w:val="es-MX"/>
        </w:rPr>
        <w:t>students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from</w:t>
      </w:r>
      <w:proofErr w:type="spellEnd"/>
      <w:r>
        <w:rPr>
          <w:lang w:val="es-MX"/>
        </w:rPr>
        <w:t xml:space="preserve"> a </w:t>
      </w:r>
      <w:proofErr w:type="spellStart"/>
      <w:r>
        <w:rPr>
          <w:lang w:val="es-MX"/>
        </w:rPr>
        <w:t>school</w:t>
      </w:r>
      <w:proofErr w:type="spellEnd"/>
      <w:r>
        <w:rPr>
          <w:lang w:val="es-MX"/>
        </w:rPr>
        <w:t xml:space="preserve"> in Ciudad Victoria, Tamaulipas, </w:t>
      </w:r>
      <w:proofErr w:type="spellStart"/>
      <w:r>
        <w:rPr>
          <w:lang w:val="es-MX"/>
        </w:rPr>
        <w:t>using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an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instrument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integrating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their</w:t>
      </w:r>
      <w:proofErr w:type="spellEnd"/>
      <w:r>
        <w:rPr>
          <w:lang w:val="es-MX"/>
        </w:rPr>
        <w:t xml:space="preserve"> personal </w:t>
      </w:r>
      <w:proofErr w:type="spellStart"/>
      <w:r>
        <w:rPr>
          <w:lang w:val="es-MX"/>
        </w:rPr>
        <w:t>information</w:t>
      </w:r>
      <w:proofErr w:type="spellEnd"/>
      <w:r>
        <w:rPr>
          <w:lang w:val="es-MX"/>
        </w:rPr>
        <w:t xml:space="preserve">, </w:t>
      </w:r>
      <w:proofErr w:type="spellStart"/>
      <w:r>
        <w:rPr>
          <w:lang w:val="es-MX"/>
        </w:rPr>
        <w:t>reasons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for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consumption</w:t>
      </w:r>
      <w:proofErr w:type="spellEnd"/>
      <w:r>
        <w:rPr>
          <w:lang w:val="es-MX"/>
        </w:rPr>
        <w:t xml:space="preserve"> and </w:t>
      </w:r>
      <w:proofErr w:type="spellStart"/>
      <w:r>
        <w:rPr>
          <w:lang w:val="es-MX"/>
        </w:rPr>
        <w:t>identifying</w:t>
      </w:r>
      <w:proofErr w:type="spellEnd"/>
      <w:r>
        <w:rPr>
          <w:lang w:val="es-MX"/>
        </w:rPr>
        <w:t xml:space="preserve"> pros and </w:t>
      </w:r>
      <w:proofErr w:type="spellStart"/>
      <w:r>
        <w:rPr>
          <w:lang w:val="es-MX"/>
        </w:rPr>
        <w:t>cons</w:t>
      </w:r>
      <w:proofErr w:type="spellEnd"/>
      <w:r>
        <w:rPr>
          <w:lang w:val="es-MX"/>
        </w:rPr>
        <w:t xml:space="preserve">.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results</w:t>
      </w:r>
      <w:proofErr w:type="spellEnd"/>
      <w:r>
        <w:rPr>
          <w:lang w:val="es-MX"/>
        </w:rPr>
        <w:t xml:space="preserve"> show </w:t>
      </w:r>
      <w:proofErr w:type="spellStart"/>
      <w:r>
        <w:rPr>
          <w:lang w:val="es-MX"/>
        </w:rPr>
        <w:t>that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attitude</w:t>
      </w:r>
      <w:proofErr w:type="spellEnd"/>
      <w:r>
        <w:rPr>
          <w:lang w:val="es-MX"/>
        </w:rPr>
        <w:t xml:space="preserve"> of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adolescents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before</w:t>
      </w:r>
      <w:proofErr w:type="spellEnd"/>
      <w:r>
        <w:rPr>
          <w:lang w:val="es-MX"/>
        </w:rPr>
        <w:t xml:space="preserve"> smoking </w:t>
      </w:r>
      <w:proofErr w:type="spellStart"/>
      <w:r>
        <w:rPr>
          <w:lang w:val="es-MX"/>
        </w:rPr>
        <w:t>is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widespread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rejection</w:t>
      </w:r>
      <w:proofErr w:type="spellEnd"/>
      <w:r>
        <w:rPr>
          <w:lang w:val="es-MX"/>
        </w:rPr>
        <w:t xml:space="preserve">, </w:t>
      </w:r>
      <w:proofErr w:type="spellStart"/>
      <w:r>
        <w:rPr>
          <w:lang w:val="es-MX"/>
        </w:rPr>
        <w:t>though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it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is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possible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that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there</w:t>
      </w:r>
      <w:proofErr w:type="spellEnd"/>
      <w:r>
        <w:rPr>
          <w:lang w:val="es-MX"/>
        </w:rPr>
        <w:t xml:space="preserve"> are </w:t>
      </w:r>
      <w:proofErr w:type="spellStart"/>
      <w:r>
        <w:rPr>
          <w:lang w:val="es-MX"/>
        </w:rPr>
        <w:t>some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that</w:t>
      </w:r>
      <w:proofErr w:type="spellEnd"/>
      <w:r>
        <w:rPr>
          <w:lang w:val="es-MX"/>
        </w:rPr>
        <w:t xml:space="preserve"> do </w:t>
      </w:r>
      <w:proofErr w:type="spellStart"/>
      <w:r>
        <w:rPr>
          <w:lang w:val="es-MX"/>
        </w:rPr>
        <w:t>accept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it</w:t>
      </w:r>
      <w:proofErr w:type="spellEnd"/>
      <w:r>
        <w:rPr>
          <w:lang w:val="es-MX"/>
        </w:rPr>
        <w:t xml:space="preserve">.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prevalence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is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low</w:t>
      </w:r>
      <w:proofErr w:type="spellEnd"/>
      <w:r>
        <w:rPr>
          <w:lang w:val="es-MX"/>
        </w:rPr>
        <w:t xml:space="preserve"> in </w:t>
      </w:r>
      <w:proofErr w:type="spellStart"/>
      <w:r>
        <w:rPr>
          <w:lang w:val="es-MX"/>
        </w:rPr>
        <w:t>this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group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because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it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perceived</w:t>
      </w:r>
      <w:proofErr w:type="spellEnd"/>
      <w:r>
        <w:rPr>
          <w:lang w:val="es-MX"/>
        </w:rPr>
        <w:t xml:space="preserve"> as </w:t>
      </w:r>
      <w:proofErr w:type="spellStart"/>
      <w:r>
        <w:rPr>
          <w:lang w:val="es-MX"/>
        </w:rPr>
        <w:t>harmful</w:t>
      </w:r>
      <w:proofErr w:type="spellEnd"/>
      <w:r>
        <w:rPr>
          <w:lang w:val="es-MX"/>
        </w:rPr>
        <w:t xml:space="preserve"> to </w:t>
      </w:r>
      <w:proofErr w:type="spellStart"/>
      <w:r>
        <w:rPr>
          <w:lang w:val="es-MX"/>
        </w:rPr>
        <w:t>health</w:t>
      </w:r>
      <w:proofErr w:type="spellEnd"/>
      <w:r>
        <w:rPr>
          <w:lang w:val="es-MX"/>
        </w:rPr>
        <w:t xml:space="preserve"> and </w:t>
      </w:r>
      <w:proofErr w:type="spellStart"/>
      <w:r>
        <w:rPr>
          <w:lang w:val="es-MX"/>
        </w:rPr>
        <w:t>physical</w:t>
      </w:r>
      <w:proofErr w:type="spellEnd"/>
      <w:r>
        <w:rPr>
          <w:lang w:val="es-MX"/>
        </w:rPr>
        <w:t xml:space="preserve"> performance. </w:t>
      </w:r>
      <w:proofErr w:type="spellStart"/>
      <w:r>
        <w:rPr>
          <w:lang w:val="es-MX"/>
        </w:rPr>
        <w:t>It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is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concluded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that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teenager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is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aware</w:t>
      </w:r>
      <w:proofErr w:type="spellEnd"/>
      <w:r>
        <w:rPr>
          <w:lang w:val="es-MX"/>
        </w:rPr>
        <w:t xml:space="preserve"> of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harmful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effects</w:t>
      </w:r>
      <w:proofErr w:type="spellEnd"/>
      <w:r>
        <w:rPr>
          <w:lang w:val="es-MX"/>
        </w:rPr>
        <w:t xml:space="preserve"> of </w:t>
      </w:r>
      <w:proofErr w:type="spellStart"/>
      <w:r>
        <w:rPr>
          <w:lang w:val="es-MX"/>
        </w:rPr>
        <w:t>tobacco</w:t>
      </w:r>
      <w:proofErr w:type="spellEnd"/>
      <w:r>
        <w:rPr>
          <w:lang w:val="es-MX"/>
        </w:rPr>
        <w:t xml:space="preserve"> and </w:t>
      </w:r>
      <w:proofErr w:type="spellStart"/>
      <w:r>
        <w:rPr>
          <w:lang w:val="es-MX"/>
        </w:rPr>
        <w:t>that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those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who</w:t>
      </w:r>
      <w:proofErr w:type="spellEnd"/>
      <w:r>
        <w:rPr>
          <w:lang w:val="es-MX"/>
        </w:rPr>
        <w:t xml:space="preserve"> consume </w:t>
      </w:r>
      <w:proofErr w:type="spellStart"/>
      <w:r>
        <w:rPr>
          <w:lang w:val="es-MX"/>
        </w:rPr>
        <w:t>it</w:t>
      </w:r>
      <w:proofErr w:type="spellEnd"/>
      <w:r>
        <w:rPr>
          <w:lang w:val="es-MX"/>
        </w:rPr>
        <w:t xml:space="preserve"> do </w:t>
      </w:r>
      <w:proofErr w:type="spellStart"/>
      <w:r>
        <w:rPr>
          <w:lang w:val="es-MX"/>
        </w:rPr>
        <w:t>it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only</w:t>
      </w:r>
      <w:proofErr w:type="spellEnd"/>
      <w:r>
        <w:rPr>
          <w:lang w:val="es-MX"/>
        </w:rPr>
        <w:t xml:space="preserve"> as a </w:t>
      </w:r>
      <w:proofErr w:type="spellStart"/>
      <w:r>
        <w:rPr>
          <w:lang w:val="es-MX"/>
        </w:rPr>
        <w:t>means</w:t>
      </w:r>
      <w:proofErr w:type="spellEnd"/>
      <w:r>
        <w:rPr>
          <w:lang w:val="es-MX"/>
        </w:rPr>
        <w:t xml:space="preserve"> to relax and </w:t>
      </w:r>
      <w:proofErr w:type="spellStart"/>
      <w:r>
        <w:rPr>
          <w:lang w:val="es-MX"/>
        </w:rPr>
        <w:t>lower</w:t>
      </w:r>
      <w:proofErr w:type="spellEnd"/>
      <w:r>
        <w:rPr>
          <w:lang w:val="es-MX"/>
        </w:rPr>
        <w:t xml:space="preserve"> stress </w:t>
      </w:r>
      <w:proofErr w:type="spellStart"/>
      <w:r>
        <w:rPr>
          <w:lang w:val="es-MX"/>
        </w:rPr>
        <w:t>levels</w:t>
      </w:r>
      <w:proofErr w:type="spellEnd"/>
      <w:r>
        <w:rPr>
          <w:lang w:val="es-MX"/>
        </w:rPr>
        <w:t>.</w:t>
      </w:r>
    </w:p>
    <w:p w:rsidR="000D3D69" w:rsidRDefault="00F70A1A" w:rsidP="00F70A1A">
      <w:pPr>
        <w:spacing w:line="480" w:lineRule="auto"/>
        <w:jc w:val="both"/>
        <w:rPr>
          <w:rFonts w:ascii="Arial" w:hAnsi="Arial" w:cs="Arial"/>
        </w:rPr>
      </w:pPr>
      <w:r>
        <w:rPr>
          <w:rFonts w:ascii="Calibri" w:hAnsi="Calibri" w:cs="Calibri"/>
          <w:color w:val="7030A0"/>
          <w:sz w:val="28"/>
          <w:szCs w:val="28"/>
          <w:lang w:val="es-ES_tradnl"/>
        </w:rPr>
        <w:t xml:space="preserve">Key </w:t>
      </w:r>
      <w:proofErr w:type="spellStart"/>
      <w:r>
        <w:rPr>
          <w:rFonts w:ascii="Calibri" w:hAnsi="Calibri" w:cs="Calibri"/>
          <w:color w:val="7030A0"/>
          <w:sz w:val="28"/>
          <w:szCs w:val="28"/>
          <w:lang w:val="es-ES_tradnl"/>
        </w:rPr>
        <w:t>words</w:t>
      </w:r>
      <w:proofErr w:type="spellEnd"/>
      <w:r>
        <w:rPr>
          <w:rFonts w:ascii="Calibri" w:hAnsi="Calibri" w:cs="Calibri"/>
          <w:color w:val="7030A0"/>
          <w:sz w:val="28"/>
          <w:szCs w:val="28"/>
          <w:lang w:val="es-ES_tradnl"/>
        </w:rPr>
        <w:t>:</w:t>
      </w:r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lang w:val="es-MX"/>
        </w:rPr>
        <w:t>adolescents</w:t>
      </w:r>
      <w:proofErr w:type="spellEnd"/>
      <w:r>
        <w:rPr>
          <w:lang w:val="es-MX"/>
        </w:rPr>
        <w:t xml:space="preserve">, </w:t>
      </w:r>
      <w:proofErr w:type="spellStart"/>
      <w:r>
        <w:rPr>
          <w:lang w:val="es-MX"/>
        </w:rPr>
        <w:t>tobacco</w:t>
      </w:r>
      <w:proofErr w:type="spellEnd"/>
      <w:r>
        <w:rPr>
          <w:lang w:val="es-MX"/>
        </w:rPr>
        <w:t xml:space="preserve">, </w:t>
      </w:r>
      <w:proofErr w:type="spellStart"/>
      <w:r>
        <w:rPr>
          <w:lang w:val="es-MX"/>
        </w:rPr>
        <w:t>behavior</w:t>
      </w:r>
      <w:proofErr w:type="spellEnd"/>
      <w:r>
        <w:rPr>
          <w:lang w:val="es-MX"/>
        </w:rPr>
        <w:t>.</w:t>
      </w:r>
      <w:r w:rsidR="000D3D69" w:rsidRPr="00893090">
        <w:rPr>
          <w:rFonts w:ascii="Arial" w:hAnsi="Arial" w:cs="Arial"/>
        </w:rPr>
        <w:t xml:space="preserve"> </w:t>
      </w:r>
    </w:p>
    <w:p w:rsidR="00E174F8" w:rsidRDefault="00E174F8" w:rsidP="00893090">
      <w:pPr>
        <w:spacing w:line="480" w:lineRule="auto"/>
        <w:jc w:val="both"/>
        <w:rPr>
          <w:rFonts w:ascii="Arial" w:hAnsi="Arial" w:cs="Arial"/>
        </w:rPr>
      </w:pPr>
    </w:p>
    <w:p w:rsidR="00E174F8" w:rsidRDefault="00E174F8" w:rsidP="00893090">
      <w:pPr>
        <w:spacing w:line="480" w:lineRule="auto"/>
        <w:jc w:val="both"/>
        <w:rPr>
          <w:rFonts w:ascii="Arial" w:hAnsi="Arial" w:cs="Arial"/>
        </w:rPr>
      </w:pPr>
    </w:p>
    <w:p w:rsidR="00E174F8" w:rsidRPr="00893090" w:rsidRDefault="00E174F8" w:rsidP="00893090">
      <w:pPr>
        <w:spacing w:line="480" w:lineRule="auto"/>
        <w:jc w:val="both"/>
        <w:rPr>
          <w:rFonts w:ascii="Arial" w:hAnsi="Arial" w:cs="Arial"/>
        </w:rPr>
      </w:pPr>
    </w:p>
    <w:p w:rsidR="000D3D69" w:rsidRPr="00E174F8" w:rsidRDefault="00E174F8" w:rsidP="00893090">
      <w:pPr>
        <w:spacing w:line="480" w:lineRule="auto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  <w:r w:rsidRPr="00E174F8">
        <w:rPr>
          <w:rFonts w:ascii="Calibri" w:hAnsi="Calibri" w:cs="Calibri"/>
          <w:color w:val="7030A0"/>
          <w:sz w:val="28"/>
          <w:szCs w:val="28"/>
          <w:lang w:val="es-ES" w:eastAsia="es-ES"/>
        </w:rPr>
        <w:lastRenderedPageBreak/>
        <w:t>Resumo</w:t>
      </w:r>
    </w:p>
    <w:p w:rsidR="00E174F8" w:rsidRPr="00E174F8" w:rsidRDefault="00E174F8" w:rsidP="00E174F8">
      <w:pPr>
        <w:spacing w:after="240" w:line="360" w:lineRule="auto"/>
        <w:jc w:val="both"/>
        <w:rPr>
          <w:rFonts w:ascii="Arial" w:hAnsi="Arial" w:cs="Arial"/>
          <w:color w:val="222222"/>
        </w:rPr>
      </w:pPr>
      <w:r w:rsidRPr="00E174F8">
        <w:rPr>
          <w:lang w:val="es-MX"/>
        </w:rPr>
        <w:t xml:space="preserve">O presente </w:t>
      </w:r>
      <w:proofErr w:type="spellStart"/>
      <w:r w:rsidRPr="00E174F8">
        <w:rPr>
          <w:lang w:val="es-MX"/>
        </w:rPr>
        <w:t>estudo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descreve</w:t>
      </w:r>
      <w:proofErr w:type="spellEnd"/>
      <w:r w:rsidRPr="00E174F8">
        <w:rPr>
          <w:lang w:val="es-MX"/>
        </w:rPr>
        <w:t xml:space="preserve"> o </w:t>
      </w:r>
      <w:proofErr w:type="spellStart"/>
      <w:r w:rsidRPr="00E174F8">
        <w:rPr>
          <w:lang w:val="es-MX"/>
        </w:rPr>
        <w:t>comportamento</w:t>
      </w:r>
      <w:proofErr w:type="spellEnd"/>
      <w:r w:rsidRPr="00E174F8">
        <w:rPr>
          <w:lang w:val="es-MX"/>
        </w:rPr>
        <w:t xml:space="preserve"> do adolescente antes de rapé consumo, para os </w:t>
      </w:r>
      <w:proofErr w:type="spellStart"/>
      <w:r w:rsidRPr="00E174F8">
        <w:rPr>
          <w:lang w:val="es-MX"/>
        </w:rPr>
        <w:t>quais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um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estudo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descritivo</w:t>
      </w:r>
      <w:proofErr w:type="spellEnd"/>
      <w:r w:rsidRPr="00E174F8">
        <w:rPr>
          <w:lang w:val="es-MX"/>
        </w:rPr>
        <w:t xml:space="preserve"> e correlacional </w:t>
      </w:r>
      <w:proofErr w:type="spellStart"/>
      <w:r w:rsidRPr="00E174F8">
        <w:rPr>
          <w:lang w:val="es-MX"/>
        </w:rPr>
        <w:t>foi</w:t>
      </w:r>
      <w:proofErr w:type="spellEnd"/>
      <w:r w:rsidRPr="00E174F8">
        <w:rPr>
          <w:lang w:val="es-MX"/>
        </w:rPr>
        <w:t xml:space="preserve"> realizado para 250 </w:t>
      </w:r>
      <w:proofErr w:type="spellStart"/>
      <w:r w:rsidRPr="00E174F8">
        <w:rPr>
          <w:lang w:val="es-MX"/>
        </w:rPr>
        <w:t>estudantes</w:t>
      </w:r>
      <w:proofErr w:type="spellEnd"/>
      <w:r w:rsidRPr="00E174F8">
        <w:rPr>
          <w:lang w:val="es-MX"/>
        </w:rPr>
        <w:t xml:space="preserve"> de </w:t>
      </w:r>
      <w:proofErr w:type="spellStart"/>
      <w:r w:rsidRPr="00E174F8">
        <w:rPr>
          <w:lang w:val="es-MX"/>
        </w:rPr>
        <w:t>uma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escola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em</w:t>
      </w:r>
      <w:proofErr w:type="spellEnd"/>
      <w:r w:rsidRPr="00E174F8">
        <w:rPr>
          <w:lang w:val="es-MX"/>
        </w:rPr>
        <w:t xml:space="preserve"> Ciudad Victoria, Tamaulipas, usando </w:t>
      </w:r>
      <w:proofErr w:type="spellStart"/>
      <w:r w:rsidRPr="00E174F8">
        <w:rPr>
          <w:lang w:val="es-MX"/>
        </w:rPr>
        <w:t>um</w:t>
      </w:r>
      <w:proofErr w:type="spellEnd"/>
      <w:r w:rsidRPr="00E174F8">
        <w:rPr>
          <w:lang w:val="es-MX"/>
        </w:rPr>
        <w:t xml:space="preserve"> instrumento de </w:t>
      </w:r>
      <w:proofErr w:type="spellStart"/>
      <w:r w:rsidRPr="00E174F8">
        <w:rPr>
          <w:lang w:val="es-MX"/>
        </w:rPr>
        <w:t>informações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pessoais</w:t>
      </w:r>
      <w:proofErr w:type="spellEnd"/>
      <w:r w:rsidRPr="00E174F8">
        <w:rPr>
          <w:lang w:val="es-MX"/>
        </w:rPr>
        <w:t xml:space="preserve"> integrado, as </w:t>
      </w:r>
      <w:proofErr w:type="spellStart"/>
      <w:r w:rsidRPr="00E174F8">
        <w:rPr>
          <w:lang w:val="es-MX"/>
        </w:rPr>
        <w:t>razões</w:t>
      </w:r>
      <w:proofErr w:type="spellEnd"/>
      <w:r w:rsidRPr="00E174F8">
        <w:rPr>
          <w:lang w:val="es-MX"/>
        </w:rPr>
        <w:t xml:space="preserve"> para o consumo e </w:t>
      </w:r>
      <w:proofErr w:type="spellStart"/>
      <w:r w:rsidRPr="00E174F8">
        <w:rPr>
          <w:lang w:val="es-MX"/>
        </w:rPr>
        <w:t>identificação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prós</w:t>
      </w:r>
      <w:proofErr w:type="spellEnd"/>
      <w:r w:rsidRPr="00E174F8">
        <w:rPr>
          <w:lang w:val="es-MX"/>
        </w:rPr>
        <w:t xml:space="preserve"> e contras. Os resultados </w:t>
      </w:r>
      <w:proofErr w:type="spellStart"/>
      <w:r w:rsidRPr="00E174F8">
        <w:rPr>
          <w:lang w:val="es-MX"/>
        </w:rPr>
        <w:t>mostram</w:t>
      </w:r>
      <w:proofErr w:type="spellEnd"/>
      <w:r w:rsidRPr="00E174F8">
        <w:rPr>
          <w:lang w:val="es-MX"/>
        </w:rPr>
        <w:t xml:space="preserve"> que a </w:t>
      </w:r>
      <w:proofErr w:type="spellStart"/>
      <w:r w:rsidRPr="00E174F8">
        <w:rPr>
          <w:lang w:val="es-MX"/>
        </w:rPr>
        <w:t>atitude</w:t>
      </w:r>
      <w:proofErr w:type="spellEnd"/>
      <w:r w:rsidRPr="00E174F8">
        <w:rPr>
          <w:lang w:val="es-MX"/>
        </w:rPr>
        <w:t xml:space="preserve"> dos adolescentes </w:t>
      </w:r>
      <w:proofErr w:type="spellStart"/>
      <w:r w:rsidRPr="00E174F8">
        <w:rPr>
          <w:lang w:val="es-MX"/>
        </w:rPr>
        <w:t>ao</w:t>
      </w:r>
      <w:proofErr w:type="spellEnd"/>
      <w:r w:rsidRPr="00E174F8">
        <w:rPr>
          <w:lang w:val="es-MX"/>
        </w:rPr>
        <w:t xml:space="preserve"> consumo de tabaco é a </w:t>
      </w:r>
      <w:proofErr w:type="spellStart"/>
      <w:r w:rsidRPr="00E174F8">
        <w:rPr>
          <w:lang w:val="es-MX"/>
        </w:rPr>
        <w:t>rejeição</w:t>
      </w:r>
      <w:proofErr w:type="spellEnd"/>
      <w:r w:rsidRPr="00E174F8">
        <w:rPr>
          <w:lang w:val="es-MX"/>
        </w:rPr>
        <w:t xml:space="preserve"> generalizada, </w:t>
      </w:r>
      <w:proofErr w:type="spellStart"/>
      <w:r w:rsidRPr="00E174F8">
        <w:rPr>
          <w:lang w:val="es-MX"/>
        </w:rPr>
        <w:t>embora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não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seja</w:t>
      </w:r>
      <w:proofErr w:type="spellEnd"/>
      <w:r w:rsidRPr="00E174F8">
        <w:rPr>
          <w:lang w:val="es-MX"/>
        </w:rPr>
        <w:t xml:space="preserve"> de excluir que </w:t>
      </w:r>
      <w:proofErr w:type="spellStart"/>
      <w:r w:rsidRPr="00E174F8">
        <w:rPr>
          <w:lang w:val="es-MX"/>
        </w:rPr>
        <w:t>há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alguns</w:t>
      </w:r>
      <w:proofErr w:type="spellEnd"/>
      <w:r w:rsidRPr="00E174F8">
        <w:rPr>
          <w:lang w:val="es-MX"/>
        </w:rPr>
        <w:t xml:space="preserve"> que </w:t>
      </w:r>
      <w:proofErr w:type="spellStart"/>
      <w:r w:rsidRPr="00E174F8">
        <w:rPr>
          <w:lang w:val="es-MX"/>
        </w:rPr>
        <w:t>aceitá</w:t>
      </w:r>
      <w:proofErr w:type="spellEnd"/>
      <w:r w:rsidRPr="00E174F8">
        <w:rPr>
          <w:lang w:val="es-MX"/>
        </w:rPr>
        <w:t xml:space="preserve">-lo. A </w:t>
      </w:r>
      <w:proofErr w:type="spellStart"/>
      <w:r w:rsidRPr="00E174F8">
        <w:rPr>
          <w:lang w:val="es-MX"/>
        </w:rPr>
        <w:t>prevalência</w:t>
      </w:r>
      <w:proofErr w:type="spellEnd"/>
      <w:r w:rsidRPr="00E174F8">
        <w:rPr>
          <w:lang w:val="es-MX"/>
        </w:rPr>
        <w:t xml:space="preserve"> do consumo é </w:t>
      </w:r>
      <w:proofErr w:type="spellStart"/>
      <w:r w:rsidRPr="00E174F8">
        <w:rPr>
          <w:lang w:val="es-MX"/>
        </w:rPr>
        <w:t>baixo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nesse</w:t>
      </w:r>
      <w:proofErr w:type="spellEnd"/>
      <w:r w:rsidRPr="00E174F8">
        <w:rPr>
          <w:lang w:val="es-MX"/>
        </w:rPr>
        <w:t xml:space="preserve"> grupo porque ele é </w:t>
      </w:r>
      <w:proofErr w:type="spellStart"/>
      <w:r w:rsidRPr="00E174F8">
        <w:rPr>
          <w:lang w:val="es-MX"/>
        </w:rPr>
        <w:t>percebido</w:t>
      </w:r>
      <w:proofErr w:type="spellEnd"/>
      <w:r w:rsidRPr="00E174F8">
        <w:rPr>
          <w:lang w:val="es-MX"/>
        </w:rPr>
        <w:t xml:space="preserve"> como </w:t>
      </w:r>
      <w:proofErr w:type="spellStart"/>
      <w:r w:rsidRPr="00E174F8">
        <w:rPr>
          <w:lang w:val="es-MX"/>
        </w:rPr>
        <w:t>perigoso</w:t>
      </w:r>
      <w:proofErr w:type="spellEnd"/>
      <w:r w:rsidRPr="00E174F8">
        <w:rPr>
          <w:lang w:val="es-MX"/>
        </w:rPr>
        <w:t xml:space="preserve"> para a </w:t>
      </w:r>
      <w:proofErr w:type="spellStart"/>
      <w:r w:rsidRPr="00E174F8">
        <w:rPr>
          <w:lang w:val="es-MX"/>
        </w:rPr>
        <w:t>saúde</w:t>
      </w:r>
      <w:proofErr w:type="spellEnd"/>
      <w:r w:rsidRPr="00E174F8">
        <w:rPr>
          <w:lang w:val="es-MX"/>
        </w:rPr>
        <w:t xml:space="preserve"> e </w:t>
      </w:r>
      <w:proofErr w:type="spellStart"/>
      <w:r w:rsidRPr="00E174F8">
        <w:rPr>
          <w:lang w:val="es-MX"/>
        </w:rPr>
        <w:t>desempenho</w:t>
      </w:r>
      <w:proofErr w:type="spellEnd"/>
      <w:r w:rsidRPr="00E174F8">
        <w:rPr>
          <w:lang w:val="es-MX"/>
        </w:rPr>
        <w:t xml:space="preserve"> físico. </w:t>
      </w:r>
      <w:proofErr w:type="spellStart"/>
      <w:r w:rsidRPr="00E174F8">
        <w:rPr>
          <w:lang w:val="es-MX"/>
        </w:rPr>
        <w:t>Concluiu</w:t>
      </w:r>
      <w:proofErr w:type="spellEnd"/>
      <w:r w:rsidRPr="00E174F8">
        <w:rPr>
          <w:lang w:val="es-MX"/>
        </w:rPr>
        <w:t>-</w:t>
      </w:r>
      <w:proofErr w:type="spellStart"/>
      <w:r w:rsidRPr="00E174F8">
        <w:rPr>
          <w:lang w:val="es-MX"/>
        </w:rPr>
        <w:t>se</w:t>
      </w:r>
      <w:proofErr w:type="spellEnd"/>
      <w:r w:rsidRPr="00E174F8">
        <w:rPr>
          <w:lang w:val="es-MX"/>
        </w:rPr>
        <w:t xml:space="preserve"> que o adolescente é consciente dos </w:t>
      </w:r>
      <w:proofErr w:type="spellStart"/>
      <w:r w:rsidRPr="00E174F8">
        <w:rPr>
          <w:lang w:val="es-MX"/>
        </w:rPr>
        <w:t>efeitos</w:t>
      </w:r>
      <w:proofErr w:type="spellEnd"/>
      <w:r w:rsidRPr="00E174F8">
        <w:rPr>
          <w:lang w:val="es-MX"/>
        </w:rPr>
        <w:t xml:space="preserve"> nocivos do tabaco e que </w:t>
      </w:r>
      <w:proofErr w:type="spellStart"/>
      <w:r w:rsidRPr="00E174F8">
        <w:rPr>
          <w:lang w:val="es-MX"/>
        </w:rPr>
        <w:t>aqueles</w:t>
      </w:r>
      <w:proofErr w:type="spellEnd"/>
      <w:r w:rsidRPr="00E174F8">
        <w:rPr>
          <w:lang w:val="es-MX"/>
        </w:rPr>
        <w:t xml:space="preserve"> que </w:t>
      </w:r>
      <w:proofErr w:type="spellStart"/>
      <w:r w:rsidRPr="00E174F8">
        <w:rPr>
          <w:lang w:val="es-MX"/>
        </w:rPr>
        <w:t>consomem</w:t>
      </w:r>
      <w:proofErr w:type="spellEnd"/>
      <w:r w:rsidRPr="00E174F8">
        <w:rPr>
          <w:lang w:val="es-MX"/>
        </w:rPr>
        <w:t xml:space="preserve"> apenas como </w:t>
      </w:r>
      <w:proofErr w:type="spellStart"/>
      <w:r w:rsidRPr="00E174F8">
        <w:rPr>
          <w:lang w:val="es-MX"/>
        </w:rPr>
        <w:t>um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meio</w:t>
      </w:r>
      <w:proofErr w:type="spellEnd"/>
      <w:r w:rsidRPr="00E174F8">
        <w:rPr>
          <w:lang w:val="es-MX"/>
        </w:rPr>
        <w:t xml:space="preserve"> para </w:t>
      </w:r>
      <w:proofErr w:type="spellStart"/>
      <w:r w:rsidRPr="00E174F8">
        <w:rPr>
          <w:lang w:val="es-MX"/>
        </w:rPr>
        <w:t>relaxar</w:t>
      </w:r>
      <w:proofErr w:type="spellEnd"/>
      <w:r w:rsidRPr="00E174F8">
        <w:rPr>
          <w:lang w:val="es-MX"/>
        </w:rPr>
        <w:t xml:space="preserve"> e </w:t>
      </w:r>
      <w:proofErr w:type="spellStart"/>
      <w:r w:rsidRPr="00E174F8">
        <w:rPr>
          <w:lang w:val="es-MX"/>
        </w:rPr>
        <w:t>níveis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mais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baixos</w:t>
      </w:r>
      <w:proofErr w:type="spellEnd"/>
      <w:r w:rsidRPr="00E174F8">
        <w:rPr>
          <w:lang w:val="es-MX"/>
        </w:rPr>
        <w:t xml:space="preserve"> de </w:t>
      </w:r>
      <w:proofErr w:type="spellStart"/>
      <w:r w:rsidRPr="00E174F8">
        <w:rPr>
          <w:lang w:val="es-MX"/>
        </w:rPr>
        <w:t>tensão</w:t>
      </w:r>
      <w:proofErr w:type="spellEnd"/>
      <w:r w:rsidRPr="00E174F8">
        <w:rPr>
          <w:lang w:val="es-MX"/>
        </w:rPr>
        <w:t>.</w:t>
      </w:r>
    </w:p>
    <w:p w:rsidR="00E174F8" w:rsidRDefault="00E174F8" w:rsidP="00E174F8">
      <w:pPr>
        <w:spacing w:line="480" w:lineRule="auto"/>
        <w:jc w:val="both"/>
        <w:rPr>
          <w:lang w:val="es-MX"/>
        </w:rPr>
      </w:pPr>
      <w:proofErr w:type="spellStart"/>
      <w:r w:rsidRPr="00E174F8">
        <w:rPr>
          <w:rFonts w:ascii="Calibri" w:hAnsi="Calibri" w:cs="Calibri"/>
          <w:color w:val="7030A0"/>
          <w:sz w:val="28"/>
          <w:szCs w:val="28"/>
          <w:lang w:val="es-ES" w:eastAsia="es-ES"/>
        </w:rPr>
        <w:t>Palavras</w:t>
      </w:r>
      <w:proofErr w:type="spellEnd"/>
      <w:r w:rsidRPr="00E174F8">
        <w:rPr>
          <w:rFonts w:ascii="Calibri" w:hAnsi="Calibri" w:cs="Calibri"/>
          <w:color w:val="7030A0"/>
          <w:sz w:val="28"/>
          <w:szCs w:val="28"/>
          <w:lang w:val="es-ES" w:eastAsia="es-ES"/>
        </w:rPr>
        <w:t>-chave:</w:t>
      </w:r>
      <w:r w:rsidRPr="00E174F8">
        <w:rPr>
          <w:rFonts w:ascii="Arial" w:hAnsi="Arial" w:cs="Arial"/>
          <w:color w:val="222222"/>
        </w:rPr>
        <w:t xml:space="preserve"> </w:t>
      </w:r>
      <w:r w:rsidRPr="00E174F8">
        <w:rPr>
          <w:lang w:val="es-MX"/>
        </w:rPr>
        <w:t xml:space="preserve">adolescentes, rapé, </w:t>
      </w:r>
      <w:proofErr w:type="spellStart"/>
      <w:r w:rsidRPr="00E174F8">
        <w:rPr>
          <w:lang w:val="es-MX"/>
        </w:rPr>
        <w:t>comportamento</w:t>
      </w:r>
      <w:proofErr w:type="spellEnd"/>
      <w:r w:rsidRPr="00E174F8">
        <w:rPr>
          <w:lang w:val="es-MX"/>
        </w:rPr>
        <w:t>.</w:t>
      </w:r>
    </w:p>
    <w:p w:rsidR="00E174F8" w:rsidRPr="003D1CA3" w:rsidRDefault="00E174F8" w:rsidP="00E174F8">
      <w:pPr>
        <w:spacing w:line="480" w:lineRule="auto"/>
        <w:jc w:val="both"/>
        <w:rPr>
          <w:rFonts w:ascii="Arial" w:hAnsi="Arial" w:cs="Arial"/>
        </w:rPr>
      </w:pPr>
      <w:r w:rsidRPr="00E66BDC">
        <w:rPr>
          <w:b/>
          <w:color w:val="000000"/>
          <w:lang w:val="es-ES"/>
        </w:rPr>
        <w:t>Fecha recepción:</w:t>
      </w:r>
      <w:r w:rsidRPr="00E66BDC">
        <w:rPr>
          <w:color w:val="000000"/>
          <w:lang w:val="es-ES"/>
        </w:rPr>
        <w:t xml:space="preserve">     </w:t>
      </w:r>
      <w:r w:rsidR="00C20C8F">
        <w:rPr>
          <w:color w:val="000000"/>
          <w:lang w:val="es-ES"/>
        </w:rPr>
        <w:t>Noviembre</w:t>
      </w:r>
      <w:r w:rsidRPr="00E66BDC">
        <w:rPr>
          <w:color w:val="000000"/>
          <w:lang w:val="es-ES"/>
        </w:rPr>
        <w:t xml:space="preserve"> 201</w:t>
      </w:r>
      <w:r w:rsidR="00C20C8F">
        <w:rPr>
          <w:color w:val="000000"/>
          <w:lang w:val="es-ES"/>
        </w:rPr>
        <w:t>5</w:t>
      </w:r>
      <w:r w:rsidRPr="00E66BDC">
        <w:rPr>
          <w:color w:val="000000"/>
          <w:lang w:val="es-ES"/>
        </w:rPr>
        <w:t xml:space="preserve">                </w:t>
      </w:r>
      <w:r w:rsidR="00C20C8F">
        <w:rPr>
          <w:color w:val="000000"/>
          <w:lang w:val="es-ES"/>
        </w:rPr>
        <w:t xml:space="preserve">                    </w:t>
      </w:r>
      <w:r w:rsidRPr="00E66BDC">
        <w:rPr>
          <w:b/>
          <w:color w:val="000000"/>
          <w:lang w:val="es-ES"/>
        </w:rPr>
        <w:t>Fecha aceptación:</w:t>
      </w:r>
      <w:r>
        <w:rPr>
          <w:color w:val="000000"/>
          <w:lang w:val="es-ES"/>
        </w:rPr>
        <w:t xml:space="preserve"> Junio</w:t>
      </w:r>
      <w:r w:rsidRPr="00E66BDC">
        <w:rPr>
          <w:color w:val="000000"/>
          <w:lang w:val="es-ES"/>
        </w:rPr>
        <w:t xml:space="preserve"> 2016</w:t>
      </w:r>
      <w:r w:rsidR="001946D1">
        <w:rPr>
          <w:rFonts w:cs="Calibri"/>
        </w:rPr>
        <w:pict>
          <v:rect id="_x0000_i1025" style="width:0;height:1.5pt" o:hralign="center" o:hrstd="t" o:hr="t" fillcolor="#a0a0a0" stroked="f"/>
        </w:pict>
      </w:r>
    </w:p>
    <w:p w:rsidR="00E174F8" w:rsidRPr="00893090" w:rsidRDefault="00E174F8" w:rsidP="00E174F8">
      <w:pPr>
        <w:spacing w:line="480" w:lineRule="auto"/>
        <w:jc w:val="both"/>
        <w:rPr>
          <w:rFonts w:ascii="Arial" w:hAnsi="Arial" w:cs="Arial"/>
          <w:color w:val="222222"/>
        </w:rPr>
      </w:pPr>
    </w:p>
    <w:p w:rsidR="00497D4C" w:rsidRPr="00EC51CD" w:rsidRDefault="00E174F8" w:rsidP="00976DFE">
      <w:pPr>
        <w:pStyle w:val="Ttulo1"/>
        <w:spacing w:before="0" w:line="480" w:lineRule="auto"/>
        <w:jc w:val="both"/>
        <w:rPr>
          <w:rFonts w:ascii="Arial" w:eastAsia="Times New Roman" w:hAnsi="Arial" w:cs="Arial"/>
          <w:bCs w:val="0"/>
          <w:color w:val="auto"/>
          <w:sz w:val="24"/>
          <w:szCs w:val="24"/>
          <w:lang w:val="es-MX" w:eastAsia="es-ES"/>
        </w:rPr>
      </w:pPr>
      <w:r>
        <w:rPr>
          <w:rFonts w:ascii="Calibri" w:eastAsia="Times New Roman" w:hAnsi="Calibri" w:cs="Calibri"/>
          <w:b w:val="0"/>
          <w:bCs w:val="0"/>
          <w:color w:val="7030A0"/>
          <w:lang w:val="es-ES" w:eastAsia="es-ES"/>
        </w:rPr>
        <w:t>I</w:t>
      </w:r>
      <w:r w:rsidRPr="00E174F8">
        <w:rPr>
          <w:rFonts w:ascii="Calibri" w:eastAsia="Times New Roman" w:hAnsi="Calibri" w:cs="Calibri"/>
          <w:b w:val="0"/>
          <w:bCs w:val="0"/>
          <w:color w:val="7030A0"/>
          <w:lang w:val="es-ES" w:eastAsia="es-ES"/>
        </w:rPr>
        <w:t>ntroducción</w:t>
      </w:r>
      <w:r w:rsidR="0000017D" w:rsidRPr="00EC51CD">
        <w:rPr>
          <w:rFonts w:ascii="Arial" w:hAnsi="Arial" w:cs="Arial"/>
          <w:lang w:val="es-MX" w:eastAsia="es-ES"/>
        </w:rPr>
        <w:tab/>
      </w:r>
    </w:p>
    <w:p w:rsidR="0040217B" w:rsidRPr="00E174F8" w:rsidRDefault="0040217B" w:rsidP="00E174F8">
      <w:pPr>
        <w:spacing w:line="360" w:lineRule="auto"/>
        <w:jc w:val="both"/>
        <w:rPr>
          <w:lang w:val="es-MX"/>
        </w:rPr>
      </w:pPr>
      <w:r w:rsidRPr="00E174F8">
        <w:rPr>
          <w:lang w:val="es-MX"/>
        </w:rPr>
        <w:t xml:space="preserve">El </w:t>
      </w:r>
      <w:r w:rsidR="005471C4" w:rsidRPr="00E174F8">
        <w:rPr>
          <w:lang w:val="es-MX"/>
        </w:rPr>
        <w:t xml:space="preserve">consumo de </w:t>
      </w:r>
      <w:r w:rsidRPr="00E174F8">
        <w:rPr>
          <w:lang w:val="es-MX"/>
        </w:rPr>
        <w:t xml:space="preserve">tabaco </w:t>
      </w:r>
      <w:r w:rsidR="001916A5" w:rsidRPr="00E174F8">
        <w:rPr>
          <w:lang w:val="es-MX"/>
        </w:rPr>
        <w:t>es</w:t>
      </w:r>
      <w:r w:rsidR="005471C4" w:rsidRPr="00E174F8">
        <w:rPr>
          <w:lang w:val="es-MX"/>
        </w:rPr>
        <w:t xml:space="preserve"> </w:t>
      </w:r>
      <w:r w:rsidRPr="00E174F8">
        <w:rPr>
          <w:lang w:val="es-MX"/>
        </w:rPr>
        <w:t>considera</w:t>
      </w:r>
      <w:r w:rsidR="001916A5" w:rsidRPr="00E174F8">
        <w:rPr>
          <w:lang w:val="es-MX"/>
        </w:rPr>
        <w:t>do como</w:t>
      </w:r>
      <w:r w:rsidRPr="00E174F8">
        <w:rPr>
          <w:lang w:val="es-MX"/>
        </w:rPr>
        <w:t xml:space="preserve"> una de las principales causas de mortalidad</w:t>
      </w:r>
      <w:r w:rsidR="001916A5" w:rsidRPr="00E174F8">
        <w:rPr>
          <w:lang w:val="es-MX"/>
        </w:rPr>
        <w:t xml:space="preserve"> y</w:t>
      </w:r>
      <w:r w:rsidRPr="00E174F8">
        <w:rPr>
          <w:lang w:val="es-MX"/>
        </w:rPr>
        <w:t xml:space="preserve"> morbilidad </w:t>
      </w:r>
      <w:r w:rsidR="004C69FD" w:rsidRPr="00E174F8">
        <w:rPr>
          <w:lang w:val="es-MX"/>
        </w:rPr>
        <w:t>en el mundo</w:t>
      </w:r>
      <w:r w:rsidRPr="00E174F8">
        <w:rPr>
          <w:lang w:val="es-MX"/>
        </w:rPr>
        <w:t xml:space="preserve"> (OMS, 2013). </w:t>
      </w:r>
      <w:r w:rsidRPr="00E174F8">
        <w:rPr>
          <w:rFonts w:eastAsiaTheme="minorEastAsia"/>
          <w:lang w:val="es-MX" w:eastAsia="ja-JP"/>
        </w:rPr>
        <w:t xml:space="preserve">Anualmente, la epidemia de tabaquismo causa </w:t>
      </w:r>
      <w:r w:rsidR="001916A5" w:rsidRPr="00E174F8">
        <w:rPr>
          <w:rFonts w:eastAsiaTheme="minorEastAsia"/>
          <w:lang w:val="es-MX" w:eastAsia="ja-JP"/>
        </w:rPr>
        <w:t>c</w:t>
      </w:r>
      <w:r w:rsidRPr="00E174F8">
        <w:rPr>
          <w:rFonts w:eastAsiaTheme="minorEastAsia"/>
          <w:lang w:val="es-MX" w:eastAsia="ja-JP"/>
        </w:rPr>
        <w:t xml:space="preserve">asi 6 millones de </w:t>
      </w:r>
      <w:r w:rsidR="001916A5" w:rsidRPr="00E174F8">
        <w:rPr>
          <w:rFonts w:eastAsiaTheme="minorEastAsia"/>
          <w:lang w:val="es-MX" w:eastAsia="ja-JP"/>
        </w:rPr>
        <w:t>muertes</w:t>
      </w:r>
      <w:r w:rsidR="005471C4" w:rsidRPr="00E174F8">
        <w:rPr>
          <w:rFonts w:eastAsiaTheme="minorEastAsia"/>
          <w:lang w:val="es-MX" w:eastAsia="ja-JP"/>
        </w:rPr>
        <w:t>, de las cuales</w:t>
      </w:r>
      <w:r w:rsidRPr="00E174F8">
        <w:rPr>
          <w:rFonts w:eastAsiaTheme="minorEastAsia"/>
          <w:lang w:val="es-MX" w:eastAsia="ja-JP"/>
        </w:rPr>
        <w:t xml:space="preserve"> 600 000 ocurren en</w:t>
      </w:r>
      <w:r w:rsidR="005471C4" w:rsidRPr="00E174F8">
        <w:rPr>
          <w:rFonts w:eastAsiaTheme="minorEastAsia"/>
          <w:lang w:val="es-MX" w:eastAsia="ja-JP"/>
        </w:rPr>
        <w:t xml:space="preserve"> </w:t>
      </w:r>
      <w:r w:rsidRPr="00E174F8">
        <w:rPr>
          <w:rFonts w:eastAsiaTheme="minorEastAsia"/>
          <w:lang w:val="es-MX" w:eastAsia="ja-JP"/>
        </w:rPr>
        <w:t>fumador</w:t>
      </w:r>
      <w:r w:rsidR="004C69FD" w:rsidRPr="00E174F8">
        <w:rPr>
          <w:rFonts w:eastAsiaTheme="minorEastAsia"/>
          <w:lang w:val="es-MX" w:eastAsia="ja-JP"/>
        </w:rPr>
        <w:t>e</w:t>
      </w:r>
      <w:r w:rsidRPr="00E174F8">
        <w:rPr>
          <w:rFonts w:eastAsiaTheme="minorEastAsia"/>
          <w:lang w:val="es-MX" w:eastAsia="ja-JP"/>
        </w:rPr>
        <w:t xml:space="preserve">s </w:t>
      </w:r>
      <w:r w:rsidR="005471C4" w:rsidRPr="00E174F8">
        <w:rPr>
          <w:rFonts w:eastAsiaTheme="minorEastAsia"/>
          <w:lang w:val="es-MX" w:eastAsia="ja-JP"/>
        </w:rPr>
        <w:t>pasivos</w:t>
      </w:r>
      <w:r w:rsidRPr="00E174F8">
        <w:rPr>
          <w:rFonts w:eastAsiaTheme="minorEastAsia"/>
          <w:lang w:val="es-MX" w:eastAsia="ja-JP"/>
        </w:rPr>
        <w:t xml:space="preserve">. El consumo de tabaco sigue siendo el principal factor de riesgo prevenible </w:t>
      </w:r>
      <w:r w:rsidR="005471C4" w:rsidRPr="00E174F8">
        <w:rPr>
          <w:rFonts w:eastAsiaTheme="minorEastAsia"/>
          <w:lang w:val="es-MX" w:eastAsia="ja-JP"/>
        </w:rPr>
        <w:t>en</w:t>
      </w:r>
      <w:r w:rsidRPr="00E174F8">
        <w:rPr>
          <w:rFonts w:eastAsiaTheme="minorEastAsia"/>
          <w:lang w:val="es-MX" w:eastAsia="ja-JP"/>
        </w:rPr>
        <w:t xml:space="preserve"> seis de las ocho principales causas de defunción en el mundo.</w:t>
      </w:r>
      <w:r w:rsidR="005471C4" w:rsidRPr="00E174F8">
        <w:rPr>
          <w:rFonts w:eastAsiaTheme="minorEastAsia"/>
          <w:lang w:val="es-MX" w:eastAsia="ja-JP"/>
        </w:rPr>
        <w:t xml:space="preserve"> Si no se toman medidas p</w:t>
      </w:r>
      <w:r w:rsidRPr="00E174F8">
        <w:rPr>
          <w:rFonts w:eastAsiaTheme="minorEastAsia"/>
          <w:lang w:val="es-MX" w:eastAsia="ja-JP"/>
        </w:rPr>
        <w:t xml:space="preserve">ara evitar el inicio del consumo de tabaco entre los jóvenes, para el año 2030 </w:t>
      </w:r>
      <w:r w:rsidR="005471C4" w:rsidRPr="00E174F8">
        <w:rPr>
          <w:rFonts w:eastAsiaTheme="minorEastAsia"/>
          <w:lang w:val="es-MX" w:eastAsia="ja-JP"/>
        </w:rPr>
        <w:t xml:space="preserve">dicha </w:t>
      </w:r>
      <w:r w:rsidRPr="00E174F8">
        <w:rPr>
          <w:rFonts w:eastAsiaTheme="minorEastAsia"/>
          <w:lang w:val="es-MX" w:eastAsia="ja-JP"/>
        </w:rPr>
        <w:t xml:space="preserve">mortalidad aumentará a más de 8 millones de muertes </w:t>
      </w:r>
      <w:r w:rsidR="001916A5" w:rsidRPr="00E174F8">
        <w:rPr>
          <w:rFonts w:eastAsiaTheme="minorEastAsia"/>
          <w:lang w:val="es-MX" w:eastAsia="ja-JP"/>
        </w:rPr>
        <w:t>al año</w:t>
      </w:r>
      <w:r w:rsidRPr="00E174F8">
        <w:rPr>
          <w:rFonts w:eastAsiaTheme="minorEastAsia"/>
          <w:lang w:val="es-MX" w:eastAsia="ja-JP"/>
        </w:rPr>
        <w:t xml:space="preserve"> (OMS, 2015)</w:t>
      </w:r>
      <w:r w:rsidR="00A26A8C" w:rsidRPr="00E174F8">
        <w:rPr>
          <w:lang w:val="es-MX"/>
        </w:rPr>
        <w:t xml:space="preserve">, </w:t>
      </w:r>
      <w:r w:rsidR="001916A5" w:rsidRPr="00E174F8">
        <w:rPr>
          <w:lang w:val="es-MX"/>
        </w:rPr>
        <w:t>convirtiéndose en</w:t>
      </w:r>
      <w:r w:rsidR="005471C4" w:rsidRPr="00E174F8">
        <w:rPr>
          <w:lang w:val="es-MX"/>
        </w:rPr>
        <w:t xml:space="preserve"> </w:t>
      </w:r>
      <w:r w:rsidR="00A26A8C" w:rsidRPr="00E174F8">
        <w:rPr>
          <w:lang w:val="es-MX"/>
        </w:rPr>
        <w:t>una de las principales amenazas para la salud pública</w:t>
      </w:r>
      <w:r w:rsidR="00E15EBD" w:rsidRPr="00E174F8">
        <w:rPr>
          <w:lang w:val="es-MX"/>
        </w:rPr>
        <w:t xml:space="preserve">. </w:t>
      </w:r>
    </w:p>
    <w:p w:rsidR="009B27E6" w:rsidRPr="00E174F8" w:rsidRDefault="00457A58" w:rsidP="00E174F8">
      <w:pPr>
        <w:spacing w:line="360" w:lineRule="auto"/>
        <w:jc w:val="both"/>
        <w:rPr>
          <w:lang w:val="es-MX"/>
        </w:rPr>
      </w:pPr>
      <w:r w:rsidRPr="00E174F8">
        <w:rPr>
          <w:lang w:val="es-MX"/>
        </w:rPr>
        <w:t xml:space="preserve">Según </w:t>
      </w:r>
      <w:r w:rsidR="009C306A" w:rsidRPr="00E174F8">
        <w:rPr>
          <w:lang w:val="es-MX"/>
        </w:rPr>
        <w:t>la Organización Mundial de</w:t>
      </w:r>
      <w:r w:rsidR="00A26A8C" w:rsidRPr="00E174F8">
        <w:rPr>
          <w:lang w:val="es-MX"/>
        </w:rPr>
        <w:t xml:space="preserve"> la Salud </w:t>
      </w:r>
      <w:r w:rsidR="00716AD4" w:rsidRPr="00E174F8">
        <w:rPr>
          <w:lang w:val="es-MX"/>
        </w:rPr>
        <w:t xml:space="preserve">(OMS, </w:t>
      </w:r>
      <w:r w:rsidR="00A26A8C" w:rsidRPr="00E174F8">
        <w:rPr>
          <w:lang w:val="es-MX"/>
        </w:rPr>
        <w:t>201</w:t>
      </w:r>
      <w:r w:rsidR="00976DFE" w:rsidRPr="00E174F8">
        <w:rPr>
          <w:lang w:val="es-MX"/>
        </w:rPr>
        <w:t>4</w:t>
      </w:r>
      <w:r w:rsidR="00A26A8C" w:rsidRPr="00E174F8">
        <w:rPr>
          <w:lang w:val="es-MX"/>
        </w:rPr>
        <w:t>), el consumo de tabaco es</w:t>
      </w:r>
      <w:r w:rsidRPr="00E174F8">
        <w:rPr>
          <w:lang w:val="es-MX"/>
        </w:rPr>
        <w:t xml:space="preserve"> </w:t>
      </w:r>
      <w:r w:rsidR="00A26A8C" w:rsidRPr="00E174F8">
        <w:rPr>
          <w:lang w:val="es-MX"/>
        </w:rPr>
        <w:t>un problema sanitario que afecta a los adolescentes</w:t>
      </w:r>
      <w:r w:rsidR="009B27E6" w:rsidRPr="00E174F8">
        <w:rPr>
          <w:lang w:val="es-MX"/>
        </w:rPr>
        <w:t xml:space="preserve">, </w:t>
      </w:r>
      <w:r w:rsidR="00716AD4" w:rsidRPr="00E174F8">
        <w:rPr>
          <w:lang w:val="es-MX"/>
        </w:rPr>
        <w:t>ya que</w:t>
      </w:r>
      <w:r w:rsidR="009B27E6" w:rsidRPr="00E174F8">
        <w:rPr>
          <w:lang w:val="es-MX"/>
        </w:rPr>
        <w:t xml:space="preserve"> </w:t>
      </w:r>
      <w:r w:rsidR="009B27E6" w:rsidRPr="00E174F8">
        <w:rPr>
          <w:rFonts w:eastAsiaTheme="minorEastAsia"/>
          <w:lang w:val="es-MX" w:eastAsia="ja-JP"/>
        </w:rPr>
        <w:t>cada día entre 80 000 y 100 000 jóvenes en todo el mundo se vuelven adictos.</w:t>
      </w:r>
      <w:r w:rsidR="00976DFE" w:rsidRPr="00E174F8">
        <w:rPr>
          <w:lang w:val="es-MX" w:eastAsia="es-MX"/>
        </w:rPr>
        <w:t xml:space="preserve"> </w:t>
      </w:r>
      <w:r w:rsidRPr="00E174F8">
        <w:rPr>
          <w:lang w:val="es-MX" w:eastAsia="es-MX"/>
        </w:rPr>
        <w:t>Aproximadamente c</w:t>
      </w:r>
      <w:r w:rsidR="00976DFE" w:rsidRPr="00E174F8">
        <w:rPr>
          <w:lang w:val="es-MX" w:eastAsia="es-MX"/>
        </w:rPr>
        <w:t xml:space="preserve">ada seis segundos muere una persona </w:t>
      </w:r>
      <w:r w:rsidR="00716AD4" w:rsidRPr="00E174F8">
        <w:rPr>
          <w:lang w:val="es-MX" w:eastAsia="es-MX"/>
        </w:rPr>
        <w:t>por este motivo</w:t>
      </w:r>
      <w:r w:rsidR="00976DFE" w:rsidRPr="00E174F8">
        <w:rPr>
          <w:lang w:val="es-MX" w:eastAsia="es-MX"/>
        </w:rPr>
        <w:t xml:space="preserve">, </w:t>
      </w:r>
      <w:r w:rsidRPr="00E174F8">
        <w:rPr>
          <w:lang w:val="es-MX" w:eastAsia="es-MX"/>
        </w:rPr>
        <w:t>es decir, 1</w:t>
      </w:r>
      <w:r w:rsidR="00976DFE" w:rsidRPr="00E174F8">
        <w:rPr>
          <w:lang w:val="es-MX" w:eastAsia="es-MX"/>
        </w:rPr>
        <w:t xml:space="preserve"> de cada 10 adultos</w:t>
      </w:r>
      <w:r w:rsidR="00716AD4" w:rsidRPr="00E174F8">
        <w:rPr>
          <w:lang w:val="es-MX" w:eastAsia="es-MX"/>
        </w:rPr>
        <w:t xml:space="preserve"> fallece por este problema de </w:t>
      </w:r>
      <w:r w:rsidR="00716AD4" w:rsidRPr="00E174F8">
        <w:rPr>
          <w:lang w:val="es-MX" w:eastAsia="es-MX"/>
        </w:rPr>
        <w:lastRenderedPageBreak/>
        <w:t>adicción</w:t>
      </w:r>
      <w:r w:rsidR="00976DFE" w:rsidRPr="00E174F8">
        <w:rPr>
          <w:lang w:val="es-MX" w:eastAsia="es-MX"/>
        </w:rPr>
        <w:t xml:space="preserve">. En última instancia, </w:t>
      </w:r>
      <w:r w:rsidRPr="00E174F8">
        <w:rPr>
          <w:lang w:val="es-MX" w:eastAsia="es-MX"/>
        </w:rPr>
        <w:t>incluso</w:t>
      </w:r>
      <w:r w:rsidR="00976DFE" w:rsidRPr="00E174F8">
        <w:rPr>
          <w:lang w:val="es-MX" w:eastAsia="es-MX"/>
        </w:rPr>
        <w:t xml:space="preserve"> la mitad de los consumidores actuales p</w:t>
      </w:r>
      <w:r w:rsidR="00903657" w:rsidRPr="00E174F8">
        <w:rPr>
          <w:lang w:val="es-MX" w:eastAsia="es-MX"/>
        </w:rPr>
        <w:t>uede</w:t>
      </w:r>
      <w:r w:rsidR="00976DFE" w:rsidRPr="00E174F8">
        <w:rPr>
          <w:lang w:val="es-MX" w:eastAsia="es-MX"/>
        </w:rPr>
        <w:t xml:space="preserve"> morir por </w:t>
      </w:r>
      <w:r w:rsidR="00903657" w:rsidRPr="00E174F8">
        <w:rPr>
          <w:lang w:val="es-MX" w:eastAsia="es-MX"/>
        </w:rPr>
        <w:t>causa de esta</w:t>
      </w:r>
      <w:r w:rsidR="00976DFE" w:rsidRPr="00E174F8">
        <w:rPr>
          <w:lang w:val="es-MX" w:eastAsia="es-MX"/>
        </w:rPr>
        <w:t xml:space="preserve"> enfermedad. </w:t>
      </w:r>
    </w:p>
    <w:p w:rsidR="008E30A3" w:rsidRPr="00E174F8" w:rsidRDefault="0042557C" w:rsidP="00E174F8">
      <w:pPr>
        <w:spacing w:line="360" w:lineRule="auto"/>
        <w:jc w:val="both"/>
        <w:rPr>
          <w:lang w:val="es-MX"/>
        </w:rPr>
      </w:pPr>
      <w:r w:rsidRPr="00E174F8">
        <w:rPr>
          <w:lang w:val="es-MX"/>
        </w:rPr>
        <w:t>Cuando una persona</w:t>
      </w:r>
      <w:r w:rsidR="000E3D86" w:rsidRPr="00E174F8">
        <w:rPr>
          <w:lang w:val="es-MX"/>
        </w:rPr>
        <w:t xml:space="preserve"> comienza a </w:t>
      </w:r>
      <w:r w:rsidRPr="00E174F8">
        <w:rPr>
          <w:lang w:val="es-MX"/>
        </w:rPr>
        <w:t>consum</w:t>
      </w:r>
      <w:r w:rsidR="000E3D86" w:rsidRPr="00E174F8">
        <w:rPr>
          <w:lang w:val="es-MX"/>
        </w:rPr>
        <w:t xml:space="preserve">ir </w:t>
      </w:r>
      <w:r w:rsidRPr="00E174F8">
        <w:rPr>
          <w:lang w:val="es-MX"/>
        </w:rPr>
        <w:t xml:space="preserve">tabaco, </w:t>
      </w:r>
      <w:r w:rsidR="000E3D86" w:rsidRPr="00E174F8">
        <w:rPr>
          <w:lang w:val="es-MX"/>
        </w:rPr>
        <w:t xml:space="preserve">hay </w:t>
      </w:r>
      <w:r w:rsidRPr="00E174F8">
        <w:rPr>
          <w:lang w:val="es-MX"/>
        </w:rPr>
        <w:t xml:space="preserve">una </w:t>
      </w:r>
      <w:r w:rsidR="00457A58" w:rsidRPr="00E174F8">
        <w:rPr>
          <w:lang w:val="es-MX"/>
        </w:rPr>
        <w:t xml:space="preserve">alta </w:t>
      </w:r>
      <w:r w:rsidRPr="00E174F8">
        <w:rPr>
          <w:lang w:val="es-MX"/>
        </w:rPr>
        <w:t xml:space="preserve">probabilidad de que </w:t>
      </w:r>
      <w:r w:rsidR="00457A58" w:rsidRPr="00E174F8">
        <w:rPr>
          <w:lang w:val="es-MX"/>
        </w:rPr>
        <w:t xml:space="preserve">también </w:t>
      </w:r>
      <w:r w:rsidR="000E3D86" w:rsidRPr="00E174F8">
        <w:rPr>
          <w:lang w:val="es-MX"/>
        </w:rPr>
        <w:t>comience a consumir</w:t>
      </w:r>
      <w:r w:rsidRPr="00E174F8">
        <w:rPr>
          <w:lang w:val="es-MX"/>
        </w:rPr>
        <w:t xml:space="preserve"> una segunda sustancia</w:t>
      </w:r>
      <w:r w:rsidR="00E15EBD" w:rsidRPr="00E174F8">
        <w:rPr>
          <w:lang w:val="es-MX"/>
        </w:rPr>
        <w:t xml:space="preserve"> (</w:t>
      </w:r>
      <w:proofErr w:type="spellStart"/>
      <w:r w:rsidR="00E15EBD" w:rsidRPr="00E174F8">
        <w:rPr>
          <w:lang w:val="es-MX"/>
        </w:rPr>
        <w:t>Faeh</w:t>
      </w:r>
      <w:proofErr w:type="spellEnd"/>
      <w:r w:rsidR="00E15EBD" w:rsidRPr="00E174F8">
        <w:rPr>
          <w:lang w:val="es-MX"/>
        </w:rPr>
        <w:t xml:space="preserve"> et al.</w:t>
      </w:r>
      <w:r w:rsidR="00945C43" w:rsidRPr="00E174F8">
        <w:rPr>
          <w:lang w:val="es-MX"/>
        </w:rPr>
        <w:t>, 2006)</w:t>
      </w:r>
      <w:r w:rsidRPr="00E174F8">
        <w:rPr>
          <w:lang w:val="es-MX"/>
        </w:rPr>
        <w:t xml:space="preserve">. En México, 95.9 % de los fumadores consumen una segunda droga, siendo el alcohol la </w:t>
      </w:r>
      <w:r w:rsidR="000E3D86" w:rsidRPr="00E174F8">
        <w:rPr>
          <w:lang w:val="es-MX"/>
        </w:rPr>
        <w:t>más</w:t>
      </w:r>
      <w:r w:rsidRPr="00E174F8">
        <w:rPr>
          <w:lang w:val="es-MX"/>
        </w:rPr>
        <w:t xml:space="preserve"> frecuen</w:t>
      </w:r>
      <w:r w:rsidR="000E3D86" w:rsidRPr="00E174F8">
        <w:rPr>
          <w:lang w:val="es-MX"/>
        </w:rPr>
        <w:t>te</w:t>
      </w:r>
      <w:r w:rsidRPr="00E174F8">
        <w:rPr>
          <w:lang w:val="es-MX"/>
        </w:rPr>
        <w:t xml:space="preserve"> (SISVEA, 2012)</w:t>
      </w:r>
      <w:r w:rsidR="00497D4C" w:rsidRPr="00E174F8">
        <w:rPr>
          <w:lang w:val="es-MX"/>
        </w:rPr>
        <w:t xml:space="preserve">. </w:t>
      </w:r>
      <w:r w:rsidR="00A00EC1" w:rsidRPr="00E174F8">
        <w:rPr>
          <w:lang w:val="es-MX"/>
        </w:rPr>
        <w:t xml:space="preserve">A nivel nacional, </w:t>
      </w:r>
      <w:r w:rsidR="009C306A" w:rsidRPr="00E174F8">
        <w:rPr>
          <w:lang w:val="es-MX"/>
        </w:rPr>
        <w:t>12.3</w:t>
      </w:r>
      <w:r w:rsidR="00497D4C" w:rsidRPr="00E174F8">
        <w:rPr>
          <w:lang w:val="es-MX"/>
        </w:rPr>
        <w:t xml:space="preserve"> % de los adolescentes </w:t>
      </w:r>
      <w:r w:rsidR="00945C43" w:rsidRPr="00E174F8">
        <w:rPr>
          <w:lang w:val="es-MX"/>
        </w:rPr>
        <w:t>se identifica</w:t>
      </w:r>
      <w:r w:rsidR="009C306A" w:rsidRPr="00E174F8">
        <w:rPr>
          <w:lang w:val="es-MX"/>
        </w:rPr>
        <w:t xml:space="preserve"> como fumador activo (INSP, 2012)</w:t>
      </w:r>
      <w:r w:rsidR="00A00EC1" w:rsidRPr="00E174F8">
        <w:rPr>
          <w:lang w:val="es-MX"/>
        </w:rPr>
        <w:t>, mientras que para el caso del estado de Tamaulipas se tiene un registro del 23.7 %, lo cual está por encima de la media nacional (INSP, 2009).</w:t>
      </w:r>
      <w:r w:rsidRPr="00E174F8">
        <w:rPr>
          <w:lang w:val="es-MX"/>
        </w:rPr>
        <w:t xml:space="preserve"> Por otro lado, el consumo de tabaco ocupa el cuarto lugar</w:t>
      </w:r>
      <w:r w:rsidR="00497D4C" w:rsidRPr="00E174F8">
        <w:rPr>
          <w:lang w:val="es-MX"/>
        </w:rPr>
        <w:t xml:space="preserve"> a nivel estatal, </w:t>
      </w:r>
      <w:r w:rsidR="00CE67EC" w:rsidRPr="00E174F8">
        <w:rPr>
          <w:lang w:val="es-MX"/>
        </w:rPr>
        <w:t>situándose</w:t>
      </w:r>
      <w:r w:rsidR="00497D4C" w:rsidRPr="00E174F8">
        <w:rPr>
          <w:lang w:val="es-MX"/>
        </w:rPr>
        <w:t xml:space="preserve"> por debajo del consumo de cocaína (</w:t>
      </w:r>
      <w:r w:rsidR="00CE67EC" w:rsidRPr="00E174F8">
        <w:rPr>
          <w:lang w:val="es-MX"/>
        </w:rPr>
        <w:t>tercer</w:t>
      </w:r>
      <w:r w:rsidR="00497D4C" w:rsidRPr="00E174F8">
        <w:rPr>
          <w:lang w:val="es-MX"/>
        </w:rPr>
        <w:t xml:space="preserve"> lugar), marihuana (</w:t>
      </w:r>
      <w:r w:rsidR="00CE67EC" w:rsidRPr="00E174F8">
        <w:rPr>
          <w:lang w:val="es-MX"/>
        </w:rPr>
        <w:t>segundo</w:t>
      </w:r>
      <w:r w:rsidR="00497D4C" w:rsidRPr="00E174F8">
        <w:rPr>
          <w:lang w:val="es-MX"/>
        </w:rPr>
        <w:t xml:space="preserve"> lugar) y alcohol (</w:t>
      </w:r>
      <w:r w:rsidR="00CE67EC" w:rsidRPr="00E174F8">
        <w:rPr>
          <w:lang w:val="es-MX"/>
        </w:rPr>
        <w:t>primer</w:t>
      </w:r>
      <w:r w:rsidR="00497D4C" w:rsidRPr="00E174F8">
        <w:rPr>
          <w:lang w:val="es-MX"/>
        </w:rPr>
        <w:t xml:space="preserve"> lugar) (SISVEA, 2012).</w:t>
      </w:r>
    </w:p>
    <w:p w:rsidR="00A00EC1" w:rsidRPr="00E174F8" w:rsidRDefault="00945C43" w:rsidP="00E174F8">
      <w:pPr>
        <w:spacing w:line="360" w:lineRule="auto"/>
        <w:jc w:val="both"/>
        <w:rPr>
          <w:lang w:val="es-MX"/>
        </w:rPr>
      </w:pPr>
      <w:r w:rsidRPr="00E174F8">
        <w:rPr>
          <w:lang w:val="es-MX"/>
        </w:rPr>
        <w:t>Ante esta situación</w:t>
      </w:r>
      <w:r w:rsidR="004E6949" w:rsidRPr="00E174F8">
        <w:rPr>
          <w:lang w:val="es-MX"/>
        </w:rPr>
        <w:t xml:space="preserve"> y con el propósito de intervenir adecuadamente</w:t>
      </w:r>
      <w:r w:rsidRPr="00E174F8">
        <w:rPr>
          <w:lang w:val="es-MX"/>
        </w:rPr>
        <w:t xml:space="preserve">, es importante conocer cuáles son los motivos o situaciones que </w:t>
      </w:r>
      <w:r w:rsidR="00120283" w:rsidRPr="00E174F8">
        <w:rPr>
          <w:lang w:val="es-MX"/>
        </w:rPr>
        <w:t>hacen que e</w:t>
      </w:r>
      <w:r w:rsidRPr="00E174F8">
        <w:rPr>
          <w:lang w:val="es-MX"/>
        </w:rPr>
        <w:t xml:space="preserve">l adolescente </w:t>
      </w:r>
      <w:r w:rsidR="00120283" w:rsidRPr="00E174F8">
        <w:rPr>
          <w:lang w:val="es-MX"/>
        </w:rPr>
        <w:t>c</w:t>
      </w:r>
      <w:r w:rsidRPr="00E174F8">
        <w:rPr>
          <w:lang w:val="es-MX"/>
        </w:rPr>
        <w:t>onsum</w:t>
      </w:r>
      <w:r w:rsidR="00120283" w:rsidRPr="00E174F8">
        <w:rPr>
          <w:lang w:val="es-MX"/>
        </w:rPr>
        <w:t>a</w:t>
      </w:r>
      <w:r w:rsidRPr="00E174F8">
        <w:rPr>
          <w:lang w:val="es-MX"/>
        </w:rPr>
        <w:t xml:space="preserve"> tabaco</w:t>
      </w:r>
      <w:r w:rsidR="004E6949" w:rsidRPr="00E174F8">
        <w:rPr>
          <w:lang w:val="es-MX"/>
        </w:rPr>
        <w:t xml:space="preserve"> </w:t>
      </w:r>
      <w:r w:rsidRPr="00E174F8">
        <w:rPr>
          <w:lang w:val="es-MX"/>
        </w:rPr>
        <w:t>(</w:t>
      </w:r>
      <w:proofErr w:type="spellStart"/>
      <w:r w:rsidRPr="00E174F8">
        <w:rPr>
          <w:lang w:val="es-MX"/>
        </w:rPr>
        <w:t>Kulig</w:t>
      </w:r>
      <w:proofErr w:type="spellEnd"/>
      <w:r w:rsidRPr="00E174F8">
        <w:rPr>
          <w:lang w:val="es-MX"/>
        </w:rPr>
        <w:t xml:space="preserve">, 2005). </w:t>
      </w:r>
      <w:r w:rsidR="00297A6F" w:rsidRPr="00E174F8">
        <w:rPr>
          <w:lang w:val="es-MX"/>
        </w:rPr>
        <w:t>Por otro lado, la</w:t>
      </w:r>
      <w:r w:rsidRPr="00E174F8">
        <w:rPr>
          <w:lang w:val="es-MX"/>
        </w:rPr>
        <w:t xml:space="preserve"> </w:t>
      </w:r>
      <w:r w:rsidR="00297A6F" w:rsidRPr="00E174F8">
        <w:rPr>
          <w:lang w:val="es-MX"/>
        </w:rPr>
        <w:t xml:space="preserve">actual </w:t>
      </w:r>
      <w:r w:rsidRPr="00E174F8">
        <w:rPr>
          <w:lang w:val="es-MX"/>
        </w:rPr>
        <w:t>tendencia</w:t>
      </w:r>
      <w:r w:rsidR="00297A6F" w:rsidRPr="00E174F8">
        <w:rPr>
          <w:lang w:val="es-MX"/>
        </w:rPr>
        <w:t xml:space="preserve"> de consumo está disminuyendo;</w:t>
      </w:r>
      <w:r w:rsidR="0053579F" w:rsidRPr="00E174F8">
        <w:rPr>
          <w:lang w:val="es-MX"/>
        </w:rPr>
        <w:t xml:space="preserve"> aunque algunos piensan que los ayuda a relajarse (Morales Manrique et al., 2011; Pérez-Milena et al., 2012), otros</w:t>
      </w:r>
      <w:r w:rsidRPr="00E174F8">
        <w:rPr>
          <w:lang w:val="es-MX"/>
        </w:rPr>
        <w:t xml:space="preserve"> </w:t>
      </w:r>
      <w:r w:rsidR="00297A6F" w:rsidRPr="00E174F8">
        <w:rPr>
          <w:lang w:val="es-MX"/>
        </w:rPr>
        <w:t xml:space="preserve">consideran </w:t>
      </w:r>
      <w:r w:rsidRPr="00E174F8">
        <w:rPr>
          <w:lang w:val="es-MX"/>
        </w:rPr>
        <w:t xml:space="preserve">que genera estragos en </w:t>
      </w:r>
      <w:r w:rsidR="00297A6F" w:rsidRPr="00E174F8">
        <w:rPr>
          <w:lang w:val="es-MX"/>
        </w:rPr>
        <w:t>su</w:t>
      </w:r>
      <w:r w:rsidRPr="00E174F8">
        <w:rPr>
          <w:lang w:val="es-MX"/>
        </w:rPr>
        <w:t xml:space="preserve"> rendimiento (</w:t>
      </w:r>
      <w:proofErr w:type="spellStart"/>
      <w:r w:rsidRPr="00E174F8">
        <w:rPr>
          <w:lang w:val="es-MX"/>
        </w:rPr>
        <w:t>Wichstrøm</w:t>
      </w:r>
      <w:proofErr w:type="spellEnd"/>
      <w:r w:rsidRPr="00E174F8">
        <w:rPr>
          <w:lang w:val="es-MX"/>
        </w:rPr>
        <w:t xml:space="preserve">  y </w:t>
      </w:r>
      <w:proofErr w:type="spellStart"/>
      <w:r w:rsidRPr="00E174F8">
        <w:rPr>
          <w:lang w:val="es-MX"/>
        </w:rPr>
        <w:t>Wichstrøm</w:t>
      </w:r>
      <w:proofErr w:type="spellEnd"/>
      <w:r w:rsidRPr="00E174F8">
        <w:rPr>
          <w:lang w:val="es-MX"/>
        </w:rPr>
        <w:t xml:space="preserve">, 2008; </w:t>
      </w:r>
      <w:proofErr w:type="spellStart"/>
      <w:r w:rsidRPr="00E174F8">
        <w:rPr>
          <w:lang w:val="es-MX"/>
        </w:rPr>
        <w:t>Lisha</w:t>
      </w:r>
      <w:proofErr w:type="spellEnd"/>
      <w:r w:rsidRPr="00E174F8">
        <w:rPr>
          <w:lang w:val="es-MX"/>
        </w:rPr>
        <w:t xml:space="preserve"> y </w:t>
      </w:r>
      <w:proofErr w:type="spellStart"/>
      <w:r w:rsidRPr="00E174F8">
        <w:rPr>
          <w:lang w:val="es-MX"/>
        </w:rPr>
        <w:t>Sussman</w:t>
      </w:r>
      <w:proofErr w:type="spellEnd"/>
      <w:r w:rsidRPr="00E174F8">
        <w:rPr>
          <w:lang w:val="es-MX"/>
        </w:rPr>
        <w:t>, 2010)</w:t>
      </w:r>
      <w:r w:rsidR="0053579F" w:rsidRPr="00E174F8">
        <w:rPr>
          <w:lang w:val="es-MX"/>
        </w:rPr>
        <w:t>. Asimismo, 94 % de</w:t>
      </w:r>
      <w:r w:rsidR="00A00EC1" w:rsidRPr="00E174F8">
        <w:rPr>
          <w:lang w:val="es-MX"/>
        </w:rPr>
        <w:t xml:space="preserve"> la población tamaulipeca </w:t>
      </w:r>
      <w:r w:rsidR="0053579F" w:rsidRPr="00E174F8">
        <w:rPr>
          <w:lang w:val="es-MX"/>
        </w:rPr>
        <w:t>piensa que debe prohibirse su consumo</w:t>
      </w:r>
      <w:r w:rsidR="00A00EC1" w:rsidRPr="00E174F8">
        <w:rPr>
          <w:lang w:val="es-MX"/>
        </w:rPr>
        <w:t xml:space="preserve"> en cualquier lugar cerrado (INSP, 2009).</w:t>
      </w:r>
      <w:r w:rsidR="00D44DB9" w:rsidRPr="00E174F8">
        <w:rPr>
          <w:lang w:val="es-MX"/>
        </w:rPr>
        <w:t xml:space="preserve"> </w:t>
      </w:r>
      <w:r w:rsidR="007F6482" w:rsidRPr="00E174F8">
        <w:rPr>
          <w:lang w:val="es-MX"/>
        </w:rPr>
        <w:t>Debido a</w:t>
      </w:r>
      <w:r w:rsidR="00D44DB9" w:rsidRPr="00E174F8">
        <w:rPr>
          <w:lang w:val="es-MX"/>
        </w:rPr>
        <w:t xml:space="preserve"> lo anterior, el objetivo del presente trabajo es conocer los motivos y el comportamiento que tiene el adolescente ante el hábito de consum</w:t>
      </w:r>
      <w:r w:rsidR="007F6482" w:rsidRPr="00E174F8">
        <w:rPr>
          <w:lang w:val="es-MX"/>
        </w:rPr>
        <w:t xml:space="preserve">ir </w:t>
      </w:r>
      <w:r w:rsidR="00D44DB9" w:rsidRPr="00E174F8">
        <w:rPr>
          <w:lang w:val="es-MX"/>
        </w:rPr>
        <w:t>tabaco.</w:t>
      </w:r>
    </w:p>
    <w:p w:rsidR="00A03988" w:rsidRPr="00E174F8" w:rsidRDefault="00A03988" w:rsidP="00E174F8">
      <w:pPr>
        <w:spacing w:line="360" w:lineRule="auto"/>
        <w:jc w:val="both"/>
        <w:rPr>
          <w:lang w:val="es-MX"/>
        </w:rPr>
      </w:pPr>
    </w:p>
    <w:p w:rsidR="00A03988" w:rsidRPr="00E174F8" w:rsidRDefault="0000017D" w:rsidP="00E174F8">
      <w:pPr>
        <w:spacing w:line="360" w:lineRule="auto"/>
        <w:jc w:val="both"/>
        <w:rPr>
          <w:b/>
          <w:lang w:val="es-MX"/>
        </w:rPr>
      </w:pPr>
      <w:r w:rsidRPr="00E174F8">
        <w:rPr>
          <w:b/>
          <w:lang w:val="es-MX"/>
        </w:rPr>
        <w:t>M</w:t>
      </w:r>
      <w:r w:rsidR="00E174F8" w:rsidRPr="00E174F8">
        <w:rPr>
          <w:b/>
          <w:lang w:val="es-MX"/>
        </w:rPr>
        <w:t>etodología</w:t>
      </w:r>
    </w:p>
    <w:p w:rsidR="008E30A3" w:rsidRDefault="0000017D" w:rsidP="00E174F8">
      <w:pPr>
        <w:spacing w:line="360" w:lineRule="auto"/>
        <w:jc w:val="both"/>
        <w:rPr>
          <w:lang w:val="es-MX"/>
        </w:rPr>
      </w:pPr>
      <w:r w:rsidRPr="00E174F8">
        <w:rPr>
          <w:lang w:val="es-MX"/>
        </w:rPr>
        <w:t>El estudio tuvo un enfoque cuantitativo de diseño</w:t>
      </w:r>
      <w:r w:rsidR="008E30A3" w:rsidRPr="00E174F8">
        <w:rPr>
          <w:lang w:val="es-MX"/>
        </w:rPr>
        <w:t xml:space="preserve"> descriptivo (Pineda y Alvarado, 2008)</w:t>
      </w:r>
      <w:r w:rsidR="00D945D3" w:rsidRPr="00E174F8">
        <w:rPr>
          <w:lang w:val="es-MX"/>
        </w:rPr>
        <w:t xml:space="preserve">, así como </w:t>
      </w:r>
      <w:r w:rsidR="008E30A3" w:rsidRPr="00E174F8">
        <w:rPr>
          <w:lang w:val="es-MX"/>
        </w:rPr>
        <w:t>correlacional (Burns y Groove, 200</w:t>
      </w:r>
      <w:r w:rsidR="00F4181F" w:rsidRPr="00E174F8">
        <w:rPr>
          <w:lang w:val="es-MX"/>
        </w:rPr>
        <w:t>3</w:t>
      </w:r>
      <w:r w:rsidR="008E30A3" w:rsidRPr="00E174F8">
        <w:rPr>
          <w:lang w:val="es-MX"/>
        </w:rPr>
        <w:t>). Se trabajó con una población de estudiantes de preparatoria de Ciudad Victoria, Tamaulipas, de la cual se tomó una muestra representativa de 250 estudiantes. El muestreo empleado fue aleatorio y por conveniencia. Para la recolección de datos se procedió a utilizar una encuesta conformada por los siguientes apartados:</w:t>
      </w:r>
    </w:p>
    <w:p w:rsidR="00E174F8" w:rsidRPr="00E174F8" w:rsidRDefault="00E174F8" w:rsidP="00E174F8">
      <w:pPr>
        <w:spacing w:line="360" w:lineRule="auto"/>
        <w:jc w:val="both"/>
        <w:rPr>
          <w:lang w:val="es-MX"/>
        </w:rPr>
      </w:pPr>
    </w:p>
    <w:p w:rsidR="008E30A3" w:rsidRPr="00E174F8" w:rsidRDefault="008E30A3" w:rsidP="00E174F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4F8">
        <w:rPr>
          <w:rFonts w:ascii="Times New Roman" w:hAnsi="Times New Roman" w:cs="Times New Roman"/>
          <w:sz w:val="24"/>
          <w:szCs w:val="24"/>
        </w:rPr>
        <w:lastRenderedPageBreak/>
        <w:t xml:space="preserve">Datos académicos y sociodemográficos. En esta sección se solicitaron datos relacionados con la edad, género, estado civil, situación laboral y aspectos generales sobre el consumo de </w:t>
      </w:r>
      <w:r w:rsidR="00950C49" w:rsidRPr="00E174F8">
        <w:rPr>
          <w:rFonts w:ascii="Times New Roman" w:hAnsi="Times New Roman" w:cs="Times New Roman"/>
          <w:sz w:val="24"/>
          <w:szCs w:val="24"/>
        </w:rPr>
        <w:t>tabaco</w:t>
      </w:r>
      <w:r w:rsidRPr="00E174F8">
        <w:rPr>
          <w:rFonts w:ascii="Times New Roman" w:hAnsi="Times New Roman" w:cs="Times New Roman"/>
          <w:sz w:val="24"/>
          <w:szCs w:val="24"/>
        </w:rPr>
        <w:t xml:space="preserve"> (frecuencia, cantidad, tipo, edad de inicio).</w:t>
      </w:r>
    </w:p>
    <w:p w:rsidR="008E30A3" w:rsidRPr="00E174F8" w:rsidRDefault="008E30A3" w:rsidP="00E174F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4F8">
        <w:rPr>
          <w:rFonts w:ascii="Times New Roman" w:hAnsi="Times New Roman" w:cs="Times New Roman"/>
          <w:sz w:val="24"/>
          <w:szCs w:val="24"/>
        </w:rPr>
        <w:t xml:space="preserve">Escala de Balance Decisional </w:t>
      </w:r>
      <w:r w:rsidR="00950C49" w:rsidRPr="00E174F8">
        <w:rPr>
          <w:rFonts w:ascii="Times New Roman" w:hAnsi="Times New Roman" w:cs="Times New Roman"/>
          <w:sz w:val="24"/>
          <w:szCs w:val="24"/>
        </w:rPr>
        <w:t>Tabaco</w:t>
      </w:r>
      <w:r w:rsidRPr="00E174F8">
        <w:rPr>
          <w:rFonts w:ascii="Times New Roman" w:hAnsi="Times New Roman" w:cs="Times New Roman"/>
          <w:sz w:val="24"/>
          <w:szCs w:val="24"/>
        </w:rPr>
        <w:t xml:space="preserve"> (EBD</w:t>
      </w:r>
      <w:r w:rsidR="00950C49" w:rsidRPr="00E174F8">
        <w:rPr>
          <w:rFonts w:ascii="Times New Roman" w:hAnsi="Times New Roman" w:cs="Times New Roman"/>
          <w:sz w:val="24"/>
          <w:szCs w:val="24"/>
        </w:rPr>
        <w:t>T</w:t>
      </w:r>
      <w:r w:rsidRPr="00E174F8">
        <w:rPr>
          <w:rFonts w:ascii="Times New Roman" w:hAnsi="Times New Roman" w:cs="Times New Roman"/>
          <w:sz w:val="24"/>
          <w:szCs w:val="24"/>
        </w:rPr>
        <w:t xml:space="preserve">), </w:t>
      </w:r>
      <w:r w:rsidR="00950C49" w:rsidRPr="00E174F8">
        <w:rPr>
          <w:rFonts w:ascii="Times New Roman" w:hAnsi="Times New Roman" w:cs="Times New Roman"/>
          <w:sz w:val="24"/>
          <w:szCs w:val="24"/>
        </w:rPr>
        <w:t>adaptado del trabajo</w:t>
      </w:r>
      <w:r w:rsidRPr="00E1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4F8">
        <w:rPr>
          <w:rFonts w:ascii="Times New Roman" w:hAnsi="Times New Roman" w:cs="Times New Roman"/>
          <w:sz w:val="24"/>
          <w:szCs w:val="24"/>
        </w:rPr>
        <w:t>Maddock</w:t>
      </w:r>
      <w:proofErr w:type="spellEnd"/>
      <w:r w:rsidRPr="00E174F8">
        <w:rPr>
          <w:rFonts w:ascii="Times New Roman" w:hAnsi="Times New Roman" w:cs="Times New Roman"/>
          <w:sz w:val="24"/>
          <w:szCs w:val="24"/>
        </w:rPr>
        <w:t xml:space="preserve"> (1997)</w:t>
      </w:r>
      <w:r w:rsidR="00950C49" w:rsidRPr="00E174F8">
        <w:rPr>
          <w:rFonts w:ascii="Times New Roman" w:hAnsi="Times New Roman" w:cs="Times New Roman"/>
          <w:sz w:val="24"/>
          <w:szCs w:val="24"/>
        </w:rPr>
        <w:t xml:space="preserve"> para el consumo de tabaco</w:t>
      </w:r>
      <w:r w:rsidRPr="00E174F8">
        <w:rPr>
          <w:rFonts w:ascii="Times New Roman" w:hAnsi="Times New Roman" w:cs="Times New Roman"/>
          <w:sz w:val="24"/>
          <w:szCs w:val="24"/>
        </w:rPr>
        <w:t xml:space="preserve">, </w:t>
      </w:r>
      <w:r w:rsidR="00783B56" w:rsidRPr="00E174F8">
        <w:rPr>
          <w:rFonts w:ascii="Times New Roman" w:hAnsi="Times New Roman" w:cs="Times New Roman"/>
          <w:sz w:val="24"/>
          <w:szCs w:val="24"/>
        </w:rPr>
        <w:t xml:space="preserve">que </w:t>
      </w:r>
      <w:r w:rsidRPr="00E174F8">
        <w:rPr>
          <w:rFonts w:ascii="Times New Roman" w:hAnsi="Times New Roman" w:cs="Times New Roman"/>
          <w:sz w:val="24"/>
          <w:szCs w:val="24"/>
        </w:rPr>
        <w:t xml:space="preserve">mide los beneficios y los costos personales acerca de la decisión de consumir </w:t>
      </w:r>
      <w:r w:rsidR="00432E14" w:rsidRPr="00E174F8">
        <w:rPr>
          <w:rFonts w:ascii="Times New Roman" w:hAnsi="Times New Roman" w:cs="Times New Roman"/>
          <w:sz w:val="24"/>
          <w:szCs w:val="24"/>
        </w:rPr>
        <w:t>tabaco</w:t>
      </w:r>
      <w:r w:rsidRPr="00E174F8">
        <w:rPr>
          <w:rFonts w:ascii="Times New Roman" w:hAnsi="Times New Roman" w:cs="Times New Roman"/>
          <w:sz w:val="24"/>
          <w:szCs w:val="24"/>
        </w:rPr>
        <w:t xml:space="preserve">. La escala </w:t>
      </w:r>
      <w:r w:rsidR="00783B56" w:rsidRPr="00E174F8">
        <w:rPr>
          <w:rFonts w:ascii="Times New Roman" w:hAnsi="Times New Roman" w:cs="Times New Roman"/>
          <w:sz w:val="24"/>
          <w:szCs w:val="24"/>
        </w:rPr>
        <w:t xml:space="preserve">va desde </w:t>
      </w:r>
      <w:r w:rsidRPr="00E174F8">
        <w:rPr>
          <w:rFonts w:ascii="Times New Roman" w:hAnsi="Times New Roman" w:cs="Times New Roman"/>
          <w:sz w:val="24"/>
          <w:szCs w:val="24"/>
        </w:rPr>
        <w:t xml:space="preserve">1 </w:t>
      </w:r>
      <w:r w:rsidR="00783B56" w:rsidRPr="00E174F8">
        <w:rPr>
          <w:rFonts w:ascii="Times New Roman" w:hAnsi="Times New Roman" w:cs="Times New Roman"/>
          <w:sz w:val="24"/>
          <w:szCs w:val="24"/>
        </w:rPr>
        <w:t xml:space="preserve">punto </w:t>
      </w:r>
      <w:r w:rsidRPr="00E174F8">
        <w:rPr>
          <w:rFonts w:ascii="Times New Roman" w:hAnsi="Times New Roman" w:cs="Times New Roman"/>
          <w:sz w:val="24"/>
          <w:szCs w:val="24"/>
        </w:rPr>
        <w:t>(</w:t>
      </w:r>
      <w:r w:rsidR="00783B56" w:rsidRPr="00E174F8">
        <w:rPr>
          <w:rFonts w:ascii="Times New Roman" w:hAnsi="Times New Roman" w:cs="Times New Roman"/>
          <w:i/>
          <w:sz w:val="24"/>
          <w:szCs w:val="24"/>
        </w:rPr>
        <w:t>m</w:t>
      </w:r>
      <w:r w:rsidRPr="00E174F8">
        <w:rPr>
          <w:rFonts w:ascii="Times New Roman" w:hAnsi="Times New Roman" w:cs="Times New Roman"/>
          <w:i/>
          <w:sz w:val="24"/>
          <w:szCs w:val="24"/>
        </w:rPr>
        <w:t>uy en desacuerdo</w:t>
      </w:r>
      <w:r w:rsidRPr="00E174F8">
        <w:rPr>
          <w:rFonts w:ascii="Times New Roman" w:hAnsi="Times New Roman" w:cs="Times New Roman"/>
          <w:sz w:val="24"/>
          <w:szCs w:val="24"/>
        </w:rPr>
        <w:t xml:space="preserve">) </w:t>
      </w:r>
      <w:r w:rsidR="00783B56" w:rsidRPr="00E174F8">
        <w:rPr>
          <w:rFonts w:ascii="Times New Roman" w:hAnsi="Times New Roman" w:cs="Times New Roman"/>
          <w:sz w:val="24"/>
          <w:szCs w:val="24"/>
        </w:rPr>
        <w:t>hasta los</w:t>
      </w:r>
      <w:r w:rsidRPr="00E174F8">
        <w:rPr>
          <w:rFonts w:ascii="Times New Roman" w:hAnsi="Times New Roman" w:cs="Times New Roman"/>
          <w:sz w:val="24"/>
          <w:szCs w:val="24"/>
        </w:rPr>
        <w:t xml:space="preserve"> 4 puntos (</w:t>
      </w:r>
      <w:r w:rsidR="00783B56" w:rsidRPr="00E174F8">
        <w:rPr>
          <w:rFonts w:ascii="Times New Roman" w:hAnsi="Times New Roman" w:cs="Times New Roman"/>
          <w:i/>
          <w:sz w:val="24"/>
          <w:szCs w:val="24"/>
        </w:rPr>
        <w:t>m</w:t>
      </w:r>
      <w:r w:rsidRPr="00E174F8">
        <w:rPr>
          <w:rFonts w:ascii="Times New Roman" w:hAnsi="Times New Roman" w:cs="Times New Roman"/>
          <w:i/>
          <w:sz w:val="24"/>
          <w:szCs w:val="24"/>
        </w:rPr>
        <w:t>uy de acuerdo</w:t>
      </w:r>
      <w:r w:rsidRPr="00E174F8">
        <w:rPr>
          <w:rFonts w:ascii="Times New Roman" w:hAnsi="Times New Roman" w:cs="Times New Roman"/>
          <w:sz w:val="24"/>
          <w:szCs w:val="24"/>
        </w:rPr>
        <w:t xml:space="preserve">). </w:t>
      </w:r>
      <w:r w:rsidR="00D945D3" w:rsidRPr="00E174F8">
        <w:rPr>
          <w:rFonts w:ascii="Times New Roman" w:hAnsi="Times New Roman" w:cs="Times New Roman"/>
          <w:sz w:val="24"/>
          <w:szCs w:val="24"/>
        </w:rPr>
        <w:t xml:space="preserve">Mientras </w:t>
      </w:r>
      <w:r w:rsidRPr="00E174F8">
        <w:rPr>
          <w:rFonts w:ascii="Times New Roman" w:hAnsi="Times New Roman" w:cs="Times New Roman"/>
          <w:sz w:val="24"/>
          <w:szCs w:val="24"/>
        </w:rPr>
        <w:t xml:space="preserve">mayor </w:t>
      </w:r>
      <w:r w:rsidR="00D945D3" w:rsidRPr="00E174F8">
        <w:rPr>
          <w:rFonts w:ascii="Times New Roman" w:hAnsi="Times New Roman" w:cs="Times New Roman"/>
          <w:sz w:val="24"/>
          <w:szCs w:val="24"/>
        </w:rPr>
        <w:t xml:space="preserve">sea la </w:t>
      </w:r>
      <w:r w:rsidRPr="00E174F8">
        <w:rPr>
          <w:rFonts w:ascii="Times New Roman" w:hAnsi="Times New Roman" w:cs="Times New Roman"/>
          <w:sz w:val="24"/>
          <w:szCs w:val="24"/>
        </w:rPr>
        <w:t>puntuación</w:t>
      </w:r>
      <w:r w:rsidR="00D945D3" w:rsidRPr="00E174F8"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 w:rsidR="00D945D3" w:rsidRPr="00E174F8">
        <w:rPr>
          <w:rFonts w:ascii="Times New Roman" w:hAnsi="Times New Roman" w:cs="Times New Roman"/>
          <w:sz w:val="24"/>
          <w:szCs w:val="24"/>
        </w:rPr>
        <w:t>subescala</w:t>
      </w:r>
      <w:proofErr w:type="spellEnd"/>
      <w:r w:rsidRPr="00E174F8">
        <w:rPr>
          <w:rFonts w:ascii="Times New Roman" w:hAnsi="Times New Roman" w:cs="Times New Roman"/>
          <w:sz w:val="24"/>
          <w:szCs w:val="24"/>
        </w:rPr>
        <w:t xml:space="preserve">, </w:t>
      </w:r>
      <w:r w:rsidR="00D945D3" w:rsidRPr="00E174F8">
        <w:rPr>
          <w:rFonts w:ascii="Times New Roman" w:hAnsi="Times New Roman" w:cs="Times New Roman"/>
          <w:sz w:val="24"/>
          <w:szCs w:val="24"/>
        </w:rPr>
        <w:t xml:space="preserve">se presentan </w:t>
      </w:r>
      <w:r w:rsidRPr="00E174F8">
        <w:rPr>
          <w:rFonts w:ascii="Times New Roman" w:hAnsi="Times New Roman" w:cs="Times New Roman"/>
          <w:sz w:val="24"/>
          <w:szCs w:val="24"/>
        </w:rPr>
        <w:t xml:space="preserve">mayores beneficios o costos percibidos. </w:t>
      </w:r>
    </w:p>
    <w:p w:rsidR="008E30A3" w:rsidRPr="00E174F8" w:rsidRDefault="00432E14" w:rsidP="00E174F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4F8">
        <w:rPr>
          <w:rFonts w:ascii="Times New Roman" w:hAnsi="Times New Roman" w:cs="Times New Roman"/>
          <w:sz w:val="24"/>
          <w:szCs w:val="24"/>
        </w:rPr>
        <w:t>Test de Motivos de Consumo de Tabaco (SMS</w:t>
      </w:r>
      <w:r w:rsidR="001446ED" w:rsidRPr="00E174F8">
        <w:rPr>
          <w:rFonts w:ascii="Times New Roman" w:hAnsi="Times New Roman" w:cs="Times New Roman"/>
          <w:sz w:val="24"/>
          <w:szCs w:val="24"/>
        </w:rPr>
        <w:t>-</w:t>
      </w:r>
      <w:r w:rsidRPr="00E174F8">
        <w:rPr>
          <w:rFonts w:ascii="Times New Roman" w:hAnsi="Times New Roman" w:cs="Times New Roman"/>
          <w:sz w:val="24"/>
          <w:szCs w:val="24"/>
        </w:rPr>
        <w:t xml:space="preserve">18) </w:t>
      </w:r>
      <w:r w:rsidR="0061280A" w:rsidRPr="00E174F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61280A" w:rsidRPr="00E174F8">
        <w:rPr>
          <w:rFonts w:ascii="Times New Roman" w:hAnsi="Times New Roman" w:cs="Times New Roman"/>
          <w:sz w:val="24"/>
          <w:szCs w:val="24"/>
        </w:rPr>
        <w:t>Rusell</w:t>
      </w:r>
      <w:proofErr w:type="spellEnd"/>
      <w:r w:rsidR="0061280A" w:rsidRPr="00E174F8">
        <w:rPr>
          <w:rFonts w:ascii="Times New Roman" w:hAnsi="Times New Roman" w:cs="Times New Roman"/>
          <w:sz w:val="24"/>
          <w:szCs w:val="24"/>
        </w:rPr>
        <w:t xml:space="preserve"> (197</w:t>
      </w:r>
      <w:r w:rsidR="00F4181F" w:rsidRPr="00E174F8">
        <w:rPr>
          <w:rFonts w:ascii="Times New Roman" w:hAnsi="Times New Roman" w:cs="Times New Roman"/>
          <w:sz w:val="24"/>
          <w:szCs w:val="24"/>
        </w:rPr>
        <w:t>1</w:t>
      </w:r>
      <w:r w:rsidR="0061280A" w:rsidRPr="00E174F8">
        <w:rPr>
          <w:rFonts w:ascii="Times New Roman" w:hAnsi="Times New Roman" w:cs="Times New Roman"/>
          <w:sz w:val="24"/>
          <w:szCs w:val="24"/>
        </w:rPr>
        <w:t>)</w:t>
      </w:r>
      <w:r w:rsidR="00891575" w:rsidRPr="00E174F8">
        <w:rPr>
          <w:rFonts w:ascii="Times New Roman" w:hAnsi="Times New Roman" w:cs="Times New Roman"/>
          <w:sz w:val="24"/>
          <w:szCs w:val="24"/>
        </w:rPr>
        <w:t xml:space="preserve">. Este </w:t>
      </w:r>
      <w:r w:rsidR="0061280A" w:rsidRPr="00E174F8">
        <w:rPr>
          <w:rFonts w:ascii="Times New Roman" w:hAnsi="Times New Roman" w:cs="Times New Roman"/>
          <w:sz w:val="24"/>
          <w:szCs w:val="24"/>
        </w:rPr>
        <w:t>eval</w:t>
      </w:r>
      <w:r w:rsidR="00891575" w:rsidRPr="00E174F8">
        <w:rPr>
          <w:rFonts w:ascii="Times New Roman" w:hAnsi="Times New Roman" w:cs="Times New Roman"/>
          <w:sz w:val="24"/>
          <w:szCs w:val="24"/>
        </w:rPr>
        <w:t>ú</w:t>
      </w:r>
      <w:r w:rsidR="0061280A" w:rsidRPr="00E174F8">
        <w:rPr>
          <w:rFonts w:ascii="Times New Roman" w:hAnsi="Times New Roman" w:cs="Times New Roman"/>
          <w:sz w:val="24"/>
          <w:szCs w:val="24"/>
        </w:rPr>
        <w:t xml:space="preserve">a los motivos </w:t>
      </w:r>
      <w:r w:rsidR="00891575" w:rsidRPr="00E174F8">
        <w:rPr>
          <w:rFonts w:ascii="Times New Roman" w:hAnsi="Times New Roman" w:cs="Times New Roman"/>
          <w:sz w:val="24"/>
          <w:szCs w:val="24"/>
        </w:rPr>
        <w:t xml:space="preserve">que tienen </w:t>
      </w:r>
      <w:r w:rsidR="0061280A" w:rsidRPr="00E174F8">
        <w:rPr>
          <w:rFonts w:ascii="Times New Roman" w:hAnsi="Times New Roman" w:cs="Times New Roman"/>
          <w:sz w:val="24"/>
          <w:szCs w:val="24"/>
        </w:rPr>
        <w:t>las personas para consumir tabaco, tomando en cuenta los aspectos social, psicológico y físico. Consta de 18 preguntas, cuyo patrón de respuestas va desde 1 (</w:t>
      </w:r>
      <w:r w:rsidR="0061280A" w:rsidRPr="00E174F8">
        <w:rPr>
          <w:rFonts w:ascii="Times New Roman" w:hAnsi="Times New Roman" w:cs="Times New Roman"/>
          <w:i/>
          <w:sz w:val="24"/>
          <w:szCs w:val="24"/>
        </w:rPr>
        <w:t>nunca</w:t>
      </w:r>
      <w:r w:rsidR="0061280A" w:rsidRPr="00E174F8">
        <w:rPr>
          <w:rFonts w:ascii="Times New Roman" w:hAnsi="Times New Roman" w:cs="Times New Roman"/>
          <w:sz w:val="24"/>
          <w:szCs w:val="24"/>
        </w:rPr>
        <w:t>) hasta 5 (</w:t>
      </w:r>
      <w:r w:rsidR="00891575" w:rsidRPr="00E174F8">
        <w:rPr>
          <w:rFonts w:ascii="Times New Roman" w:hAnsi="Times New Roman" w:cs="Times New Roman"/>
          <w:i/>
          <w:sz w:val="24"/>
          <w:szCs w:val="24"/>
        </w:rPr>
        <w:t>s</w:t>
      </w:r>
      <w:r w:rsidR="0061280A" w:rsidRPr="00E174F8">
        <w:rPr>
          <w:rFonts w:ascii="Times New Roman" w:hAnsi="Times New Roman" w:cs="Times New Roman"/>
          <w:i/>
          <w:sz w:val="24"/>
          <w:szCs w:val="24"/>
        </w:rPr>
        <w:t>iempre</w:t>
      </w:r>
      <w:r w:rsidR="0061280A" w:rsidRPr="00E174F8">
        <w:rPr>
          <w:rFonts w:ascii="Times New Roman" w:hAnsi="Times New Roman" w:cs="Times New Roman"/>
          <w:sz w:val="24"/>
          <w:szCs w:val="24"/>
        </w:rPr>
        <w:t>)</w:t>
      </w:r>
      <w:r w:rsidR="008E30A3" w:rsidRPr="00E174F8">
        <w:rPr>
          <w:rFonts w:ascii="Times New Roman" w:hAnsi="Times New Roman" w:cs="Times New Roman"/>
          <w:sz w:val="24"/>
          <w:szCs w:val="24"/>
        </w:rPr>
        <w:t>.</w:t>
      </w:r>
      <w:r w:rsidR="0061280A" w:rsidRPr="00E174F8">
        <w:rPr>
          <w:rFonts w:ascii="Times New Roman" w:hAnsi="Times New Roman" w:cs="Times New Roman"/>
          <w:sz w:val="24"/>
          <w:szCs w:val="24"/>
        </w:rPr>
        <w:t xml:space="preserve"> Lo anterior indica que a mayor puntuación, m</w:t>
      </w:r>
      <w:r w:rsidR="000C0F6B" w:rsidRPr="00E174F8">
        <w:rPr>
          <w:rFonts w:ascii="Times New Roman" w:hAnsi="Times New Roman" w:cs="Times New Roman"/>
          <w:sz w:val="24"/>
          <w:szCs w:val="24"/>
        </w:rPr>
        <w:t>ás serán los</w:t>
      </w:r>
      <w:r w:rsidR="0061280A" w:rsidRPr="00E174F8">
        <w:rPr>
          <w:rFonts w:ascii="Times New Roman" w:hAnsi="Times New Roman" w:cs="Times New Roman"/>
          <w:sz w:val="24"/>
          <w:szCs w:val="24"/>
        </w:rPr>
        <w:t xml:space="preserve"> motivo</w:t>
      </w:r>
      <w:r w:rsidR="000C0F6B" w:rsidRPr="00E174F8">
        <w:rPr>
          <w:rFonts w:ascii="Times New Roman" w:hAnsi="Times New Roman" w:cs="Times New Roman"/>
          <w:sz w:val="24"/>
          <w:szCs w:val="24"/>
        </w:rPr>
        <w:t>s</w:t>
      </w:r>
      <w:r w:rsidR="0061280A" w:rsidRPr="00E174F8">
        <w:rPr>
          <w:rFonts w:ascii="Times New Roman" w:hAnsi="Times New Roman" w:cs="Times New Roman"/>
          <w:sz w:val="24"/>
          <w:szCs w:val="24"/>
        </w:rPr>
        <w:t xml:space="preserve"> que tiene la persona para consumir tabaco.</w:t>
      </w:r>
    </w:p>
    <w:p w:rsidR="008E30A3" w:rsidRPr="00E174F8" w:rsidRDefault="0000017D" w:rsidP="00E174F8">
      <w:pPr>
        <w:spacing w:line="360" w:lineRule="auto"/>
        <w:jc w:val="both"/>
        <w:rPr>
          <w:lang w:val="es-MX"/>
        </w:rPr>
      </w:pPr>
      <w:r w:rsidRPr="00E174F8">
        <w:rPr>
          <w:lang w:val="es-MX"/>
        </w:rPr>
        <w:t xml:space="preserve">Para el análisis de los datos se generó una base de datos en el programa </w:t>
      </w:r>
      <w:r w:rsidR="008E30A3" w:rsidRPr="00E174F8">
        <w:rPr>
          <w:lang w:val="es-MX"/>
        </w:rPr>
        <w:t xml:space="preserve">SPSS ver. 18 haciendo uso de los cálculos descriptivos convencionales, pruebas de correlación de </w:t>
      </w:r>
      <w:proofErr w:type="spellStart"/>
      <w:r w:rsidR="008E30A3" w:rsidRPr="00E174F8">
        <w:rPr>
          <w:lang w:val="es-MX"/>
        </w:rPr>
        <w:t>Spearman</w:t>
      </w:r>
      <w:proofErr w:type="spellEnd"/>
      <w:r w:rsidR="008E30A3" w:rsidRPr="00E174F8">
        <w:rPr>
          <w:lang w:val="es-MX"/>
        </w:rPr>
        <w:t xml:space="preserve"> y regresión logística para conocer el comportamiento</w:t>
      </w:r>
      <w:r w:rsidR="00950451" w:rsidRPr="00E174F8">
        <w:rPr>
          <w:lang w:val="es-MX"/>
        </w:rPr>
        <w:t xml:space="preserve"> que tienen </w:t>
      </w:r>
      <w:r w:rsidR="008E30A3" w:rsidRPr="00E174F8">
        <w:rPr>
          <w:lang w:val="es-MX"/>
        </w:rPr>
        <w:t>las variables estudiadas entre s</w:t>
      </w:r>
      <w:r w:rsidR="00950451" w:rsidRPr="00E174F8">
        <w:rPr>
          <w:lang w:val="es-MX"/>
        </w:rPr>
        <w:t>í</w:t>
      </w:r>
      <w:r w:rsidR="008E30A3" w:rsidRPr="00E174F8">
        <w:rPr>
          <w:lang w:val="es-MX"/>
        </w:rPr>
        <w:t xml:space="preserve"> y el problema de interés.</w:t>
      </w:r>
    </w:p>
    <w:p w:rsidR="0000017D" w:rsidRPr="00E174F8" w:rsidRDefault="0000017D" w:rsidP="00E174F8">
      <w:pPr>
        <w:spacing w:line="360" w:lineRule="auto"/>
        <w:jc w:val="both"/>
        <w:rPr>
          <w:b/>
          <w:lang w:val="es-MX"/>
        </w:rPr>
      </w:pPr>
    </w:p>
    <w:p w:rsidR="008E30A3" w:rsidRPr="00E174F8" w:rsidRDefault="0000017D" w:rsidP="00E174F8">
      <w:pPr>
        <w:spacing w:line="360" w:lineRule="auto"/>
        <w:jc w:val="both"/>
        <w:rPr>
          <w:b/>
          <w:lang w:val="es-MX"/>
        </w:rPr>
      </w:pPr>
      <w:r w:rsidRPr="00E174F8">
        <w:rPr>
          <w:b/>
          <w:lang w:val="es-MX"/>
        </w:rPr>
        <w:t>R</w:t>
      </w:r>
      <w:r w:rsidR="00E174F8" w:rsidRPr="00E174F8">
        <w:rPr>
          <w:b/>
          <w:lang w:val="es-MX"/>
        </w:rPr>
        <w:t>esultados</w:t>
      </w:r>
    </w:p>
    <w:p w:rsidR="00520BDC" w:rsidRPr="00E174F8" w:rsidRDefault="00520BDC" w:rsidP="00E174F8">
      <w:pPr>
        <w:pStyle w:val="Textoindependiente"/>
        <w:spacing w:after="0" w:line="360" w:lineRule="auto"/>
        <w:jc w:val="both"/>
        <w:rPr>
          <w:szCs w:val="22"/>
          <w:lang w:val="es-ES"/>
        </w:rPr>
      </w:pPr>
      <w:r w:rsidRPr="00E174F8">
        <w:rPr>
          <w:lang w:val="es-ES"/>
        </w:rPr>
        <w:t>La edad promedio de la muestra es de 17.74 años, con una desviación típica de 0.43, dentro de</w:t>
      </w:r>
      <w:r w:rsidR="00CE6B01" w:rsidRPr="00E174F8">
        <w:rPr>
          <w:lang w:val="es-ES"/>
        </w:rPr>
        <w:t>l</w:t>
      </w:r>
      <w:r w:rsidRPr="00E174F8">
        <w:rPr>
          <w:lang w:val="es-ES"/>
        </w:rPr>
        <w:t xml:space="preserve"> rango de 17 a 18 años. El grupo predominante de la muestra son mujeres (54.9 %), mientras que el resto son hombres (45.1 %). Todos manifestaron ser solteros al momento de la aplicación de la encuesta. El comportamiento relacionado con el ámbito académico y laboral se ve reflejado en la tabla </w:t>
      </w:r>
      <w:r w:rsidR="0000017D" w:rsidRPr="00E174F8">
        <w:rPr>
          <w:lang w:val="es-ES"/>
        </w:rPr>
        <w:t>I</w:t>
      </w:r>
      <w:r w:rsidRPr="00E174F8">
        <w:rPr>
          <w:lang w:val="es-ES"/>
        </w:rPr>
        <w:t xml:space="preserve">, donde </w:t>
      </w:r>
      <w:r w:rsidR="00CE6B01" w:rsidRPr="00E174F8">
        <w:rPr>
          <w:lang w:val="es-ES"/>
        </w:rPr>
        <w:t xml:space="preserve">predominó </w:t>
      </w:r>
      <w:r w:rsidRPr="00E174F8">
        <w:rPr>
          <w:lang w:val="es-ES"/>
        </w:rPr>
        <w:t>el grupo</w:t>
      </w:r>
      <w:r w:rsidR="00CE6B01" w:rsidRPr="00E174F8">
        <w:rPr>
          <w:lang w:val="es-ES"/>
        </w:rPr>
        <w:t xml:space="preserve"> </w:t>
      </w:r>
      <w:r w:rsidRPr="00E174F8">
        <w:rPr>
          <w:lang w:val="es-ES"/>
        </w:rPr>
        <w:t xml:space="preserve">de cuarto semestre </w:t>
      </w:r>
      <w:r w:rsidR="0018652A" w:rsidRPr="00E174F8">
        <w:rPr>
          <w:lang w:val="es-ES"/>
        </w:rPr>
        <w:t>(41.2 %)</w:t>
      </w:r>
      <w:r w:rsidR="00CE6B01" w:rsidRPr="00E174F8">
        <w:rPr>
          <w:lang w:val="es-ES"/>
        </w:rPr>
        <w:t>,</w:t>
      </w:r>
      <w:r w:rsidR="0018652A" w:rsidRPr="00E174F8">
        <w:rPr>
          <w:lang w:val="es-ES"/>
        </w:rPr>
        <w:t xml:space="preserve"> mientras que </w:t>
      </w:r>
      <w:r w:rsidR="00940223" w:rsidRPr="00E174F8">
        <w:rPr>
          <w:lang w:val="es-ES"/>
        </w:rPr>
        <w:t>8</w:t>
      </w:r>
      <w:r w:rsidR="00D24B59" w:rsidRPr="00E174F8">
        <w:rPr>
          <w:lang w:val="es-ES"/>
        </w:rPr>
        <w:t>3</w:t>
      </w:r>
      <w:r w:rsidR="0018652A" w:rsidRPr="00E174F8">
        <w:rPr>
          <w:lang w:val="es-ES"/>
        </w:rPr>
        <w:t>.</w:t>
      </w:r>
      <w:r w:rsidR="00D24B59" w:rsidRPr="00E174F8">
        <w:rPr>
          <w:lang w:val="es-ES"/>
        </w:rPr>
        <w:t>3</w:t>
      </w:r>
      <w:r w:rsidR="0018652A" w:rsidRPr="00E174F8">
        <w:rPr>
          <w:lang w:val="es-ES"/>
        </w:rPr>
        <w:t xml:space="preserve"> %  </w:t>
      </w:r>
      <w:r w:rsidRPr="00E174F8">
        <w:rPr>
          <w:lang w:val="es-ES"/>
        </w:rPr>
        <w:t>solo se dedica a estudiar.</w:t>
      </w:r>
    </w:p>
    <w:p w:rsidR="0018652A" w:rsidRPr="00E174F8" w:rsidRDefault="0018652A" w:rsidP="00E174F8">
      <w:pPr>
        <w:pStyle w:val="Textoindependiente"/>
        <w:spacing w:after="0" w:line="360" w:lineRule="auto"/>
        <w:jc w:val="both"/>
        <w:rPr>
          <w:szCs w:val="22"/>
          <w:lang w:val="es-ES"/>
        </w:rPr>
      </w:pPr>
      <w:r w:rsidRPr="00E174F8">
        <w:rPr>
          <w:lang w:val="es-ES"/>
        </w:rPr>
        <w:t xml:space="preserve">Con respecto a los </w:t>
      </w:r>
      <w:r w:rsidR="000C0F6B" w:rsidRPr="00E174F8">
        <w:rPr>
          <w:lang w:val="es-ES"/>
        </w:rPr>
        <w:t xml:space="preserve">beneficios </w:t>
      </w:r>
      <w:r w:rsidRPr="00E174F8">
        <w:rPr>
          <w:lang w:val="es-ES"/>
        </w:rPr>
        <w:t xml:space="preserve">del consumo de tabaco, se puede observar </w:t>
      </w:r>
      <w:r w:rsidR="000C0F6B" w:rsidRPr="00E174F8">
        <w:rPr>
          <w:lang w:val="es-ES"/>
        </w:rPr>
        <w:t>la</w:t>
      </w:r>
      <w:r w:rsidRPr="00E174F8">
        <w:rPr>
          <w:lang w:val="es-ES"/>
        </w:rPr>
        <w:t xml:space="preserve"> </w:t>
      </w:r>
      <w:r w:rsidR="000C0F6B" w:rsidRPr="00E174F8">
        <w:rPr>
          <w:lang w:val="es-ES"/>
        </w:rPr>
        <w:t>opinión</w:t>
      </w:r>
      <w:r w:rsidRPr="00E174F8">
        <w:rPr>
          <w:lang w:val="es-ES"/>
        </w:rPr>
        <w:t xml:space="preserve"> de los participantes en la tabla </w:t>
      </w:r>
      <w:r w:rsidR="0000017D" w:rsidRPr="00E174F8">
        <w:rPr>
          <w:lang w:val="es-ES"/>
        </w:rPr>
        <w:t>II</w:t>
      </w:r>
      <w:r w:rsidRPr="00E174F8">
        <w:rPr>
          <w:lang w:val="es-ES"/>
        </w:rPr>
        <w:t xml:space="preserve">. La percepción que tienen con respecto a los beneficios de consumir tabaco están dentro de las respuestas de </w:t>
      </w:r>
      <w:r w:rsidRPr="00E174F8">
        <w:rPr>
          <w:i/>
          <w:lang w:val="es-ES"/>
        </w:rPr>
        <w:t>muy en desacuerdo</w:t>
      </w:r>
      <w:r w:rsidRPr="00E174F8">
        <w:rPr>
          <w:lang w:val="es-ES"/>
        </w:rPr>
        <w:t xml:space="preserve"> y </w:t>
      </w:r>
      <w:r w:rsidRPr="00E174F8">
        <w:rPr>
          <w:i/>
          <w:lang w:val="es-ES"/>
        </w:rPr>
        <w:t>en desacuerdo,</w:t>
      </w:r>
      <w:r w:rsidRPr="00E174F8">
        <w:rPr>
          <w:lang w:val="es-ES"/>
        </w:rPr>
        <w:t xml:space="preserve"> donde </w:t>
      </w:r>
      <w:r w:rsidR="00CE6B01" w:rsidRPr="00E174F8">
        <w:rPr>
          <w:lang w:val="es-ES"/>
        </w:rPr>
        <w:t>el</w:t>
      </w:r>
      <w:r w:rsidRPr="00E174F8">
        <w:rPr>
          <w:lang w:val="es-ES"/>
        </w:rPr>
        <w:t xml:space="preserve"> sentirse más adulto, </w:t>
      </w:r>
      <w:r w:rsidR="000C0F6B" w:rsidRPr="00E174F8">
        <w:rPr>
          <w:lang w:val="es-ES"/>
        </w:rPr>
        <w:t>con más estatus</w:t>
      </w:r>
      <w:r w:rsidR="00CE6B01" w:rsidRPr="00E174F8">
        <w:rPr>
          <w:lang w:val="es-ES"/>
        </w:rPr>
        <w:t xml:space="preserve"> o </w:t>
      </w:r>
      <w:r w:rsidRPr="00E174F8">
        <w:rPr>
          <w:lang w:val="es-ES"/>
        </w:rPr>
        <w:t>inspira</w:t>
      </w:r>
      <w:r w:rsidR="00CE6B01" w:rsidRPr="00E174F8">
        <w:rPr>
          <w:lang w:val="es-ES"/>
        </w:rPr>
        <w:t>do</w:t>
      </w:r>
      <w:r w:rsidRPr="00E174F8">
        <w:rPr>
          <w:lang w:val="es-ES"/>
        </w:rPr>
        <w:t xml:space="preserve"> son los elementos </w:t>
      </w:r>
      <w:r w:rsidR="00CE6B01" w:rsidRPr="00E174F8">
        <w:rPr>
          <w:lang w:val="es-ES"/>
        </w:rPr>
        <w:t>que</w:t>
      </w:r>
      <w:r w:rsidRPr="00E174F8">
        <w:rPr>
          <w:lang w:val="es-ES"/>
        </w:rPr>
        <w:t xml:space="preserve"> m</w:t>
      </w:r>
      <w:r w:rsidR="00CE6B01" w:rsidRPr="00E174F8">
        <w:rPr>
          <w:lang w:val="es-ES"/>
        </w:rPr>
        <w:t>ás rechazaron</w:t>
      </w:r>
      <w:r w:rsidRPr="00E174F8">
        <w:rPr>
          <w:lang w:val="es-ES"/>
        </w:rPr>
        <w:t xml:space="preserve">. A pesar de este rechazo mayoritario, un porcentaje moderadamente bajo (entre </w:t>
      </w:r>
      <w:r w:rsidRPr="00E174F8">
        <w:rPr>
          <w:lang w:val="es-ES"/>
        </w:rPr>
        <w:lastRenderedPageBreak/>
        <w:t>4.3 y 21 %) considera que el fumar les genera beneficios</w:t>
      </w:r>
      <w:r w:rsidR="000C0F6B" w:rsidRPr="00E174F8">
        <w:rPr>
          <w:lang w:val="es-ES"/>
        </w:rPr>
        <w:t xml:space="preserve">; por ejemplo, tener </w:t>
      </w:r>
      <w:r w:rsidR="00A764D5" w:rsidRPr="00E174F8">
        <w:rPr>
          <w:lang w:val="es-ES"/>
        </w:rPr>
        <w:t>una</w:t>
      </w:r>
      <w:r w:rsidRPr="00E174F8">
        <w:rPr>
          <w:lang w:val="es-ES"/>
        </w:rPr>
        <w:t xml:space="preserve"> sensación de tranquilidad y quitar</w:t>
      </w:r>
      <w:r w:rsidR="000C0F6B" w:rsidRPr="00E174F8">
        <w:rPr>
          <w:lang w:val="es-ES"/>
        </w:rPr>
        <w:t>se</w:t>
      </w:r>
      <w:r w:rsidRPr="00E174F8">
        <w:rPr>
          <w:lang w:val="es-ES"/>
        </w:rPr>
        <w:t xml:space="preserve"> el sueño. </w:t>
      </w:r>
    </w:p>
    <w:p w:rsidR="00262E28" w:rsidRPr="00E174F8" w:rsidRDefault="000C0F6B" w:rsidP="00E174F8">
      <w:pPr>
        <w:pStyle w:val="Textoindependiente"/>
        <w:spacing w:after="0" w:line="360" w:lineRule="auto"/>
        <w:jc w:val="both"/>
        <w:rPr>
          <w:lang w:val="es-ES"/>
        </w:rPr>
      </w:pPr>
      <w:r w:rsidRPr="00E174F8">
        <w:rPr>
          <w:lang w:val="es-ES"/>
        </w:rPr>
        <w:t>L</w:t>
      </w:r>
      <w:r w:rsidR="0018652A" w:rsidRPr="00E174F8">
        <w:rPr>
          <w:lang w:val="es-ES"/>
        </w:rPr>
        <w:t xml:space="preserve">a tabla </w:t>
      </w:r>
      <w:r w:rsidR="0000017D" w:rsidRPr="00E174F8">
        <w:rPr>
          <w:lang w:val="es-ES"/>
        </w:rPr>
        <w:t xml:space="preserve">III </w:t>
      </w:r>
      <w:r w:rsidRPr="00E174F8">
        <w:rPr>
          <w:lang w:val="es-ES"/>
        </w:rPr>
        <w:t>muestra</w:t>
      </w:r>
      <w:r w:rsidR="0018652A" w:rsidRPr="00E174F8">
        <w:rPr>
          <w:lang w:val="es-ES"/>
        </w:rPr>
        <w:t xml:space="preserve"> el comportamiento del grupo encuestado </w:t>
      </w:r>
      <w:r w:rsidRPr="00E174F8">
        <w:rPr>
          <w:lang w:val="es-ES"/>
        </w:rPr>
        <w:t>con respecto a</w:t>
      </w:r>
      <w:r w:rsidR="0018652A" w:rsidRPr="00E174F8">
        <w:rPr>
          <w:lang w:val="es-ES"/>
        </w:rPr>
        <w:t xml:space="preserve"> los contras de consum</w:t>
      </w:r>
      <w:r w:rsidRPr="00E174F8">
        <w:rPr>
          <w:lang w:val="es-ES"/>
        </w:rPr>
        <w:t>ir</w:t>
      </w:r>
      <w:r w:rsidR="0018652A" w:rsidRPr="00E174F8">
        <w:rPr>
          <w:lang w:val="es-ES"/>
        </w:rPr>
        <w:t xml:space="preserve"> tabaco. De acuerdo a los resultados, la mayor parte de las respuestas de esta sección recaen en </w:t>
      </w:r>
      <w:r w:rsidR="0018652A" w:rsidRPr="00E174F8">
        <w:rPr>
          <w:i/>
          <w:lang w:val="es-ES"/>
        </w:rPr>
        <w:t>muy de acuerdo</w:t>
      </w:r>
      <w:r w:rsidR="0018652A" w:rsidRPr="00E174F8">
        <w:rPr>
          <w:lang w:val="es-ES"/>
        </w:rPr>
        <w:t xml:space="preserve"> o </w:t>
      </w:r>
      <w:r w:rsidR="0018652A" w:rsidRPr="00E174F8">
        <w:rPr>
          <w:i/>
          <w:lang w:val="es-ES"/>
        </w:rPr>
        <w:t>de acuerdo</w:t>
      </w:r>
      <w:r w:rsidR="0018652A" w:rsidRPr="00E174F8">
        <w:rPr>
          <w:lang w:val="es-ES"/>
        </w:rPr>
        <w:t xml:space="preserve">, </w:t>
      </w:r>
      <w:r w:rsidR="00A764D5" w:rsidRPr="00E174F8">
        <w:rPr>
          <w:lang w:val="es-ES"/>
        </w:rPr>
        <w:t xml:space="preserve">siendo </w:t>
      </w:r>
      <w:r w:rsidR="0018652A" w:rsidRPr="00E174F8">
        <w:rPr>
          <w:lang w:val="es-ES"/>
        </w:rPr>
        <w:t>la opción m</w:t>
      </w:r>
      <w:r w:rsidR="00A764D5" w:rsidRPr="00E174F8">
        <w:rPr>
          <w:lang w:val="es-ES"/>
        </w:rPr>
        <w:t>ás</w:t>
      </w:r>
      <w:r w:rsidR="0018652A" w:rsidRPr="00E174F8">
        <w:rPr>
          <w:lang w:val="es-ES"/>
        </w:rPr>
        <w:t xml:space="preserve"> aceptada </w:t>
      </w:r>
      <w:r w:rsidR="00A764D5" w:rsidRPr="00E174F8">
        <w:rPr>
          <w:lang w:val="es-ES"/>
        </w:rPr>
        <w:t>la</w:t>
      </w:r>
      <w:r w:rsidR="0018652A" w:rsidRPr="00E174F8">
        <w:rPr>
          <w:lang w:val="es-ES"/>
        </w:rPr>
        <w:t xml:space="preserve"> que indica los daños pulmonares</w:t>
      </w:r>
      <w:r w:rsidRPr="00E174F8">
        <w:rPr>
          <w:lang w:val="es-ES"/>
        </w:rPr>
        <w:t>,</w:t>
      </w:r>
      <w:r w:rsidR="0018652A" w:rsidRPr="00E174F8">
        <w:rPr>
          <w:lang w:val="es-ES"/>
        </w:rPr>
        <w:t xml:space="preserve"> seguid</w:t>
      </w:r>
      <w:r w:rsidR="00A764D5" w:rsidRPr="00E174F8">
        <w:rPr>
          <w:lang w:val="es-ES"/>
        </w:rPr>
        <w:t>a</w:t>
      </w:r>
      <w:r w:rsidR="0018652A" w:rsidRPr="00E174F8">
        <w:rPr>
          <w:lang w:val="es-ES"/>
        </w:rPr>
        <w:t xml:space="preserve"> de la pérdida de condición física. </w:t>
      </w:r>
      <w:r w:rsidR="00A764D5" w:rsidRPr="00E174F8">
        <w:rPr>
          <w:lang w:val="es-ES"/>
        </w:rPr>
        <w:t>Nótese q</w:t>
      </w:r>
      <w:r w:rsidR="0018652A" w:rsidRPr="00E174F8">
        <w:rPr>
          <w:lang w:val="es-ES"/>
        </w:rPr>
        <w:t xml:space="preserve">ue un porcentaje bajo de encuestados (entre 1.3 y 3.0 %) están </w:t>
      </w:r>
      <w:r w:rsidR="0018652A" w:rsidRPr="00E174F8">
        <w:rPr>
          <w:i/>
          <w:lang w:val="es-ES"/>
        </w:rPr>
        <w:t>muy en desacuerdo</w:t>
      </w:r>
      <w:r w:rsidR="0018652A" w:rsidRPr="00E174F8">
        <w:rPr>
          <w:lang w:val="es-ES"/>
        </w:rPr>
        <w:t xml:space="preserve"> con los argumentos propuestos en el instrumento. </w:t>
      </w:r>
      <w:r w:rsidR="00A764D5" w:rsidRPr="00E174F8">
        <w:rPr>
          <w:lang w:val="es-ES"/>
        </w:rPr>
        <w:t>Tras c</w:t>
      </w:r>
      <w:r w:rsidR="0018652A" w:rsidRPr="00E174F8">
        <w:rPr>
          <w:lang w:val="es-ES"/>
        </w:rPr>
        <w:t>on</w:t>
      </w:r>
      <w:r w:rsidR="00A764D5" w:rsidRPr="00E174F8">
        <w:rPr>
          <w:lang w:val="es-ES"/>
        </w:rPr>
        <w:t>siderar lo anterior</w:t>
      </w:r>
      <w:r w:rsidR="0018652A" w:rsidRPr="00E174F8">
        <w:rPr>
          <w:lang w:val="es-ES"/>
        </w:rPr>
        <w:t xml:space="preserve"> y el comportamiento g</w:t>
      </w:r>
      <w:r w:rsidR="00A764D5" w:rsidRPr="00E174F8">
        <w:rPr>
          <w:lang w:val="es-ES"/>
        </w:rPr>
        <w:t>eneral</w:t>
      </w:r>
      <w:r w:rsidR="0018652A" w:rsidRPr="00E174F8">
        <w:rPr>
          <w:lang w:val="es-ES"/>
        </w:rPr>
        <w:t xml:space="preserve"> de la encuesta, se determina que el grupo estudiado </w:t>
      </w:r>
      <w:r w:rsidR="00A764D5" w:rsidRPr="00E174F8">
        <w:rPr>
          <w:lang w:val="es-ES"/>
        </w:rPr>
        <w:t>manifiesta</w:t>
      </w:r>
      <w:r w:rsidR="0018652A" w:rsidRPr="00E174F8">
        <w:rPr>
          <w:lang w:val="es-ES"/>
        </w:rPr>
        <w:t xml:space="preserve"> una percepción de rechazo a los supuestos beneficios del consumo de tabaco y una aceptación de las consecuencias que genera el consumo de esta sustancia.</w:t>
      </w:r>
    </w:p>
    <w:p w:rsidR="00937C4D" w:rsidRPr="00E174F8" w:rsidRDefault="0018652A" w:rsidP="00E174F8">
      <w:pPr>
        <w:pStyle w:val="Textoindependiente"/>
        <w:spacing w:after="0" w:line="360" w:lineRule="auto"/>
        <w:jc w:val="both"/>
        <w:rPr>
          <w:lang w:val="es-MX"/>
        </w:rPr>
      </w:pPr>
      <w:r w:rsidRPr="00E174F8">
        <w:rPr>
          <w:lang w:val="es-MX"/>
        </w:rPr>
        <w:t xml:space="preserve">Los motivos por </w:t>
      </w:r>
      <w:r w:rsidR="00A764D5" w:rsidRPr="00E174F8">
        <w:rPr>
          <w:lang w:val="es-MX"/>
        </w:rPr>
        <w:t>los cuales</w:t>
      </w:r>
      <w:r w:rsidRPr="00E174F8">
        <w:rPr>
          <w:lang w:val="es-MX"/>
        </w:rPr>
        <w:t xml:space="preserve"> se </w:t>
      </w:r>
      <w:r w:rsidR="00A764D5" w:rsidRPr="00E174F8">
        <w:rPr>
          <w:lang w:val="es-MX"/>
        </w:rPr>
        <w:t xml:space="preserve">suele </w:t>
      </w:r>
      <w:r w:rsidRPr="00E174F8">
        <w:rPr>
          <w:lang w:val="es-MX"/>
        </w:rPr>
        <w:t>fuma</w:t>
      </w:r>
      <w:r w:rsidR="00A764D5" w:rsidRPr="00E174F8">
        <w:rPr>
          <w:lang w:val="es-MX"/>
        </w:rPr>
        <w:t>r</w:t>
      </w:r>
      <w:r w:rsidRPr="00E174F8">
        <w:rPr>
          <w:lang w:val="es-MX"/>
        </w:rPr>
        <w:t xml:space="preserve"> se </w:t>
      </w:r>
      <w:r w:rsidR="00A764D5" w:rsidRPr="00E174F8">
        <w:rPr>
          <w:lang w:val="es-MX"/>
        </w:rPr>
        <w:t xml:space="preserve">pueden observar </w:t>
      </w:r>
      <w:r w:rsidRPr="00E174F8">
        <w:rPr>
          <w:lang w:val="es-MX"/>
        </w:rPr>
        <w:t xml:space="preserve">en la tabla </w:t>
      </w:r>
      <w:r w:rsidR="0000017D" w:rsidRPr="00E174F8">
        <w:rPr>
          <w:lang w:val="es-MX"/>
        </w:rPr>
        <w:t>IV</w:t>
      </w:r>
      <w:r w:rsidRPr="00E174F8">
        <w:rPr>
          <w:lang w:val="es-MX"/>
        </w:rPr>
        <w:t xml:space="preserve">. </w:t>
      </w:r>
      <w:r w:rsidR="00A764D5" w:rsidRPr="00E174F8">
        <w:rPr>
          <w:lang w:val="es-MX"/>
        </w:rPr>
        <w:t>L</w:t>
      </w:r>
      <w:r w:rsidRPr="00E174F8">
        <w:rPr>
          <w:lang w:val="es-MX"/>
        </w:rPr>
        <w:t xml:space="preserve">os resultados </w:t>
      </w:r>
      <w:r w:rsidR="00A764D5" w:rsidRPr="00E174F8">
        <w:rPr>
          <w:lang w:val="es-MX"/>
        </w:rPr>
        <w:t xml:space="preserve">se </w:t>
      </w:r>
      <w:r w:rsidRPr="00E174F8">
        <w:rPr>
          <w:lang w:val="es-MX"/>
        </w:rPr>
        <w:t>obt</w:t>
      </w:r>
      <w:r w:rsidR="00A764D5" w:rsidRPr="00E174F8">
        <w:rPr>
          <w:lang w:val="es-MX"/>
        </w:rPr>
        <w:t>uvieron de</w:t>
      </w:r>
      <w:r w:rsidRPr="00E174F8">
        <w:rPr>
          <w:lang w:val="es-MX"/>
        </w:rPr>
        <w:t xml:space="preserve"> 68 encuestas. En </w:t>
      </w:r>
      <w:r w:rsidR="00A764D5" w:rsidRPr="00E174F8">
        <w:rPr>
          <w:lang w:val="es-MX"/>
        </w:rPr>
        <w:t xml:space="preserve">dicha investigación </w:t>
      </w:r>
      <w:r w:rsidRPr="00E174F8">
        <w:rPr>
          <w:lang w:val="es-MX"/>
        </w:rPr>
        <w:t xml:space="preserve">se observa un comportamiento de </w:t>
      </w:r>
      <w:r w:rsidR="00A764D5" w:rsidRPr="00E174F8">
        <w:rPr>
          <w:lang w:val="es-MX"/>
        </w:rPr>
        <w:t xml:space="preserve">relativo </w:t>
      </w:r>
      <w:r w:rsidRPr="00E174F8">
        <w:rPr>
          <w:lang w:val="es-MX"/>
        </w:rPr>
        <w:t>rechazo a</w:t>
      </w:r>
      <w:r w:rsidR="00A764D5" w:rsidRPr="00E174F8">
        <w:rPr>
          <w:lang w:val="es-MX"/>
        </w:rPr>
        <w:t xml:space="preserve"> </w:t>
      </w:r>
      <w:r w:rsidRPr="00E174F8">
        <w:rPr>
          <w:lang w:val="es-MX"/>
        </w:rPr>
        <w:t xml:space="preserve">las diversas situaciones propuestas </w:t>
      </w:r>
      <w:r w:rsidR="00A764D5" w:rsidRPr="00E174F8">
        <w:rPr>
          <w:lang w:val="es-MX"/>
        </w:rPr>
        <w:t xml:space="preserve">que inciden </w:t>
      </w:r>
      <w:r w:rsidR="000C0F6B" w:rsidRPr="00E174F8">
        <w:rPr>
          <w:lang w:val="es-MX"/>
        </w:rPr>
        <w:t xml:space="preserve">en </w:t>
      </w:r>
      <w:r w:rsidR="00A764D5" w:rsidRPr="00E174F8">
        <w:rPr>
          <w:lang w:val="es-MX"/>
        </w:rPr>
        <w:t>el</w:t>
      </w:r>
      <w:r w:rsidRPr="00E174F8">
        <w:rPr>
          <w:lang w:val="es-MX"/>
        </w:rPr>
        <w:t xml:space="preserve"> hábito de</w:t>
      </w:r>
      <w:r w:rsidR="00A764D5" w:rsidRPr="00E174F8">
        <w:rPr>
          <w:lang w:val="es-MX"/>
        </w:rPr>
        <w:t xml:space="preserve"> fumar.</w:t>
      </w:r>
      <w:r w:rsidRPr="00E174F8">
        <w:rPr>
          <w:lang w:val="es-MX"/>
        </w:rPr>
        <w:t xml:space="preserve"> Dentro de las ideas más rechazadas se </w:t>
      </w:r>
      <w:r w:rsidR="00A764D5" w:rsidRPr="00E174F8">
        <w:rPr>
          <w:lang w:val="es-MX"/>
        </w:rPr>
        <w:t>encuentran</w:t>
      </w:r>
      <w:r w:rsidRPr="00E174F8">
        <w:rPr>
          <w:lang w:val="es-MX"/>
        </w:rPr>
        <w:t xml:space="preserve"> las siguientes: abst</w:t>
      </w:r>
      <w:r w:rsidR="00A764D5" w:rsidRPr="00E174F8">
        <w:rPr>
          <w:lang w:val="es-MX"/>
        </w:rPr>
        <w:t>e</w:t>
      </w:r>
      <w:r w:rsidRPr="00E174F8">
        <w:rPr>
          <w:lang w:val="es-MX"/>
        </w:rPr>
        <w:t>ne</w:t>
      </w:r>
      <w:r w:rsidR="00A764D5" w:rsidRPr="00E174F8">
        <w:rPr>
          <w:lang w:val="es-MX"/>
        </w:rPr>
        <w:t>rse</w:t>
      </w:r>
      <w:r w:rsidRPr="00E174F8">
        <w:rPr>
          <w:lang w:val="es-MX"/>
        </w:rPr>
        <w:t xml:space="preserve"> de consumir cigarrillos (26.1</w:t>
      </w:r>
      <w:r w:rsidR="00BD333F" w:rsidRPr="00E174F8">
        <w:rPr>
          <w:lang w:val="es-MX"/>
        </w:rPr>
        <w:t xml:space="preserve"> </w:t>
      </w:r>
      <w:r w:rsidRPr="00E174F8">
        <w:rPr>
          <w:lang w:val="es-MX"/>
        </w:rPr>
        <w:t>%), fumar al iniciar el día (25.2</w:t>
      </w:r>
      <w:r w:rsidR="00BD333F" w:rsidRPr="00E174F8">
        <w:rPr>
          <w:lang w:val="es-MX"/>
        </w:rPr>
        <w:t xml:space="preserve"> </w:t>
      </w:r>
      <w:r w:rsidRPr="00E174F8">
        <w:rPr>
          <w:lang w:val="es-MX"/>
        </w:rPr>
        <w:t xml:space="preserve">%), </w:t>
      </w:r>
      <w:r w:rsidR="00A764D5" w:rsidRPr="00E174F8">
        <w:rPr>
          <w:lang w:val="es-MX"/>
        </w:rPr>
        <w:t xml:space="preserve">tener </w:t>
      </w:r>
      <w:r w:rsidRPr="00E174F8">
        <w:rPr>
          <w:lang w:val="es-MX"/>
        </w:rPr>
        <w:t>la sensación de ser adicto al tabaco (24.4</w:t>
      </w:r>
      <w:r w:rsidR="00BD333F" w:rsidRPr="00E174F8">
        <w:rPr>
          <w:lang w:val="es-MX"/>
        </w:rPr>
        <w:t xml:space="preserve"> </w:t>
      </w:r>
      <w:r w:rsidRPr="00E174F8">
        <w:rPr>
          <w:lang w:val="es-MX"/>
        </w:rPr>
        <w:t>%) y se</w:t>
      </w:r>
      <w:r w:rsidR="000C0F6B" w:rsidRPr="00E174F8">
        <w:rPr>
          <w:lang w:val="es-MX"/>
        </w:rPr>
        <w:t>ntirse</w:t>
      </w:r>
      <w:r w:rsidRPr="00E174F8">
        <w:rPr>
          <w:lang w:val="es-MX"/>
        </w:rPr>
        <w:t xml:space="preserve"> </w:t>
      </w:r>
      <w:r w:rsidR="00A764D5" w:rsidRPr="00E174F8">
        <w:rPr>
          <w:lang w:val="es-MX"/>
        </w:rPr>
        <w:t>atractivo</w:t>
      </w:r>
      <w:r w:rsidRPr="00E174F8">
        <w:rPr>
          <w:lang w:val="es-MX"/>
        </w:rPr>
        <w:t xml:space="preserve"> (21.1</w:t>
      </w:r>
      <w:r w:rsidR="00BD333F" w:rsidRPr="00E174F8">
        <w:rPr>
          <w:lang w:val="es-MX"/>
        </w:rPr>
        <w:t xml:space="preserve"> </w:t>
      </w:r>
      <w:r w:rsidRPr="00E174F8">
        <w:rPr>
          <w:lang w:val="es-MX"/>
        </w:rPr>
        <w:t>%).</w:t>
      </w:r>
      <w:r w:rsidR="00262E28" w:rsidRPr="00E174F8">
        <w:rPr>
          <w:lang w:val="es-MX"/>
        </w:rPr>
        <w:t xml:space="preserve"> </w:t>
      </w:r>
      <w:r w:rsidR="00A3683B" w:rsidRPr="00E174F8">
        <w:rPr>
          <w:lang w:val="es-MX"/>
        </w:rPr>
        <w:t xml:space="preserve">Los valores obtenidos sobre </w:t>
      </w:r>
      <w:r w:rsidRPr="00E174F8">
        <w:rPr>
          <w:lang w:val="es-MX"/>
        </w:rPr>
        <w:t xml:space="preserve">el consumo de tabaco </w:t>
      </w:r>
      <w:r w:rsidR="00A3683B" w:rsidRPr="00E174F8">
        <w:rPr>
          <w:lang w:val="es-MX"/>
        </w:rPr>
        <w:t xml:space="preserve">son bajos </w:t>
      </w:r>
      <w:r w:rsidRPr="00E174F8">
        <w:rPr>
          <w:lang w:val="es-MX"/>
        </w:rPr>
        <w:t xml:space="preserve">en comparación </w:t>
      </w:r>
      <w:r w:rsidR="00A3683B" w:rsidRPr="00E174F8">
        <w:rPr>
          <w:lang w:val="es-MX"/>
        </w:rPr>
        <w:t>con los del</w:t>
      </w:r>
      <w:r w:rsidRPr="00E174F8">
        <w:rPr>
          <w:lang w:val="es-MX"/>
        </w:rPr>
        <w:t xml:space="preserve"> consumo de alcohol</w:t>
      </w:r>
      <w:r w:rsidR="00A3683B" w:rsidRPr="00E174F8">
        <w:rPr>
          <w:lang w:val="es-MX"/>
        </w:rPr>
        <w:t xml:space="preserve"> ya</w:t>
      </w:r>
      <w:r w:rsidRPr="00E174F8">
        <w:rPr>
          <w:lang w:val="es-MX"/>
        </w:rPr>
        <w:t xml:space="preserve"> que la prevalencia global de consumo de tabaco es de 29.5</w:t>
      </w:r>
      <w:r w:rsidR="00BD333F" w:rsidRPr="00E174F8">
        <w:rPr>
          <w:lang w:val="es-MX"/>
        </w:rPr>
        <w:t xml:space="preserve"> </w:t>
      </w:r>
      <w:r w:rsidRPr="00E174F8">
        <w:rPr>
          <w:lang w:val="es-MX"/>
        </w:rPr>
        <w:t>% (</w:t>
      </w:r>
      <w:r w:rsidRPr="00E174F8">
        <w:rPr>
          <w:i/>
          <w:lang w:val="es-MX"/>
        </w:rPr>
        <w:t>alguna vez en la vida</w:t>
      </w:r>
      <w:r w:rsidRPr="00E174F8">
        <w:rPr>
          <w:lang w:val="es-MX"/>
        </w:rPr>
        <w:t>)</w:t>
      </w:r>
      <w:r w:rsidR="00A3683B" w:rsidRPr="00E174F8">
        <w:rPr>
          <w:lang w:val="es-MX"/>
        </w:rPr>
        <w:t>,</w:t>
      </w:r>
      <w:r w:rsidRPr="00E174F8">
        <w:rPr>
          <w:lang w:val="es-MX"/>
        </w:rPr>
        <w:t xml:space="preserve"> mientras que la prevalencia </w:t>
      </w:r>
      <w:proofErr w:type="spellStart"/>
      <w:r w:rsidRPr="00E174F8">
        <w:rPr>
          <w:lang w:val="es-MX"/>
        </w:rPr>
        <w:t>lápsica</w:t>
      </w:r>
      <w:proofErr w:type="spellEnd"/>
      <w:r w:rsidRPr="00E174F8">
        <w:rPr>
          <w:lang w:val="es-MX"/>
        </w:rPr>
        <w:t xml:space="preserve"> es de 28.2</w:t>
      </w:r>
      <w:r w:rsidR="00BD333F" w:rsidRPr="00E174F8">
        <w:rPr>
          <w:lang w:val="es-MX"/>
        </w:rPr>
        <w:t xml:space="preserve"> </w:t>
      </w:r>
      <w:r w:rsidRPr="00E174F8">
        <w:rPr>
          <w:lang w:val="es-MX"/>
        </w:rPr>
        <w:t>% (</w:t>
      </w:r>
      <w:r w:rsidRPr="00E174F8">
        <w:rPr>
          <w:i/>
          <w:lang w:val="es-MX"/>
        </w:rPr>
        <w:t xml:space="preserve">en el último </w:t>
      </w:r>
      <w:r w:rsidRPr="00E174F8">
        <w:rPr>
          <w:lang w:val="es-MX"/>
        </w:rPr>
        <w:t>mes) y la prevalencia actual de 16.2</w:t>
      </w:r>
      <w:r w:rsidR="00BD333F" w:rsidRPr="00E174F8">
        <w:rPr>
          <w:lang w:val="es-MX"/>
        </w:rPr>
        <w:t xml:space="preserve"> </w:t>
      </w:r>
      <w:r w:rsidRPr="00E174F8">
        <w:rPr>
          <w:lang w:val="es-MX"/>
        </w:rPr>
        <w:t>% (</w:t>
      </w:r>
      <w:r w:rsidRPr="00E174F8">
        <w:rPr>
          <w:i/>
          <w:lang w:val="es-MX"/>
        </w:rPr>
        <w:t>en la última semana</w:t>
      </w:r>
      <w:r w:rsidRPr="00E174F8">
        <w:rPr>
          <w:lang w:val="es-MX"/>
        </w:rPr>
        <w:t>).</w:t>
      </w:r>
    </w:p>
    <w:p w:rsidR="0018652A" w:rsidRPr="00E174F8" w:rsidRDefault="00106C00" w:rsidP="00E174F8">
      <w:pPr>
        <w:pStyle w:val="Textoindependiente"/>
        <w:spacing w:after="0" w:line="360" w:lineRule="auto"/>
        <w:jc w:val="both"/>
        <w:rPr>
          <w:lang w:val="es-MX"/>
        </w:rPr>
      </w:pPr>
      <w:r w:rsidRPr="00E174F8">
        <w:rPr>
          <w:lang w:val="es-MX"/>
        </w:rPr>
        <w:t>La tabla V muestra l</w:t>
      </w:r>
      <w:r w:rsidR="00937C4D" w:rsidRPr="00E174F8">
        <w:rPr>
          <w:lang w:val="es-MX"/>
        </w:rPr>
        <w:t xml:space="preserve">a correlación de las variables relacionadas con el consumo de tabaco. </w:t>
      </w:r>
      <w:r w:rsidRPr="00E174F8">
        <w:rPr>
          <w:lang w:val="es-MX"/>
        </w:rPr>
        <w:t xml:space="preserve">Por ejemplo, existe </w:t>
      </w:r>
      <w:r w:rsidR="00937C4D" w:rsidRPr="00E174F8">
        <w:rPr>
          <w:lang w:val="es-MX"/>
        </w:rPr>
        <w:t>una relación entre los pros de consum</w:t>
      </w:r>
      <w:r w:rsidR="00070C88" w:rsidRPr="00E174F8">
        <w:rPr>
          <w:lang w:val="es-MX"/>
        </w:rPr>
        <w:t>ir</w:t>
      </w:r>
      <w:r w:rsidR="00937C4D" w:rsidRPr="00E174F8">
        <w:rPr>
          <w:lang w:val="es-MX"/>
        </w:rPr>
        <w:t xml:space="preserve"> tabaco con </w:t>
      </w:r>
      <w:r w:rsidR="00070C88" w:rsidRPr="00E174F8">
        <w:rPr>
          <w:lang w:val="es-MX"/>
        </w:rPr>
        <w:t>sus</w:t>
      </w:r>
      <w:r w:rsidR="00937C4D" w:rsidRPr="00E174F8">
        <w:rPr>
          <w:lang w:val="es-MX"/>
        </w:rPr>
        <w:t xml:space="preserve"> motivaciones (=0.231; p&lt;0.01) y la cantidad </w:t>
      </w:r>
      <w:r w:rsidR="00AD7DF8" w:rsidRPr="00E174F8">
        <w:rPr>
          <w:lang w:val="es-MX"/>
        </w:rPr>
        <w:t xml:space="preserve">que se </w:t>
      </w:r>
      <w:r w:rsidR="00937C4D" w:rsidRPr="00E174F8">
        <w:rPr>
          <w:lang w:val="es-MX"/>
        </w:rPr>
        <w:t>consum</w:t>
      </w:r>
      <w:r w:rsidR="00AD7DF8" w:rsidRPr="00E174F8">
        <w:rPr>
          <w:lang w:val="es-MX"/>
        </w:rPr>
        <w:t>e</w:t>
      </w:r>
      <w:r w:rsidR="00937C4D" w:rsidRPr="00E174F8">
        <w:rPr>
          <w:lang w:val="es-MX"/>
        </w:rPr>
        <w:t xml:space="preserve"> (=0.209; p&lt;0.01). Con respecto a los contras, se observa que tiene relación directa con la edad </w:t>
      </w:r>
      <w:r w:rsidR="007524F5" w:rsidRPr="00E174F8">
        <w:rPr>
          <w:lang w:val="es-MX"/>
        </w:rPr>
        <w:t xml:space="preserve">en </w:t>
      </w:r>
      <w:r w:rsidR="00070C88" w:rsidRPr="00E174F8">
        <w:rPr>
          <w:lang w:val="es-MX"/>
        </w:rPr>
        <w:t xml:space="preserve">la </w:t>
      </w:r>
      <w:r w:rsidR="007524F5" w:rsidRPr="00E174F8">
        <w:rPr>
          <w:lang w:val="es-MX"/>
        </w:rPr>
        <w:t>que se inicia</w:t>
      </w:r>
      <w:r w:rsidR="00937C4D" w:rsidRPr="00E174F8">
        <w:rPr>
          <w:lang w:val="es-MX"/>
        </w:rPr>
        <w:t xml:space="preserve"> (=0.333; p&lt;0.01). </w:t>
      </w:r>
      <w:r w:rsidR="00B43AC4" w:rsidRPr="00E174F8">
        <w:rPr>
          <w:lang w:val="es-MX"/>
        </w:rPr>
        <w:t xml:space="preserve">Existe una </w:t>
      </w:r>
      <w:r w:rsidR="00CF5030" w:rsidRPr="00E174F8">
        <w:rPr>
          <w:lang w:val="es-MX"/>
        </w:rPr>
        <w:t>relación</w:t>
      </w:r>
      <w:r w:rsidR="00B43AC4" w:rsidRPr="00E174F8">
        <w:rPr>
          <w:lang w:val="es-MX"/>
        </w:rPr>
        <w:t xml:space="preserve"> </w:t>
      </w:r>
      <w:r w:rsidR="00CF5030" w:rsidRPr="00E174F8">
        <w:rPr>
          <w:lang w:val="es-MX"/>
        </w:rPr>
        <w:t xml:space="preserve">de alto riesgo entre la edad </w:t>
      </w:r>
      <w:r w:rsidR="00B43AC4" w:rsidRPr="00E174F8">
        <w:rPr>
          <w:lang w:val="es-MX"/>
        </w:rPr>
        <w:t xml:space="preserve">en </w:t>
      </w:r>
      <w:r w:rsidR="00070C88" w:rsidRPr="00E174F8">
        <w:rPr>
          <w:lang w:val="es-MX"/>
        </w:rPr>
        <w:t xml:space="preserve">la </w:t>
      </w:r>
      <w:r w:rsidR="00B43AC4" w:rsidRPr="00E174F8">
        <w:rPr>
          <w:lang w:val="es-MX"/>
        </w:rPr>
        <w:t xml:space="preserve">que se inicia </w:t>
      </w:r>
      <w:r w:rsidR="00070C88" w:rsidRPr="00E174F8">
        <w:rPr>
          <w:lang w:val="es-MX"/>
        </w:rPr>
        <w:t>el</w:t>
      </w:r>
      <w:r w:rsidR="00B43AC4" w:rsidRPr="00E174F8">
        <w:rPr>
          <w:lang w:val="es-MX"/>
        </w:rPr>
        <w:t xml:space="preserve"> consum</w:t>
      </w:r>
      <w:r w:rsidR="00070C88" w:rsidRPr="00E174F8">
        <w:rPr>
          <w:lang w:val="es-MX"/>
        </w:rPr>
        <w:t>o de</w:t>
      </w:r>
      <w:r w:rsidR="00CF5030" w:rsidRPr="00E174F8">
        <w:rPr>
          <w:lang w:val="es-MX"/>
        </w:rPr>
        <w:t xml:space="preserve"> tabaco y la cantidad</w:t>
      </w:r>
      <w:r w:rsidR="00B43AC4" w:rsidRPr="00E174F8">
        <w:rPr>
          <w:lang w:val="es-MX"/>
        </w:rPr>
        <w:t xml:space="preserve"> que se consume</w:t>
      </w:r>
      <w:r w:rsidR="00EB543A" w:rsidRPr="00E174F8">
        <w:rPr>
          <w:lang w:val="es-MX"/>
        </w:rPr>
        <w:t xml:space="preserve">: </w:t>
      </w:r>
      <w:r w:rsidR="00070C88" w:rsidRPr="00E174F8">
        <w:rPr>
          <w:lang w:val="es-MX"/>
        </w:rPr>
        <w:t>a</w:t>
      </w:r>
      <w:r w:rsidR="00CF5030" w:rsidRPr="00E174F8">
        <w:rPr>
          <w:lang w:val="es-MX"/>
        </w:rPr>
        <w:t xml:space="preserve"> menor edad, </w:t>
      </w:r>
      <w:r w:rsidR="00070C88" w:rsidRPr="00E174F8">
        <w:rPr>
          <w:lang w:val="es-MX"/>
        </w:rPr>
        <w:t>más es</w:t>
      </w:r>
      <w:r w:rsidR="00CF5030" w:rsidRPr="00E174F8">
        <w:rPr>
          <w:lang w:val="es-MX"/>
        </w:rPr>
        <w:t xml:space="preserve"> </w:t>
      </w:r>
      <w:r w:rsidR="00070C88" w:rsidRPr="00E174F8">
        <w:rPr>
          <w:lang w:val="es-MX"/>
        </w:rPr>
        <w:t xml:space="preserve">la </w:t>
      </w:r>
      <w:r w:rsidR="00CF5030" w:rsidRPr="00E174F8">
        <w:rPr>
          <w:lang w:val="es-MX"/>
        </w:rPr>
        <w:t xml:space="preserve">cantidad </w:t>
      </w:r>
      <w:r w:rsidR="00070C88" w:rsidRPr="00E174F8">
        <w:rPr>
          <w:lang w:val="es-MX"/>
        </w:rPr>
        <w:t>que se c</w:t>
      </w:r>
      <w:r w:rsidR="00CF5030" w:rsidRPr="00E174F8">
        <w:rPr>
          <w:lang w:val="es-MX"/>
        </w:rPr>
        <w:t>onsum</w:t>
      </w:r>
      <w:r w:rsidR="00070C88" w:rsidRPr="00E174F8">
        <w:rPr>
          <w:lang w:val="es-MX"/>
        </w:rPr>
        <w:t>e</w:t>
      </w:r>
      <w:r w:rsidR="00CF5030" w:rsidRPr="00E174F8">
        <w:rPr>
          <w:lang w:val="es-MX"/>
        </w:rPr>
        <w:t xml:space="preserve"> (= -0.435; p&lt;0.01). </w:t>
      </w:r>
      <w:r w:rsidR="0018652A" w:rsidRPr="00E174F8">
        <w:rPr>
          <w:lang w:val="es-MX"/>
        </w:rPr>
        <w:t xml:space="preserve">Con respecto al comportamiento del hábito de fumar, los resultados obtenidos de la regresión establecen que tanto las motivaciones (B=10.97) como la edad (B=0.584) son los principales factores de riesgo </w:t>
      </w:r>
      <w:r w:rsidR="00EB543A" w:rsidRPr="00E174F8">
        <w:rPr>
          <w:lang w:val="es-MX"/>
        </w:rPr>
        <w:t>para el</w:t>
      </w:r>
      <w:r w:rsidR="0018652A" w:rsidRPr="00E174F8">
        <w:rPr>
          <w:lang w:val="es-MX"/>
        </w:rPr>
        <w:t xml:space="preserve"> consum</w:t>
      </w:r>
      <w:r w:rsidR="00EB543A" w:rsidRPr="00E174F8">
        <w:rPr>
          <w:lang w:val="es-MX"/>
        </w:rPr>
        <w:t>o de</w:t>
      </w:r>
      <w:r w:rsidR="0018652A" w:rsidRPr="00E174F8">
        <w:rPr>
          <w:lang w:val="es-MX"/>
        </w:rPr>
        <w:t xml:space="preserve"> alcohol</w:t>
      </w:r>
      <w:r w:rsidR="00663992" w:rsidRPr="00E174F8">
        <w:rPr>
          <w:lang w:val="es-MX"/>
        </w:rPr>
        <w:t xml:space="preserve"> (tabla </w:t>
      </w:r>
      <w:r w:rsidR="0000017D" w:rsidRPr="00E174F8">
        <w:rPr>
          <w:lang w:val="es-MX"/>
        </w:rPr>
        <w:t>VI</w:t>
      </w:r>
      <w:r w:rsidR="00663992" w:rsidRPr="00E174F8">
        <w:rPr>
          <w:lang w:val="es-MX"/>
        </w:rPr>
        <w:t>)</w:t>
      </w:r>
      <w:r w:rsidR="0018652A" w:rsidRPr="00E174F8">
        <w:rPr>
          <w:lang w:val="es-MX"/>
        </w:rPr>
        <w:t>. La probabilidad de que esto suceda es moderada</w:t>
      </w:r>
      <w:r w:rsidR="00B43AC4" w:rsidRPr="00E174F8">
        <w:rPr>
          <w:lang w:val="es-MX"/>
        </w:rPr>
        <w:t xml:space="preserve"> </w:t>
      </w:r>
      <w:r w:rsidR="00EB543A" w:rsidRPr="00E174F8">
        <w:rPr>
          <w:lang w:val="es-MX"/>
        </w:rPr>
        <w:t>ya que</w:t>
      </w:r>
      <w:r w:rsidR="00B43AC4" w:rsidRPr="00E174F8">
        <w:rPr>
          <w:lang w:val="es-MX"/>
        </w:rPr>
        <w:t xml:space="preserve"> es</w:t>
      </w:r>
      <w:r w:rsidR="0018652A" w:rsidRPr="00E174F8">
        <w:rPr>
          <w:lang w:val="es-MX"/>
        </w:rPr>
        <w:t xml:space="preserve"> en función de la R</w:t>
      </w:r>
      <w:r w:rsidR="0018652A" w:rsidRPr="00E174F8">
        <w:rPr>
          <w:vertAlign w:val="superscript"/>
          <w:lang w:val="es-MX"/>
        </w:rPr>
        <w:t>2</w:t>
      </w:r>
      <w:r w:rsidR="0018652A" w:rsidRPr="00E174F8">
        <w:rPr>
          <w:lang w:val="es-MX"/>
        </w:rPr>
        <w:t xml:space="preserve">, sin embargo, </w:t>
      </w:r>
      <w:r w:rsidR="00EB543A" w:rsidRPr="00E174F8">
        <w:rPr>
          <w:lang w:val="es-MX"/>
        </w:rPr>
        <w:lastRenderedPageBreak/>
        <w:t xml:space="preserve">no tiene relevancia si se </w:t>
      </w:r>
      <w:r w:rsidR="0018652A" w:rsidRPr="00E174F8">
        <w:rPr>
          <w:lang w:val="es-MX"/>
        </w:rPr>
        <w:t xml:space="preserve">considera el valor del estadístico de </w:t>
      </w:r>
      <w:proofErr w:type="spellStart"/>
      <w:r w:rsidR="0018652A" w:rsidRPr="00E174F8">
        <w:rPr>
          <w:lang w:val="es-MX"/>
        </w:rPr>
        <w:t>Wald</w:t>
      </w:r>
      <w:proofErr w:type="spellEnd"/>
      <w:r w:rsidR="0018652A" w:rsidRPr="00E174F8">
        <w:rPr>
          <w:lang w:val="es-MX"/>
        </w:rPr>
        <w:t>, por lo que dichos predictores no son del todo confiables.</w:t>
      </w:r>
    </w:p>
    <w:p w:rsidR="00FA6409" w:rsidRPr="00E174F8" w:rsidRDefault="00FA6409" w:rsidP="00E174F8">
      <w:pPr>
        <w:spacing w:line="360" w:lineRule="auto"/>
        <w:jc w:val="both"/>
        <w:rPr>
          <w:b/>
          <w:lang w:val="es-MX"/>
        </w:rPr>
      </w:pPr>
    </w:p>
    <w:p w:rsidR="0018652A" w:rsidRPr="00E174F8" w:rsidRDefault="000262D5" w:rsidP="00E174F8">
      <w:pPr>
        <w:spacing w:line="360" w:lineRule="auto"/>
        <w:jc w:val="both"/>
        <w:rPr>
          <w:b/>
          <w:lang w:val="es-MX"/>
        </w:rPr>
      </w:pPr>
      <w:r w:rsidRPr="00E174F8">
        <w:rPr>
          <w:b/>
          <w:lang w:val="es-MX"/>
        </w:rPr>
        <w:t>D</w:t>
      </w:r>
      <w:r w:rsidR="00E174F8" w:rsidRPr="00E174F8">
        <w:rPr>
          <w:b/>
          <w:lang w:val="es-MX"/>
        </w:rPr>
        <w:t>iscusión</w:t>
      </w:r>
    </w:p>
    <w:p w:rsidR="0018652A" w:rsidRPr="00E174F8" w:rsidRDefault="000262D5" w:rsidP="00E174F8">
      <w:pPr>
        <w:spacing w:line="360" w:lineRule="auto"/>
        <w:jc w:val="both"/>
        <w:rPr>
          <w:lang w:val="es-MX"/>
        </w:rPr>
      </w:pPr>
      <w:r w:rsidRPr="00E174F8">
        <w:rPr>
          <w:lang w:val="es-MX"/>
        </w:rPr>
        <w:t>E</w:t>
      </w:r>
      <w:r w:rsidR="00B43AC4" w:rsidRPr="00E174F8">
        <w:rPr>
          <w:lang w:val="es-MX"/>
        </w:rPr>
        <w:t>l objetivo de e</w:t>
      </w:r>
      <w:r w:rsidRPr="00E174F8">
        <w:rPr>
          <w:lang w:val="es-MX"/>
        </w:rPr>
        <w:t xml:space="preserve">ste estudio </w:t>
      </w:r>
      <w:r w:rsidR="00B43AC4" w:rsidRPr="00E174F8">
        <w:rPr>
          <w:lang w:val="es-MX"/>
        </w:rPr>
        <w:t xml:space="preserve">es </w:t>
      </w:r>
      <w:r w:rsidRPr="00E174F8">
        <w:rPr>
          <w:lang w:val="es-MX"/>
        </w:rPr>
        <w:t xml:space="preserve">conocer los motivos y el comportamiento </w:t>
      </w:r>
      <w:r w:rsidR="00B43AC4" w:rsidRPr="00E174F8">
        <w:rPr>
          <w:lang w:val="es-MX"/>
        </w:rPr>
        <w:t>del</w:t>
      </w:r>
      <w:r w:rsidRPr="00E174F8">
        <w:rPr>
          <w:lang w:val="es-MX"/>
        </w:rPr>
        <w:t xml:space="preserve"> adolescente </w:t>
      </w:r>
      <w:r w:rsidR="00400E01" w:rsidRPr="00E174F8">
        <w:rPr>
          <w:lang w:val="es-MX"/>
        </w:rPr>
        <w:t>ante</w:t>
      </w:r>
      <w:r w:rsidRPr="00E174F8">
        <w:rPr>
          <w:lang w:val="es-MX"/>
        </w:rPr>
        <w:t xml:space="preserve"> el consum</w:t>
      </w:r>
      <w:r w:rsidR="00400E01" w:rsidRPr="00E174F8">
        <w:rPr>
          <w:lang w:val="es-MX"/>
        </w:rPr>
        <w:t>o de</w:t>
      </w:r>
      <w:r w:rsidRPr="00E174F8">
        <w:rPr>
          <w:lang w:val="es-MX"/>
        </w:rPr>
        <w:t xml:space="preserve"> tabaco. Los resultados mostraron que </w:t>
      </w:r>
      <w:r w:rsidR="00B43AC4" w:rsidRPr="00E174F8">
        <w:rPr>
          <w:lang w:val="es-MX"/>
        </w:rPr>
        <w:t xml:space="preserve">para ellos es bueno fumar porque genera una </w:t>
      </w:r>
      <w:r w:rsidR="0018652A" w:rsidRPr="00E174F8">
        <w:rPr>
          <w:lang w:val="es-MX"/>
        </w:rPr>
        <w:t xml:space="preserve">sensación de tranquilidad </w:t>
      </w:r>
      <w:r w:rsidR="00400E01" w:rsidRPr="00E174F8">
        <w:rPr>
          <w:lang w:val="es-MX"/>
        </w:rPr>
        <w:t>y quita el sueño</w:t>
      </w:r>
      <w:r w:rsidR="0018652A" w:rsidRPr="00E174F8">
        <w:rPr>
          <w:lang w:val="es-MX"/>
        </w:rPr>
        <w:t xml:space="preserve">. </w:t>
      </w:r>
      <w:r w:rsidR="00B43AC4" w:rsidRPr="00E174F8">
        <w:rPr>
          <w:lang w:val="es-MX"/>
        </w:rPr>
        <w:t>Dicho</w:t>
      </w:r>
      <w:r w:rsidR="0018652A" w:rsidRPr="00E174F8">
        <w:rPr>
          <w:lang w:val="es-MX"/>
        </w:rPr>
        <w:t xml:space="preserve"> comportamiento es similar a lo reportado por </w:t>
      </w:r>
      <w:r w:rsidR="00B1489F" w:rsidRPr="00E174F8">
        <w:rPr>
          <w:lang w:val="es-MX"/>
        </w:rPr>
        <w:t xml:space="preserve">Hernández y Pires (2008), así como por </w:t>
      </w:r>
      <w:r w:rsidR="0018652A" w:rsidRPr="00E174F8">
        <w:rPr>
          <w:lang w:val="es-MX"/>
        </w:rPr>
        <w:t>Morales</w:t>
      </w:r>
      <w:r w:rsidR="00BD333F" w:rsidRPr="00E174F8">
        <w:rPr>
          <w:lang w:val="es-MX"/>
        </w:rPr>
        <w:t xml:space="preserve"> </w:t>
      </w:r>
      <w:r w:rsidRPr="00E174F8">
        <w:rPr>
          <w:lang w:val="es-MX"/>
        </w:rPr>
        <w:t>Manrique, et al</w:t>
      </w:r>
      <w:r w:rsidR="00191B4E" w:rsidRPr="00E174F8">
        <w:rPr>
          <w:lang w:val="es-MX"/>
        </w:rPr>
        <w:t>.</w:t>
      </w:r>
      <w:r w:rsidR="0018652A" w:rsidRPr="00E174F8">
        <w:rPr>
          <w:lang w:val="es-MX"/>
        </w:rPr>
        <w:t xml:space="preserve"> (2011), donde la experimentación y la sensación de relajación son los aspectos más comunes, así como su </w:t>
      </w:r>
      <w:r w:rsidR="00B43AC4" w:rsidRPr="00E174F8">
        <w:rPr>
          <w:lang w:val="es-MX"/>
        </w:rPr>
        <w:t xml:space="preserve">frecuente </w:t>
      </w:r>
      <w:r w:rsidR="0018652A" w:rsidRPr="00E174F8">
        <w:rPr>
          <w:lang w:val="es-MX"/>
        </w:rPr>
        <w:t>uso como estimulante en las relaciones sexua</w:t>
      </w:r>
      <w:r w:rsidR="00191B4E" w:rsidRPr="00E174F8">
        <w:rPr>
          <w:lang w:val="es-MX"/>
        </w:rPr>
        <w:t>les. Por su parte, Pérez</w:t>
      </w:r>
      <w:r w:rsidR="00B43AC4" w:rsidRPr="00E174F8">
        <w:rPr>
          <w:lang w:val="es-MX"/>
        </w:rPr>
        <w:t xml:space="preserve"> </w:t>
      </w:r>
      <w:r w:rsidR="00191B4E" w:rsidRPr="00E174F8">
        <w:rPr>
          <w:lang w:val="es-MX"/>
        </w:rPr>
        <w:t>Milena</w:t>
      </w:r>
      <w:r w:rsidR="0018652A" w:rsidRPr="00E174F8">
        <w:rPr>
          <w:lang w:val="es-MX"/>
        </w:rPr>
        <w:t xml:space="preserve"> </w:t>
      </w:r>
      <w:r w:rsidRPr="00E174F8">
        <w:rPr>
          <w:lang w:val="es-MX"/>
        </w:rPr>
        <w:t>et al</w:t>
      </w:r>
      <w:r w:rsidR="00191B4E" w:rsidRPr="00E174F8">
        <w:rPr>
          <w:lang w:val="es-MX"/>
        </w:rPr>
        <w:t>.</w:t>
      </w:r>
      <w:r w:rsidR="0018652A" w:rsidRPr="00E174F8">
        <w:rPr>
          <w:lang w:val="es-MX"/>
        </w:rPr>
        <w:t xml:space="preserve"> (2012) establecen que los adolescentes refieren que el consumo de tabaco es una actividad relajante</w:t>
      </w:r>
      <w:r w:rsidR="00B43AC4" w:rsidRPr="00E174F8">
        <w:rPr>
          <w:lang w:val="es-MX"/>
        </w:rPr>
        <w:t xml:space="preserve"> que</w:t>
      </w:r>
      <w:r w:rsidR="0018652A" w:rsidRPr="00E174F8">
        <w:rPr>
          <w:lang w:val="es-MX"/>
        </w:rPr>
        <w:t xml:space="preserve"> aumenta</w:t>
      </w:r>
      <w:r w:rsidR="00B43AC4" w:rsidRPr="00E174F8">
        <w:rPr>
          <w:lang w:val="es-MX"/>
        </w:rPr>
        <w:t xml:space="preserve"> su</w:t>
      </w:r>
      <w:r w:rsidR="0018652A" w:rsidRPr="00E174F8">
        <w:rPr>
          <w:lang w:val="es-MX"/>
        </w:rPr>
        <w:t xml:space="preserve"> nivel de confianza, </w:t>
      </w:r>
      <w:r w:rsidR="00400E01" w:rsidRPr="00E174F8">
        <w:rPr>
          <w:lang w:val="es-MX"/>
        </w:rPr>
        <w:t>por lo que</w:t>
      </w:r>
      <w:r w:rsidR="0018652A" w:rsidRPr="00E174F8">
        <w:rPr>
          <w:lang w:val="es-MX"/>
        </w:rPr>
        <w:t xml:space="preserve"> </w:t>
      </w:r>
      <w:r w:rsidR="006A3D99" w:rsidRPr="00E174F8">
        <w:rPr>
          <w:lang w:val="es-MX"/>
        </w:rPr>
        <w:t>el</w:t>
      </w:r>
      <w:r w:rsidR="0018652A" w:rsidRPr="00E174F8">
        <w:rPr>
          <w:lang w:val="es-MX"/>
        </w:rPr>
        <w:t xml:space="preserve"> nivel de consumo</w:t>
      </w:r>
      <w:r w:rsidR="00B43AC4" w:rsidRPr="00E174F8">
        <w:rPr>
          <w:lang w:val="es-MX"/>
        </w:rPr>
        <w:t xml:space="preserve"> </w:t>
      </w:r>
      <w:r w:rsidR="006A3D99" w:rsidRPr="00E174F8">
        <w:rPr>
          <w:lang w:val="es-MX"/>
        </w:rPr>
        <w:t>depende de</w:t>
      </w:r>
      <w:r w:rsidR="00B43AC4" w:rsidRPr="00E174F8">
        <w:rPr>
          <w:lang w:val="es-MX"/>
        </w:rPr>
        <w:t xml:space="preserve"> </w:t>
      </w:r>
      <w:r w:rsidR="00400E01" w:rsidRPr="00E174F8">
        <w:rPr>
          <w:lang w:val="es-MX"/>
        </w:rPr>
        <w:t xml:space="preserve">los motivos </w:t>
      </w:r>
      <w:r w:rsidR="00B43AC4" w:rsidRPr="00E174F8">
        <w:rPr>
          <w:lang w:val="es-MX"/>
        </w:rPr>
        <w:t>(</w:t>
      </w:r>
      <w:r w:rsidR="00191B4E" w:rsidRPr="00E174F8">
        <w:rPr>
          <w:lang w:val="es-MX"/>
        </w:rPr>
        <w:t>Manrique</w:t>
      </w:r>
      <w:r w:rsidRPr="00E174F8">
        <w:rPr>
          <w:lang w:val="es-MX"/>
        </w:rPr>
        <w:t xml:space="preserve"> et al</w:t>
      </w:r>
      <w:r w:rsidR="00191B4E" w:rsidRPr="00E174F8">
        <w:rPr>
          <w:lang w:val="es-MX"/>
        </w:rPr>
        <w:t>.</w:t>
      </w:r>
      <w:r w:rsidR="0018652A" w:rsidRPr="00E174F8">
        <w:rPr>
          <w:lang w:val="es-MX"/>
        </w:rPr>
        <w:t>, 2011).</w:t>
      </w:r>
    </w:p>
    <w:p w:rsidR="00B1489F" w:rsidRPr="00E174F8" w:rsidRDefault="00611060" w:rsidP="00E174F8">
      <w:pPr>
        <w:spacing w:line="360" w:lineRule="auto"/>
        <w:jc w:val="both"/>
        <w:rPr>
          <w:lang w:val="es-MX"/>
        </w:rPr>
      </w:pPr>
      <w:r w:rsidRPr="00E174F8">
        <w:rPr>
          <w:lang w:val="es-MX"/>
        </w:rPr>
        <w:t>Aun así</w:t>
      </w:r>
      <w:r w:rsidR="001D3B14" w:rsidRPr="00E174F8">
        <w:rPr>
          <w:lang w:val="es-MX"/>
        </w:rPr>
        <w:t>,</w:t>
      </w:r>
      <w:r w:rsidR="0018652A" w:rsidRPr="00E174F8">
        <w:rPr>
          <w:lang w:val="es-MX"/>
        </w:rPr>
        <w:t xml:space="preserve"> es notorio el rechazo generalizado que </w:t>
      </w:r>
      <w:r w:rsidR="005F779A" w:rsidRPr="00E174F8">
        <w:rPr>
          <w:lang w:val="es-MX"/>
        </w:rPr>
        <w:t>genera su consumo</w:t>
      </w:r>
      <w:r w:rsidRPr="00E174F8">
        <w:rPr>
          <w:lang w:val="es-MX"/>
        </w:rPr>
        <w:t xml:space="preserve"> porque</w:t>
      </w:r>
      <w:r w:rsidR="00400E01" w:rsidRPr="00E174F8">
        <w:rPr>
          <w:lang w:val="es-MX"/>
        </w:rPr>
        <w:t xml:space="preserve"> </w:t>
      </w:r>
      <w:r w:rsidRPr="00E174F8">
        <w:rPr>
          <w:lang w:val="es-MX"/>
        </w:rPr>
        <w:t>se</w:t>
      </w:r>
      <w:r w:rsidR="00400E01" w:rsidRPr="00E174F8">
        <w:rPr>
          <w:lang w:val="es-MX"/>
        </w:rPr>
        <w:t xml:space="preserve"> relaciona</w:t>
      </w:r>
      <w:r w:rsidRPr="00E174F8">
        <w:rPr>
          <w:lang w:val="es-MX"/>
        </w:rPr>
        <w:t xml:space="preserve"> </w:t>
      </w:r>
      <w:r w:rsidR="00400E01" w:rsidRPr="00E174F8">
        <w:rPr>
          <w:lang w:val="es-MX"/>
        </w:rPr>
        <w:t xml:space="preserve">con </w:t>
      </w:r>
      <w:r w:rsidR="0018652A" w:rsidRPr="00E174F8">
        <w:rPr>
          <w:lang w:val="es-MX"/>
        </w:rPr>
        <w:t>la salud (Morales et al, 2011)</w:t>
      </w:r>
      <w:r w:rsidR="00400E01" w:rsidRPr="00E174F8">
        <w:rPr>
          <w:lang w:val="es-MX"/>
        </w:rPr>
        <w:t xml:space="preserve">. </w:t>
      </w:r>
      <w:r w:rsidRPr="00E174F8">
        <w:rPr>
          <w:lang w:val="es-MX"/>
        </w:rPr>
        <w:t>El</w:t>
      </w:r>
      <w:r w:rsidR="00400E01" w:rsidRPr="00E174F8">
        <w:rPr>
          <w:lang w:val="es-MX"/>
        </w:rPr>
        <w:t xml:space="preserve"> adolescente </w:t>
      </w:r>
      <w:r w:rsidR="003B7A81" w:rsidRPr="00E174F8">
        <w:rPr>
          <w:lang w:val="es-MX"/>
        </w:rPr>
        <w:t xml:space="preserve">muestra </w:t>
      </w:r>
      <w:r w:rsidR="00400E01" w:rsidRPr="00E174F8">
        <w:rPr>
          <w:lang w:val="es-MX"/>
        </w:rPr>
        <w:t>tener</w:t>
      </w:r>
      <w:r w:rsidR="0018652A" w:rsidRPr="00E174F8">
        <w:rPr>
          <w:lang w:val="es-MX"/>
        </w:rPr>
        <w:t xml:space="preserve"> mayor conciencia sobre los daños </w:t>
      </w:r>
      <w:r w:rsidR="003B7A81" w:rsidRPr="00E174F8">
        <w:rPr>
          <w:lang w:val="es-MX"/>
        </w:rPr>
        <w:t xml:space="preserve">que produce el tabaco; por ejemplo, </w:t>
      </w:r>
      <w:r w:rsidR="0018652A" w:rsidRPr="00E174F8">
        <w:rPr>
          <w:lang w:val="es-MX"/>
        </w:rPr>
        <w:t xml:space="preserve">en </w:t>
      </w:r>
      <w:r w:rsidR="00400E01" w:rsidRPr="00E174F8">
        <w:rPr>
          <w:lang w:val="es-MX"/>
        </w:rPr>
        <w:t>su</w:t>
      </w:r>
      <w:r w:rsidR="0018652A" w:rsidRPr="00E174F8">
        <w:rPr>
          <w:lang w:val="es-MX"/>
        </w:rPr>
        <w:t xml:space="preserve"> sistema respiratorio</w:t>
      </w:r>
      <w:r w:rsidR="003B7A81" w:rsidRPr="00E174F8">
        <w:rPr>
          <w:lang w:val="es-MX"/>
        </w:rPr>
        <w:t>,</w:t>
      </w:r>
      <w:r w:rsidR="0018652A" w:rsidRPr="00E174F8">
        <w:rPr>
          <w:lang w:val="es-MX"/>
        </w:rPr>
        <w:t xml:space="preserve"> condición física</w:t>
      </w:r>
      <w:r w:rsidR="003B7A81" w:rsidRPr="00E174F8">
        <w:rPr>
          <w:lang w:val="es-MX"/>
        </w:rPr>
        <w:t xml:space="preserve"> y</w:t>
      </w:r>
      <w:r w:rsidR="0018652A" w:rsidRPr="00E174F8">
        <w:rPr>
          <w:lang w:val="es-MX"/>
        </w:rPr>
        <w:t xml:space="preserve"> nivel de autoconfianza (Pérez</w:t>
      </w:r>
      <w:r w:rsidR="001D3B14" w:rsidRPr="00E174F8">
        <w:rPr>
          <w:lang w:val="es-MX"/>
        </w:rPr>
        <w:t xml:space="preserve"> </w:t>
      </w:r>
      <w:r w:rsidR="0018652A" w:rsidRPr="00E174F8">
        <w:rPr>
          <w:lang w:val="es-MX"/>
        </w:rPr>
        <w:t>Milena</w:t>
      </w:r>
      <w:r w:rsidR="000262D5" w:rsidRPr="00E174F8">
        <w:rPr>
          <w:lang w:val="es-MX"/>
        </w:rPr>
        <w:t xml:space="preserve"> et al</w:t>
      </w:r>
      <w:r w:rsidR="00191B4E" w:rsidRPr="00E174F8">
        <w:rPr>
          <w:lang w:val="es-MX"/>
        </w:rPr>
        <w:t>.</w:t>
      </w:r>
      <w:r w:rsidR="0018652A" w:rsidRPr="00E174F8">
        <w:rPr>
          <w:lang w:val="es-MX"/>
        </w:rPr>
        <w:t xml:space="preserve">, 2012). </w:t>
      </w:r>
      <w:r w:rsidR="00B1489F" w:rsidRPr="00E174F8">
        <w:rPr>
          <w:lang w:val="es-MX"/>
        </w:rPr>
        <w:t>As</w:t>
      </w:r>
      <w:r w:rsidR="001D3B14" w:rsidRPr="00E174F8">
        <w:rPr>
          <w:lang w:val="es-MX"/>
        </w:rPr>
        <w:t>i</w:t>
      </w:r>
      <w:r w:rsidR="00B1489F" w:rsidRPr="00E174F8">
        <w:rPr>
          <w:lang w:val="es-MX"/>
        </w:rPr>
        <w:t>mismo, divers</w:t>
      </w:r>
      <w:r w:rsidR="000262D5" w:rsidRPr="00E174F8">
        <w:rPr>
          <w:lang w:val="es-MX"/>
        </w:rPr>
        <w:t xml:space="preserve">os estudios </w:t>
      </w:r>
      <w:r w:rsidR="003B7A81" w:rsidRPr="00E174F8">
        <w:rPr>
          <w:lang w:val="es-MX"/>
        </w:rPr>
        <w:t>(</w:t>
      </w:r>
      <w:r w:rsidR="000262D5" w:rsidRPr="00E174F8">
        <w:rPr>
          <w:lang w:val="es-MX"/>
        </w:rPr>
        <w:t>Engels et al</w:t>
      </w:r>
      <w:r w:rsidR="00B1489F" w:rsidRPr="00E174F8">
        <w:rPr>
          <w:lang w:val="es-MX"/>
        </w:rPr>
        <w:t>.</w:t>
      </w:r>
      <w:r w:rsidR="003B7A81" w:rsidRPr="00E174F8">
        <w:rPr>
          <w:lang w:val="es-MX"/>
        </w:rPr>
        <w:t xml:space="preserve">, </w:t>
      </w:r>
      <w:r w:rsidR="00B1489F" w:rsidRPr="00E174F8">
        <w:rPr>
          <w:lang w:val="es-MX"/>
        </w:rPr>
        <w:t>2006</w:t>
      </w:r>
      <w:r w:rsidR="003B7A81" w:rsidRPr="00E174F8">
        <w:rPr>
          <w:lang w:val="es-MX"/>
        </w:rPr>
        <w:t>;</w:t>
      </w:r>
      <w:r w:rsidR="00B1489F" w:rsidRPr="00E174F8">
        <w:rPr>
          <w:lang w:val="es-MX"/>
        </w:rPr>
        <w:t xml:space="preserve"> </w:t>
      </w:r>
      <w:proofErr w:type="spellStart"/>
      <w:r w:rsidR="00B1489F" w:rsidRPr="00E174F8">
        <w:rPr>
          <w:lang w:val="es-MX"/>
        </w:rPr>
        <w:t>Wichstrøm</w:t>
      </w:r>
      <w:proofErr w:type="spellEnd"/>
      <w:r w:rsidR="00B1489F" w:rsidRPr="00E174F8">
        <w:rPr>
          <w:lang w:val="es-MX"/>
        </w:rPr>
        <w:t xml:space="preserve"> y </w:t>
      </w:r>
      <w:proofErr w:type="spellStart"/>
      <w:r w:rsidR="00B1489F" w:rsidRPr="00E174F8">
        <w:rPr>
          <w:lang w:val="es-MX"/>
        </w:rPr>
        <w:t>Wichstrøm</w:t>
      </w:r>
      <w:proofErr w:type="spellEnd"/>
      <w:r w:rsidR="003B7A81" w:rsidRPr="00E174F8">
        <w:rPr>
          <w:lang w:val="es-MX"/>
        </w:rPr>
        <w:t xml:space="preserve">, </w:t>
      </w:r>
      <w:r w:rsidR="00B1489F" w:rsidRPr="00E174F8">
        <w:rPr>
          <w:lang w:val="es-MX"/>
        </w:rPr>
        <w:t xml:space="preserve">2008; </w:t>
      </w:r>
      <w:proofErr w:type="spellStart"/>
      <w:r w:rsidR="00B1489F" w:rsidRPr="00E174F8">
        <w:rPr>
          <w:lang w:val="es-MX"/>
        </w:rPr>
        <w:t>Lisha</w:t>
      </w:r>
      <w:proofErr w:type="spellEnd"/>
      <w:r w:rsidR="00B1489F" w:rsidRPr="00E174F8">
        <w:rPr>
          <w:lang w:val="es-MX"/>
        </w:rPr>
        <w:t xml:space="preserve"> y </w:t>
      </w:r>
      <w:proofErr w:type="spellStart"/>
      <w:r w:rsidR="00B1489F" w:rsidRPr="00E174F8">
        <w:rPr>
          <w:lang w:val="es-MX"/>
        </w:rPr>
        <w:t>Sussman</w:t>
      </w:r>
      <w:proofErr w:type="spellEnd"/>
      <w:r w:rsidR="003B7A81" w:rsidRPr="00E174F8">
        <w:rPr>
          <w:lang w:val="es-MX"/>
        </w:rPr>
        <w:t xml:space="preserve">, </w:t>
      </w:r>
      <w:r w:rsidR="00B1489F" w:rsidRPr="00E174F8">
        <w:rPr>
          <w:lang w:val="es-MX"/>
        </w:rPr>
        <w:t>2006)</w:t>
      </w:r>
      <w:r w:rsidR="00400E01" w:rsidRPr="00E174F8">
        <w:rPr>
          <w:lang w:val="es-MX"/>
        </w:rPr>
        <w:t xml:space="preserve"> han</w:t>
      </w:r>
      <w:r w:rsidR="00B1489F" w:rsidRPr="00E174F8">
        <w:rPr>
          <w:lang w:val="es-MX"/>
        </w:rPr>
        <w:t xml:space="preserve"> determina</w:t>
      </w:r>
      <w:r w:rsidR="00400E01" w:rsidRPr="00E174F8">
        <w:rPr>
          <w:lang w:val="es-MX"/>
        </w:rPr>
        <w:t>do</w:t>
      </w:r>
      <w:r w:rsidR="00B1489F" w:rsidRPr="00E174F8">
        <w:rPr>
          <w:lang w:val="es-MX"/>
        </w:rPr>
        <w:t xml:space="preserve"> que la actividad deportiva</w:t>
      </w:r>
      <w:r w:rsidR="00DC17AA" w:rsidRPr="00E174F8">
        <w:rPr>
          <w:lang w:val="es-MX"/>
        </w:rPr>
        <w:t xml:space="preserve"> </w:t>
      </w:r>
      <w:r w:rsidR="00B1489F" w:rsidRPr="00E174F8">
        <w:rPr>
          <w:lang w:val="es-MX"/>
        </w:rPr>
        <w:t>propicia la disminución del consumo de tabaco</w:t>
      </w:r>
      <w:r w:rsidR="00400E01" w:rsidRPr="00E174F8">
        <w:rPr>
          <w:lang w:val="es-MX"/>
        </w:rPr>
        <w:t xml:space="preserve"> al</w:t>
      </w:r>
      <w:r w:rsidR="00B1489F" w:rsidRPr="00E174F8">
        <w:rPr>
          <w:lang w:val="es-MX"/>
        </w:rPr>
        <w:t xml:space="preserve"> considerar </w:t>
      </w:r>
      <w:r w:rsidR="00DC17AA" w:rsidRPr="00E174F8">
        <w:rPr>
          <w:lang w:val="es-MX"/>
        </w:rPr>
        <w:t>que</w:t>
      </w:r>
      <w:r w:rsidR="00B1489F" w:rsidRPr="00E174F8">
        <w:rPr>
          <w:lang w:val="es-MX"/>
        </w:rPr>
        <w:t xml:space="preserve"> esta adicción disminuye la condición física</w:t>
      </w:r>
      <w:r w:rsidR="00DC17AA" w:rsidRPr="00E174F8">
        <w:rPr>
          <w:lang w:val="es-MX"/>
        </w:rPr>
        <w:t xml:space="preserve">. </w:t>
      </w:r>
      <w:r w:rsidR="00400E01" w:rsidRPr="00E174F8">
        <w:rPr>
          <w:lang w:val="es-MX"/>
        </w:rPr>
        <w:t>P</w:t>
      </w:r>
      <w:r w:rsidR="00DC17AA" w:rsidRPr="00E174F8">
        <w:rPr>
          <w:lang w:val="es-MX"/>
        </w:rPr>
        <w:t>or otro lado, el tabaquismo propicia</w:t>
      </w:r>
      <w:r w:rsidR="00B1489F" w:rsidRPr="00E174F8">
        <w:rPr>
          <w:lang w:val="es-MX"/>
        </w:rPr>
        <w:t xml:space="preserve"> el consumo de alcohol en los adolescentes</w:t>
      </w:r>
      <w:r w:rsidR="00377EC1" w:rsidRPr="00E174F8">
        <w:rPr>
          <w:lang w:val="es-MX"/>
        </w:rPr>
        <w:t xml:space="preserve"> (Wilson </w:t>
      </w:r>
      <w:r w:rsidR="000262D5" w:rsidRPr="00E174F8">
        <w:rPr>
          <w:lang w:val="es-MX"/>
        </w:rPr>
        <w:t>et al</w:t>
      </w:r>
      <w:r w:rsidR="00377EC1" w:rsidRPr="00E174F8">
        <w:rPr>
          <w:lang w:val="es-MX"/>
        </w:rPr>
        <w:t>., 2005)</w:t>
      </w:r>
      <w:r w:rsidR="00B1489F" w:rsidRPr="00E174F8">
        <w:rPr>
          <w:lang w:val="es-MX"/>
        </w:rPr>
        <w:t xml:space="preserve">. </w:t>
      </w:r>
    </w:p>
    <w:p w:rsidR="00400E01" w:rsidRPr="00E174F8" w:rsidRDefault="00DC17AA" w:rsidP="00E174F8">
      <w:pPr>
        <w:spacing w:line="360" w:lineRule="auto"/>
        <w:jc w:val="both"/>
        <w:rPr>
          <w:lang w:val="es-MX"/>
        </w:rPr>
      </w:pPr>
      <w:r w:rsidRPr="00E174F8">
        <w:rPr>
          <w:lang w:val="es-MX"/>
        </w:rPr>
        <w:t>Es</w:t>
      </w:r>
      <w:r w:rsidR="00400E01" w:rsidRPr="00E174F8">
        <w:rPr>
          <w:lang w:val="es-MX"/>
        </w:rPr>
        <w:t xml:space="preserve"> importante notar que las opiniones emitidas por medios masivos de comunicación como la televisión y el internet, así como las políticas que ha estado implementando el gobierno federal durante la última década en relación a los comerciales de productos de tabaco</w:t>
      </w:r>
      <w:r w:rsidR="00AF415D" w:rsidRPr="00E174F8">
        <w:rPr>
          <w:lang w:val="es-MX"/>
        </w:rPr>
        <w:t>,</w:t>
      </w:r>
      <w:r w:rsidR="00400E01" w:rsidRPr="00E174F8">
        <w:rPr>
          <w:lang w:val="es-MX"/>
        </w:rPr>
        <w:t xml:space="preserve"> pueden haber influido en </w:t>
      </w:r>
      <w:r w:rsidR="00611060" w:rsidRPr="00E174F8">
        <w:rPr>
          <w:lang w:val="es-MX"/>
        </w:rPr>
        <w:t>este</w:t>
      </w:r>
      <w:r w:rsidR="00400E01" w:rsidRPr="00E174F8">
        <w:rPr>
          <w:lang w:val="es-MX"/>
        </w:rPr>
        <w:t xml:space="preserve"> resultado (Secretaría de Salud, 2001).  </w:t>
      </w:r>
    </w:p>
    <w:p w:rsidR="00AF415D" w:rsidRPr="00E174F8" w:rsidRDefault="00400E01" w:rsidP="00E174F8">
      <w:pPr>
        <w:spacing w:line="360" w:lineRule="auto"/>
        <w:jc w:val="both"/>
        <w:rPr>
          <w:lang w:val="es-MX"/>
        </w:rPr>
      </w:pPr>
      <w:r w:rsidRPr="00E174F8">
        <w:rPr>
          <w:lang w:val="es-MX"/>
        </w:rPr>
        <w:t xml:space="preserve"> </w:t>
      </w:r>
    </w:p>
    <w:p w:rsidR="00E174F8" w:rsidRDefault="00E174F8" w:rsidP="00E174F8">
      <w:pPr>
        <w:spacing w:line="360" w:lineRule="auto"/>
        <w:jc w:val="both"/>
        <w:rPr>
          <w:b/>
          <w:lang w:val="es-MX"/>
        </w:rPr>
      </w:pPr>
    </w:p>
    <w:p w:rsidR="00E174F8" w:rsidRDefault="00E174F8" w:rsidP="00E174F8">
      <w:pPr>
        <w:spacing w:line="360" w:lineRule="auto"/>
        <w:jc w:val="both"/>
        <w:rPr>
          <w:b/>
          <w:lang w:val="es-MX"/>
        </w:rPr>
      </w:pPr>
    </w:p>
    <w:p w:rsidR="00E174F8" w:rsidRDefault="00E174F8" w:rsidP="00E174F8">
      <w:pPr>
        <w:spacing w:line="360" w:lineRule="auto"/>
        <w:jc w:val="both"/>
        <w:rPr>
          <w:b/>
          <w:lang w:val="es-MX"/>
        </w:rPr>
      </w:pPr>
    </w:p>
    <w:p w:rsidR="00E174F8" w:rsidRDefault="00E174F8" w:rsidP="00E174F8">
      <w:pPr>
        <w:spacing w:line="360" w:lineRule="auto"/>
        <w:jc w:val="both"/>
        <w:rPr>
          <w:b/>
          <w:lang w:val="es-MX"/>
        </w:rPr>
      </w:pPr>
    </w:p>
    <w:p w:rsidR="00E174F8" w:rsidRDefault="00E174F8" w:rsidP="00E174F8">
      <w:pPr>
        <w:spacing w:line="360" w:lineRule="auto"/>
        <w:jc w:val="both"/>
        <w:rPr>
          <w:b/>
          <w:lang w:val="es-MX"/>
        </w:rPr>
      </w:pPr>
    </w:p>
    <w:p w:rsidR="0018652A" w:rsidRPr="00E174F8" w:rsidRDefault="00AF575C" w:rsidP="00E174F8">
      <w:pPr>
        <w:spacing w:line="360" w:lineRule="auto"/>
        <w:jc w:val="both"/>
        <w:rPr>
          <w:b/>
          <w:lang w:val="es-MX"/>
        </w:rPr>
      </w:pPr>
      <w:r w:rsidRPr="00E174F8">
        <w:rPr>
          <w:b/>
          <w:lang w:val="es-MX"/>
        </w:rPr>
        <w:lastRenderedPageBreak/>
        <w:t>C</w:t>
      </w:r>
      <w:r w:rsidR="00E174F8" w:rsidRPr="00E174F8">
        <w:rPr>
          <w:b/>
          <w:lang w:val="es-MX"/>
        </w:rPr>
        <w:t>onclusión</w:t>
      </w:r>
    </w:p>
    <w:p w:rsidR="00CF5030" w:rsidRPr="00AF575C" w:rsidRDefault="008C5933" w:rsidP="00E174F8">
      <w:pPr>
        <w:spacing w:line="360" w:lineRule="auto"/>
        <w:jc w:val="both"/>
        <w:rPr>
          <w:rFonts w:ascii="Arial" w:hAnsi="Arial" w:cs="Arial"/>
          <w:lang w:val="es-MX"/>
        </w:rPr>
      </w:pPr>
      <w:r w:rsidRPr="00E174F8">
        <w:rPr>
          <w:lang w:val="es-MX"/>
        </w:rPr>
        <w:t>En general, e</w:t>
      </w:r>
      <w:r w:rsidR="00377EC1" w:rsidRPr="00E174F8">
        <w:rPr>
          <w:lang w:val="es-MX"/>
        </w:rPr>
        <w:t xml:space="preserve">l adolescente </w:t>
      </w:r>
      <w:r w:rsidR="006F77A0" w:rsidRPr="00E174F8">
        <w:rPr>
          <w:lang w:val="es-MX"/>
        </w:rPr>
        <w:t xml:space="preserve">muestra rechazo </w:t>
      </w:r>
      <w:r w:rsidRPr="00E174F8">
        <w:rPr>
          <w:lang w:val="es-MX"/>
        </w:rPr>
        <w:t>a</w:t>
      </w:r>
      <w:r w:rsidR="00377EC1" w:rsidRPr="00E174F8">
        <w:rPr>
          <w:lang w:val="es-MX"/>
        </w:rPr>
        <w:t>l consumo de tabaco debido a que</w:t>
      </w:r>
      <w:r w:rsidRPr="00E174F8">
        <w:rPr>
          <w:lang w:val="es-MX"/>
        </w:rPr>
        <w:t xml:space="preserve"> lo</w:t>
      </w:r>
      <w:r w:rsidR="00377EC1" w:rsidRPr="00E174F8">
        <w:rPr>
          <w:lang w:val="es-MX"/>
        </w:rPr>
        <w:t xml:space="preserve"> relaciona con daños directos </w:t>
      </w:r>
      <w:r w:rsidR="006F77A0" w:rsidRPr="00E174F8">
        <w:rPr>
          <w:lang w:val="es-MX"/>
        </w:rPr>
        <w:t>a</w:t>
      </w:r>
      <w:r w:rsidR="00377EC1" w:rsidRPr="00E174F8">
        <w:rPr>
          <w:lang w:val="es-MX"/>
        </w:rPr>
        <w:t xml:space="preserve"> la salud. </w:t>
      </w:r>
      <w:r w:rsidR="006F77A0" w:rsidRPr="00E174F8">
        <w:rPr>
          <w:lang w:val="es-MX"/>
        </w:rPr>
        <w:t>Asimismo</w:t>
      </w:r>
      <w:r w:rsidR="00377EC1" w:rsidRPr="00E174F8">
        <w:rPr>
          <w:lang w:val="es-MX"/>
        </w:rPr>
        <w:t xml:space="preserve"> es importante </w:t>
      </w:r>
      <w:r w:rsidR="006F77A0" w:rsidRPr="00E174F8">
        <w:rPr>
          <w:lang w:val="es-MX"/>
        </w:rPr>
        <w:t>subrayar</w:t>
      </w:r>
      <w:r w:rsidR="00377EC1" w:rsidRPr="00E174F8">
        <w:rPr>
          <w:lang w:val="es-MX"/>
        </w:rPr>
        <w:t xml:space="preserve"> que el consumo de tabaco en la actualidad </w:t>
      </w:r>
      <w:r w:rsidR="006F77A0" w:rsidRPr="00E174F8">
        <w:rPr>
          <w:lang w:val="es-MX"/>
        </w:rPr>
        <w:t xml:space="preserve">muestra </w:t>
      </w:r>
      <w:r w:rsidR="00377EC1" w:rsidRPr="00E174F8">
        <w:rPr>
          <w:lang w:val="es-MX"/>
        </w:rPr>
        <w:t xml:space="preserve">una prevalencia relativamente baja, </w:t>
      </w:r>
      <w:r w:rsidR="006F77A0" w:rsidRPr="00E174F8">
        <w:rPr>
          <w:lang w:val="es-MX"/>
        </w:rPr>
        <w:t>aunque también</w:t>
      </w:r>
      <w:r w:rsidR="00377EC1" w:rsidRPr="00E174F8">
        <w:rPr>
          <w:lang w:val="es-MX"/>
        </w:rPr>
        <w:t xml:space="preserve"> muestra un comportamiento muy similar al</w:t>
      </w:r>
      <w:r w:rsidR="006F77A0" w:rsidRPr="00E174F8">
        <w:rPr>
          <w:lang w:val="es-MX"/>
        </w:rPr>
        <w:t xml:space="preserve"> </w:t>
      </w:r>
      <w:r w:rsidR="00377EC1" w:rsidRPr="00E174F8">
        <w:rPr>
          <w:lang w:val="es-MX"/>
        </w:rPr>
        <w:t xml:space="preserve">que indican las estadísticas nacionales. </w:t>
      </w:r>
      <w:r w:rsidR="006F77A0" w:rsidRPr="00E174F8">
        <w:rPr>
          <w:lang w:val="es-MX"/>
        </w:rPr>
        <w:t xml:space="preserve">La </w:t>
      </w:r>
      <w:r w:rsidR="00377EC1" w:rsidRPr="00E174F8">
        <w:rPr>
          <w:lang w:val="es-MX"/>
        </w:rPr>
        <w:t xml:space="preserve">principal </w:t>
      </w:r>
      <w:r w:rsidR="006F77A0" w:rsidRPr="00E174F8">
        <w:rPr>
          <w:lang w:val="es-MX"/>
        </w:rPr>
        <w:t xml:space="preserve">razón de que </w:t>
      </w:r>
      <w:r w:rsidR="00377EC1" w:rsidRPr="00E174F8">
        <w:rPr>
          <w:lang w:val="es-MX"/>
        </w:rPr>
        <w:t>el adolescente consum</w:t>
      </w:r>
      <w:r w:rsidR="00393660" w:rsidRPr="00E174F8">
        <w:rPr>
          <w:lang w:val="es-MX"/>
        </w:rPr>
        <w:t>a</w:t>
      </w:r>
      <w:r w:rsidR="00377EC1" w:rsidRPr="00E174F8">
        <w:rPr>
          <w:lang w:val="es-MX"/>
        </w:rPr>
        <w:t xml:space="preserve"> tabaco </w:t>
      </w:r>
      <w:r w:rsidR="006F77A0" w:rsidRPr="00E174F8">
        <w:rPr>
          <w:lang w:val="es-MX"/>
        </w:rPr>
        <w:t xml:space="preserve">tiene que ver </w:t>
      </w:r>
      <w:r w:rsidR="00377EC1" w:rsidRPr="00E174F8">
        <w:rPr>
          <w:lang w:val="es-MX"/>
        </w:rPr>
        <w:t xml:space="preserve">con </w:t>
      </w:r>
      <w:r w:rsidR="006F77A0" w:rsidRPr="00E174F8">
        <w:rPr>
          <w:lang w:val="es-MX"/>
        </w:rPr>
        <w:t>sus</w:t>
      </w:r>
      <w:r w:rsidR="00377EC1" w:rsidRPr="00E174F8">
        <w:rPr>
          <w:lang w:val="es-MX"/>
        </w:rPr>
        <w:t xml:space="preserve"> supuestos efectos terapéuticos y de relajación, sin embargo, a</w:t>
      </w:r>
      <w:r w:rsidRPr="00E174F8">
        <w:rPr>
          <w:lang w:val="es-MX"/>
        </w:rPr>
        <w:t>hora</w:t>
      </w:r>
      <w:r w:rsidR="00377EC1" w:rsidRPr="00E174F8">
        <w:rPr>
          <w:lang w:val="es-MX"/>
        </w:rPr>
        <w:t xml:space="preserve"> está consciente del daño que puede </w:t>
      </w:r>
      <w:r w:rsidRPr="00E174F8">
        <w:rPr>
          <w:lang w:val="es-MX"/>
        </w:rPr>
        <w:t xml:space="preserve">causar </w:t>
      </w:r>
      <w:r w:rsidR="00393660" w:rsidRPr="00E174F8">
        <w:rPr>
          <w:lang w:val="es-MX"/>
        </w:rPr>
        <w:t xml:space="preserve">a </w:t>
      </w:r>
      <w:r w:rsidR="00377EC1" w:rsidRPr="00E174F8">
        <w:rPr>
          <w:lang w:val="es-MX"/>
        </w:rPr>
        <w:t xml:space="preserve">su persona </w:t>
      </w:r>
      <w:r w:rsidRPr="00E174F8">
        <w:rPr>
          <w:lang w:val="es-MX"/>
        </w:rPr>
        <w:t>y</w:t>
      </w:r>
      <w:r w:rsidR="00377EC1" w:rsidRPr="00E174F8">
        <w:rPr>
          <w:lang w:val="es-MX"/>
        </w:rPr>
        <w:t xml:space="preserve"> entorno. </w:t>
      </w:r>
      <w:r w:rsidRPr="00E174F8">
        <w:rPr>
          <w:lang w:val="es-MX"/>
        </w:rPr>
        <w:t>No obstante</w:t>
      </w:r>
      <w:r w:rsidR="005C712A" w:rsidRPr="00E174F8">
        <w:rPr>
          <w:lang w:val="es-MX"/>
        </w:rPr>
        <w:t xml:space="preserve"> lo anterior</w:t>
      </w:r>
      <w:r w:rsidRPr="00E174F8">
        <w:rPr>
          <w:lang w:val="es-MX"/>
        </w:rPr>
        <w:t>, e</w:t>
      </w:r>
      <w:r w:rsidR="00393660" w:rsidRPr="00E174F8">
        <w:rPr>
          <w:lang w:val="es-MX"/>
        </w:rPr>
        <w:t xml:space="preserve">l gobierno federal </w:t>
      </w:r>
      <w:r w:rsidRPr="00E174F8">
        <w:rPr>
          <w:lang w:val="es-MX"/>
        </w:rPr>
        <w:t>debe seguir</w:t>
      </w:r>
      <w:r w:rsidR="00393660" w:rsidRPr="00E174F8">
        <w:rPr>
          <w:lang w:val="es-MX"/>
        </w:rPr>
        <w:t xml:space="preserve"> trabajando </w:t>
      </w:r>
      <w:r w:rsidRPr="00E174F8">
        <w:rPr>
          <w:lang w:val="es-MX"/>
        </w:rPr>
        <w:t xml:space="preserve">para </w:t>
      </w:r>
      <w:r w:rsidR="00393660" w:rsidRPr="00E174F8">
        <w:rPr>
          <w:lang w:val="es-MX"/>
        </w:rPr>
        <w:t>disminuir</w:t>
      </w:r>
      <w:r w:rsidR="00377EC1" w:rsidRPr="00E174F8">
        <w:rPr>
          <w:lang w:val="es-MX"/>
        </w:rPr>
        <w:t xml:space="preserve"> la tendencia del consumo de tabaco</w:t>
      </w:r>
      <w:r w:rsidRPr="00E174F8">
        <w:rPr>
          <w:lang w:val="es-MX"/>
        </w:rPr>
        <w:t xml:space="preserve"> en e</w:t>
      </w:r>
      <w:r w:rsidR="00377EC1" w:rsidRPr="00E174F8">
        <w:rPr>
          <w:lang w:val="es-MX"/>
        </w:rPr>
        <w:t>ste grupo poblacional.</w:t>
      </w:r>
    </w:p>
    <w:p w:rsidR="00E174F8" w:rsidRDefault="00E174F8" w:rsidP="00FB3A68">
      <w:pPr>
        <w:spacing w:line="480" w:lineRule="auto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</w:p>
    <w:p w:rsidR="00E174F8" w:rsidRDefault="00E174F8" w:rsidP="00FB3A68">
      <w:pPr>
        <w:spacing w:line="480" w:lineRule="auto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</w:p>
    <w:p w:rsidR="00E174F8" w:rsidRDefault="00E174F8" w:rsidP="00FB3A68">
      <w:pPr>
        <w:spacing w:line="480" w:lineRule="auto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</w:p>
    <w:p w:rsidR="00E174F8" w:rsidRDefault="00E174F8" w:rsidP="00FB3A68">
      <w:pPr>
        <w:spacing w:line="480" w:lineRule="auto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</w:p>
    <w:p w:rsidR="00E174F8" w:rsidRDefault="00E174F8" w:rsidP="00FB3A68">
      <w:pPr>
        <w:spacing w:line="480" w:lineRule="auto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</w:p>
    <w:p w:rsidR="00E174F8" w:rsidRDefault="00E174F8" w:rsidP="00FB3A68">
      <w:pPr>
        <w:spacing w:line="480" w:lineRule="auto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</w:p>
    <w:p w:rsidR="00E174F8" w:rsidRDefault="00E174F8" w:rsidP="00FB3A68">
      <w:pPr>
        <w:spacing w:line="480" w:lineRule="auto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</w:p>
    <w:p w:rsidR="00E174F8" w:rsidRDefault="00E174F8" w:rsidP="00FB3A68">
      <w:pPr>
        <w:spacing w:line="480" w:lineRule="auto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</w:p>
    <w:p w:rsidR="00E174F8" w:rsidRDefault="00E174F8" w:rsidP="00FB3A68">
      <w:pPr>
        <w:spacing w:line="480" w:lineRule="auto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</w:p>
    <w:p w:rsidR="00E174F8" w:rsidRDefault="00E174F8" w:rsidP="00FB3A68">
      <w:pPr>
        <w:spacing w:line="480" w:lineRule="auto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</w:p>
    <w:p w:rsidR="00E174F8" w:rsidRDefault="00E174F8" w:rsidP="00FB3A68">
      <w:pPr>
        <w:spacing w:line="480" w:lineRule="auto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</w:p>
    <w:p w:rsidR="00E174F8" w:rsidRDefault="00E174F8" w:rsidP="00FB3A68">
      <w:pPr>
        <w:spacing w:line="480" w:lineRule="auto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</w:p>
    <w:p w:rsidR="00E174F8" w:rsidRDefault="00E174F8" w:rsidP="00FB3A68">
      <w:pPr>
        <w:spacing w:line="480" w:lineRule="auto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</w:p>
    <w:p w:rsidR="00E174F8" w:rsidRDefault="00E174F8" w:rsidP="00FB3A68">
      <w:pPr>
        <w:spacing w:line="480" w:lineRule="auto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</w:p>
    <w:p w:rsidR="00FB3A68" w:rsidRPr="00022B27" w:rsidRDefault="00E174F8" w:rsidP="00FB3A68">
      <w:pPr>
        <w:spacing w:line="480" w:lineRule="auto"/>
        <w:jc w:val="both"/>
        <w:rPr>
          <w:rFonts w:ascii="Arial" w:hAnsi="Arial" w:cs="Arial"/>
          <w:b/>
          <w:lang w:val="es-MX"/>
        </w:rPr>
      </w:pPr>
      <w:r w:rsidRPr="00E66BDC">
        <w:rPr>
          <w:rFonts w:ascii="Calibri" w:hAnsi="Calibri" w:cs="Calibri"/>
          <w:color w:val="7030A0"/>
          <w:sz w:val="28"/>
          <w:szCs w:val="28"/>
          <w:lang w:val="es-ES" w:eastAsia="es-ES"/>
        </w:rPr>
        <w:lastRenderedPageBreak/>
        <w:t>Bibliografía</w:t>
      </w:r>
    </w:p>
    <w:p w:rsidR="00FB3A68" w:rsidRPr="00E174F8" w:rsidRDefault="00FB3A68" w:rsidP="00E174F8">
      <w:pPr>
        <w:spacing w:line="360" w:lineRule="auto"/>
        <w:ind w:left="709" w:hanging="709"/>
        <w:jc w:val="both"/>
      </w:pPr>
      <w:r w:rsidRPr="00E174F8">
        <w:rPr>
          <w:lang w:val="es-MX"/>
        </w:rPr>
        <w:t xml:space="preserve">Burns N. y Groove S. (2004). </w:t>
      </w:r>
      <w:r w:rsidRPr="00E174F8">
        <w:rPr>
          <w:i/>
          <w:lang w:val="es-MX"/>
        </w:rPr>
        <w:t>Investigación en enfermería.</w:t>
      </w:r>
      <w:r w:rsidRPr="00E174F8">
        <w:rPr>
          <w:lang w:val="es-MX"/>
        </w:rPr>
        <w:t xml:space="preserve"> </w:t>
      </w:r>
      <w:proofErr w:type="spellStart"/>
      <w:r w:rsidRPr="00E174F8">
        <w:t>España</w:t>
      </w:r>
      <w:proofErr w:type="spellEnd"/>
      <w:r w:rsidRPr="00E174F8">
        <w:t xml:space="preserve">: </w:t>
      </w:r>
      <w:proofErr w:type="spellStart"/>
      <w:r w:rsidRPr="00E174F8">
        <w:t>Elservier</w:t>
      </w:r>
      <w:proofErr w:type="spellEnd"/>
      <w:r w:rsidRPr="00E174F8">
        <w:t>.</w:t>
      </w:r>
    </w:p>
    <w:p w:rsidR="00FB3A68" w:rsidRDefault="00FB3A68" w:rsidP="00E174F8">
      <w:pPr>
        <w:spacing w:line="360" w:lineRule="auto"/>
        <w:ind w:left="709" w:hanging="709"/>
        <w:jc w:val="both"/>
        <w:rPr>
          <w:lang w:val="es-MX"/>
        </w:rPr>
      </w:pPr>
      <w:r w:rsidRPr="00E174F8">
        <w:t xml:space="preserve">Engels R.C.M.E., Scholte R.H.J., van </w:t>
      </w:r>
      <w:proofErr w:type="spellStart"/>
      <w:r w:rsidRPr="00E174F8">
        <w:t>Lieshout</w:t>
      </w:r>
      <w:proofErr w:type="spellEnd"/>
      <w:r w:rsidRPr="00E174F8">
        <w:t xml:space="preserve"> C.F.M., de Kemp R. &amp; </w:t>
      </w:r>
      <w:proofErr w:type="spellStart"/>
      <w:r w:rsidRPr="00E174F8">
        <w:t>Overbeek</w:t>
      </w:r>
      <w:proofErr w:type="spellEnd"/>
      <w:r w:rsidRPr="00E174F8">
        <w:t xml:space="preserve"> G. (2006) </w:t>
      </w:r>
      <w:r w:rsidRPr="00E174F8">
        <w:rPr>
          <w:i/>
        </w:rPr>
        <w:t>Peer group reputation and smoking and alcohol consumption in early adolescence.</w:t>
      </w:r>
      <w:r w:rsidRPr="00E174F8">
        <w:t xml:space="preserve"> </w:t>
      </w:r>
      <w:proofErr w:type="spellStart"/>
      <w:r w:rsidRPr="00E174F8">
        <w:rPr>
          <w:lang w:val="es-MX"/>
        </w:rPr>
        <w:t>Addictive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behaviors</w:t>
      </w:r>
      <w:proofErr w:type="spellEnd"/>
      <w:r w:rsidRPr="00E174F8">
        <w:rPr>
          <w:lang w:val="es-MX"/>
        </w:rPr>
        <w:t>. 31(3): 440-449.</w:t>
      </w:r>
    </w:p>
    <w:p w:rsidR="00E174F8" w:rsidRPr="00E174F8" w:rsidRDefault="00E174F8" w:rsidP="00E174F8">
      <w:pPr>
        <w:spacing w:line="360" w:lineRule="auto"/>
        <w:ind w:left="709" w:hanging="709"/>
        <w:jc w:val="both"/>
        <w:rPr>
          <w:lang w:val="es-MX"/>
        </w:rPr>
      </w:pPr>
      <w:proofErr w:type="spellStart"/>
      <w:proofErr w:type="gramStart"/>
      <w:r w:rsidRPr="00E174F8">
        <w:t>Faeh</w:t>
      </w:r>
      <w:proofErr w:type="spellEnd"/>
      <w:r w:rsidRPr="00E174F8">
        <w:t xml:space="preserve"> D., Viswanathan B., </w:t>
      </w:r>
      <w:proofErr w:type="spellStart"/>
      <w:r w:rsidRPr="00E174F8">
        <w:t>Chiolero</w:t>
      </w:r>
      <w:proofErr w:type="spellEnd"/>
      <w:r w:rsidRPr="00E174F8">
        <w:t xml:space="preserve"> A., Warren W. &amp; Bovet P. (2006).</w:t>
      </w:r>
      <w:proofErr w:type="gramEnd"/>
      <w:r w:rsidRPr="00E174F8">
        <w:t xml:space="preserve"> </w:t>
      </w:r>
      <w:proofErr w:type="gramStart"/>
      <w:r w:rsidRPr="00E174F8">
        <w:rPr>
          <w:i/>
        </w:rPr>
        <w:t>Clustering of smoking, alcohol drinking and cannabis use in adolescents in a rapidly developing country.</w:t>
      </w:r>
      <w:proofErr w:type="gramEnd"/>
      <w:r w:rsidRPr="00E174F8">
        <w:t xml:space="preserve"> </w:t>
      </w:r>
      <w:r w:rsidRPr="00E174F8">
        <w:rPr>
          <w:lang w:val="es-MX"/>
        </w:rPr>
        <w:t xml:space="preserve">BMC </w:t>
      </w:r>
      <w:proofErr w:type="spellStart"/>
      <w:r w:rsidRPr="00E174F8">
        <w:rPr>
          <w:lang w:val="es-MX"/>
        </w:rPr>
        <w:t>Public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Health</w:t>
      </w:r>
      <w:proofErr w:type="spellEnd"/>
      <w:r w:rsidRPr="00E174F8">
        <w:rPr>
          <w:lang w:val="es-MX"/>
        </w:rPr>
        <w:t xml:space="preserve">. 6: 169. Recuperado de: </w:t>
      </w:r>
      <w:hyperlink r:id="rId15" w:history="1">
        <w:r w:rsidRPr="00E174F8">
          <w:rPr>
            <w:rStyle w:val="Hipervnculo"/>
            <w:lang w:val="es-MX"/>
          </w:rPr>
          <w:t>http://www.biomedcentral.com/content/pdf/1471-2458-6-169.pdf</w:t>
        </w:r>
      </w:hyperlink>
    </w:p>
    <w:p w:rsidR="00FB3A68" w:rsidRDefault="00FB3A68" w:rsidP="00E174F8">
      <w:pPr>
        <w:spacing w:line="360" w:lineRule="auto"/>
        <w:ind w:left="709" w:hanging="709"/>
        <w:jc w:val="both"/>
        <w:rPr>
          <w:lang w:val="es-MX"/>
        </w:rPr>
      </w:pPr>
      <w:r w:rsidRPr="00E174F8">
        <w:rPr>
          <w:lang w:val="es-MX"/>
        </w:rPr>
        <w:t xml:space="preserve">Hernández Rodríguez V. M. y Pires </w:t>
      </w:r>
      <w:proofErr w:type="spellStart"/>
      <w:r w:rsidRPr="00E174F8">
        <w:rPr>
          <w:lang w:val="es-MX"/>
        </w:rPr>
        <w:t>Scherer</w:t>
      </w:r>
      <w:proofErr w:type="spellEnd"/>
      <w:r w:rsidRPr="00E174F8">
        <w:rPr>
          <w:lang w:val="es-MX"/>
        </w:rPr>
        <w:t xml:space="preserve"> Z. A. (2008). </w:t>
      </w:r>
      <w:r w:rsidRPr="00E174F8">
        <w:rPr>
          <w:i/>
          <w:lang w:val="es-MX"/>
        </w:rPr>
        <w:t>Motivaciones del estudiante universitario para el consumo de drogas legales.</w:t>
      </w:r>
      <w:r w:rsidRPr="00E174F8">
        <w:rPr>
          <w:lang w:val="es-MX"/>
        </w:rPr>
        <w:t xml:space="preserve"> Revista Latino-americana de Enfermagem.16.</w:t>
      </w:r>
    </w:p>
    <w:p w:rsidR="00E174F8" w:rsidRPr="00E174F8" w:rsidRDefault="00E174F8" w:rsidP="00E174F8">
      <w:pPr>
        <w:spacing w:line="360" w:lineRule="auto"/>
        <w:ind w:left="709" w:hanging="709"/>
        <w:jc w:val="both"/>
        <w:rPr>
          <w:lang w:val="es-MX"/>
        </w:rPr>
      </w:pPr>
      <w:r w:rsidRPr="00E174F8">
        <w:rPr>
          <w:lang w:val="es-MX"/>
        </w:rPr>
        <w:t xml:space="preserve">INSP. Instituto Nacional de Salud Pública (2009). </w:t>
      </w:r>
      <w:r w:rsidRPr="00E174F8">
        <w:rPr>
          <w:i/>
          <w:lang w:val="es-MX"/>
        </w:rPr>
        <w:t>Encuesta Nacional de Adicciones 2008. Resultados por entidad federativa, Tamaulipas.</w:t>
      </w:r>
      <w:r w:rsidRPr="00E174F8">
        <w:rPr>
          <w:lang w:val="es-MX"/>
        </w:rPr>
        <w:t xml:space="preserve"> Disponible en: </w:t>
      </w:r>
      <w:hyperlink r:id="rId16" w:history="1">
        <w:r w:rsidRPr="00E174F8">
          <w:rPr>
            <w:rStyle w:val="Hipervnculo"/>
            <w:lang w:val="es-MX"/>
          </w:rPr>
          <w:t>http://www.conadic.salud.gob.mx/pdfs/ena08/ENA08_TAMPS.pdf</w:t>
        </w:r>
      </w:hyperlink>
      <w:r w:rsidRPr="00E174F8">
        <w:rPr>
          <w:lang w:val="es-MX"/>
        </w:rPr>
        <w:t xml:space="preserve">  Consultado el 17 de julio del 2014.</w:t>
      </w:r>
    </w:p>
    <w:p w:rsidR="00E174F8" w:rsidRPr="00E174F8" w:rsidRDefault="00E174F8" w:rsidP="00E174F8">
      <w:pPr>
        <w:spacing w:line="360" w:lineRule="auto"/>
        <w:ind w:left="709" w:hanging="709"/>
        <w:jc w:val="both"/>
        <w:rPr>
          <w:lang w:val="es-MX"/>
        </w:rPr>
      </w:pPr>
      <w:r w:rsidRPr="00E174F8">
        <w:rPr>
          <w:lang w:val="es-MX"/>
        </w:rPr>
        <w:t xml:space="preserve">INSP. Instituto Nacional de Salud Pública (2012). </w:t>
      </w:r>
      <w:r w:rsidRPr="00E174F8">
        <w:rPr>
          <w:i/>
          <w:lang w:val="es-MX"/>
        </w:rPr>
        <w:t>Encuesta Nacional de Adicciones 2011. Tabaco.</w:t>
      </w:r>
      <w:r w:rsidRPr="00E174F8">
        <w:rPr>
          <w:lang w:val="es-MX"/>
        </w:rPr>
        <w:t xml:space="preserve"> Disponible en: </w:t>
      </w:r>
      <w:hyperlink r:id="rId17" w:history="1">
        <w:r w:rsidRPr="00E174F8">
          <w:rPr>
            <w:rStyle w:val="Hipervnculo"/>
            <w:lang w:val="es-MX"/>
          </w:rPr>
          <w:t>http://www.conadic.salud.gob.mx/pdfs/ENA_2011_TABACO.pdf</w:t>
        </w:r>
      </w:hyperlink>
      <w:r w:rsidRPr="00E174F8">
        <w:rPr>
          <w:lang w:val="es-MX"/>
        </w:rPr>
        <w:t xml:space="preserve">  Consultado el 17 de julio del 2014.</w:t>
      </w:r>
    </w:p>
    <w:p w:rsidR="00FB3A68" w:rsidRPr="00E174F8" w:rsidRDefault="00FB3A68" w:rsidP="00E174F8">
      <w:pPr>
        <w:spacing w:line="360" w:lineRule="auto"/>
        <w:ind w:left="709" w:hanging="709"/>
        <w:jc w:val="both"/>
      </w:pPr>
      <w:proofErr w:type="spellStart"/>
      <w:r w:rsidRPr="00E174F8">
        <w:t>Kulig</w:t>
      </w:r>
      <w:proofErr w:type="spellEnd"/>
      <w:r w:rsidRPr="00E174F8">
        <w:t xml:space="preserve"> J.W. (2005). </w:t>
      </w:r>
      <w:r w:rsidRPr="00E174F8">
        <w:rPr>
          <w:i/>
        </w:rPr>
        <w:t>Tobacco, alcohol, and other drugs: the role of the pediatrician in prevention, identification, and management of substance abuse.</w:t>
      </w:r>
      <w:r w:rsidRPr="00E174F8">
        <w:t xml:space="preserve"> </w:t>
      </w:r>
      <w:proofErr w:type="gramStart"/>
      <w:r w:rsidRPr="00E174F8">
        <w:t>Pediatrics.</w:t>
      </w:r>
      <w:proofErr w:type="gramEnd"/>
      <w:r w:rsidRPr="00E174F8">
        <w:t xml:space="preserve"> 115(3): 816-821.</w:t>
      </w:r>
      <w:r w:rsidRPr="00E174F8">
        <w:rPr>
          <w:i/>
        </w:rPr>
        <w:t xml:space="preserve"> </w:t>
      </w:r>
    </w:p>
    <w:p w:rsidR="00FB3A68" w:rsidRDefault="00FB3A68" w:rsidP="00E174F8">
      <w:pPr>
        <w:spacing w:line="360" w:lineRule="auto"/>
        <w:ind w:left="709" w:hanging="709"/>
        <w:jc w:val="both"/>
        <w:rPr>
          <w:lang w:val="es-MX"/>
        </w:rPr>
      </w:pPr>
      <w:proofErr w:type="spellStart"/>
      <w:proofErr w:type="gramStart"/>
      <w:r w:rsidRPr="00E174F8">
        <w:t>Lisha</w:t>
      </w:r>
      <w:proofErr w:type="spellEnd"/>
      <w:r w:rsidRPr="00E174F8">
        <w:t xml:space="preserve"> N.E. &amp; </w:t>
      </w:r>
      <w:proofErr w:type="spellStart"/>
      <w:r w:rsidRPr="00E174F8">
        <w:t>Sussman</w:t>
      </w:r>
      <w:proofErr w:type="spellEnd"/>
      <w:r w:rsidRPr="00E174F8">
        <w:t xml:space="preserve"> S. (2010).</w:t>
      </w:r>
      <w:proofErr w:type="gramEnd"/>
      <w:r w:rsidRPr="00E174F8">
        <w:t xml:space="preserve"> </w:t>
      </w:r>
      <w:r w:rsidRPr="00E174F8">
        <w:rPr>
          <w:i/>
        </w:rPr>
        <w:t xml:space="preserve">Relationship of high school and college sports participation with alcohol, tobacco and illicit drug use: A review. </w:t>
      </w:r>
      <w:proofErr w:type="spellStart"/>
      <w:r w:rsidRPr="00E174F8">
        <w:rPr>
          <w:lang w:val="es-MX"/>
        </w:rPr>
        <w:t>Addictive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behaviors</w:t>
      </w:r>
      <w:proofErr w:type="spellEnd"/>
      <w:r w:rsidRPr="00E174F8">
        <w:rPr>
          <w:lang w:val="es-MX"/>
        </w:rPr>
        <w:t>. 35(5): 399 – 407.</w:t>
      </w:r>
    </w:p>
    <w:p w:rsidR="00E174F8" w:rsidRPr="00E174F8" w:rsidRDefault="00E174F8" w:rsidP="00E174F8">
      <w:pPr>
        <w:spacing w:line="360" w:lineRule="auto"/>
        <w:ind w:left="709" w:hanging="709"/>
        <w:jc w:val="both"/>
        <w:rPr>
          <w:lang w:val="es-MX"/>
        </w:rPr>
      </w:pPr>
      <w:r w:rsidRPr="00E174F8">
        <w:rPr>
          <w:lang w:val="es-MX"/>
        </w:rPr>
        <w:t xml:space="preserve">Morales Manrique C.C., Bueno </w:t>
      </w:r>
      <w:proofErr w:type="spellStart"/>
      <w:r w:rsidRPr="00E174F8">
        <w:rPr>
          <w:lang w:val="es-MX"/>
        </w:rPr>
        <w:t>Cañigral</w:t>
      </w:r>
      <w:proofErr w:type="spellEnd"/>
      <w:r w:rsidRPr="00E174F8">
        <w:rPr>
          <w:lang w:val="es-MX"/>
        </w:rPr>
        <w:t xml:space="preserve"> F.J., Aleixandre </w:t>
      </w:r>
      <w:proofErr w:type="spellStart"/>
      <w:r w:rsidRPr="00E174F8">
        <w:rPr>
          <w:lang w:val="es-MX"/>
        </w:rPr>
        <w:t>Benavent</w:t>
      </w:r>
      <w:proofErr w:type="spellEnd"/>
      <w:r w:rsidRPr="00E174F8">
        <w:rPr>
          <w:lang w:val="es-MX"/>
        </w:rPr>
        <w:t xml:space="preserve"> R. &amp; Valderrama </w:t>
      </w:r>
      <w:proofErr w:type="spellStart"/>
      <w:r w:rsidRPr="00E174F8">
        <w:rPr>
          <w:lang w:val="es-MX"/>
        </w:rPr>
        <w:t>Zurián</w:t>
      </w:r>
      <w:proofErr w:type="spellEnd"/>
      <w:r w:rsidRPr="00E174F8">
        <w:rPr>
          <w:lang w:val="es-MX"/>
        </w:rPr>
        <w:t xml:space="preserve"> J.C. (2011). </w:t>
      </w:r>
      <w:r w:rsidRPr="00E174F8">
        <w:rPr>
          <w:i/>
          <w:lang w:val="es-MX"/>
        </w:rPr>
        <w:t>Motivos y creencias  asociados al consumo de tabaco en jóvenes escolarizados de la ciudad de Valencia.</w:t>
      </w:r>
      <w:r w:rsidRPr="00E174F8">
        <w:rPr>
          <w:lang w:val="es-MX"/>
        </w:rPr>
        <w:t xml:space="preserve"> Revista Adicción y Ciencia. Recuperado de: </w:t>
      </w:r>
      <w:hyperlink r:id="rId18" w:history="1">
        <w:r w:rsidRPr="00E174F8">
          <w:rPr>
            <w:rStyle w:val="Hipervnculo"/>
            <w:lang w:val="es-MX"/>
          </w:rPr>
          <w:t>http://www.adiccionyciencia.info/motivos-tabaco-jovenes-morales.html</w:t>
        </w:r>
      </w:hyperlink>
      <w:r w:rsidRPr="00E174F8">
        <w:rPr>
          <w:lang w:val="es-MX"/>
        </w:rPr>
        <w:t xml:space="preserve"> </w:t>
      </w:r>
    </w:p>
    <w:p w:rsidR="00E174F8" w:rsidRPr="00E174F8" w:rsidRDefault="00E174F8" w:rsidP="00E174F8">
      <w:pPr>
        <w:spacing w:line="360" w:lineRule="auto"/>
        <w:ind w:left="709" w:hanging="709"/>
        <w:jc w:val="both"/>
        <w:rPr>
          <w:lang w:val="es-MX"/>
        </w:rPr>
      </w:pPr>
      <w:r w:rsidRPr="00E174F8">
        <w:rPr>
          <w:lang w:val="es-MX"/>
        </w:rPr>
        <w:lastRenderedPageBreak/>
        <w:t xml:space="preserve">Organización Mundial de la Salud (OMS) (2011).  </w:t>
      </w:r>
      <w:r w:rsidRPr="00E174F8">
        <w:rPr>
          <w:i/>
          <w:lang w:val="es-MX"/>
        </w:rPr>
        <w:t>Riesgos para la salud de los jóvenes.</w:t>
      </w:r>
      <w:r w:rsidRPr="00E174F8">
        <w:rPr>
          <w:lang w:val="es-MX"/>
        </w:rPr>
        <w:t xml:space="preserve"> Nota descriptiva núm. 345. [En línea] Disponible en: </w:t>
      </w:r>
      <w:hyperlink r:id="rId19" w:history="1">
        <w:r w:rsidRPr="00E174F8">
          <w:rPr>
            <w:rStyle w:val="Hipervnculo"/>
            <w:rFonts w:eastAsiaTheme="majorEastAsia"/>
            <w:lang w:val="es-MX"/>
          </w:rPr>
          <w:t>http://www.who.int/mediacentre/factsheets/fs345/es/</w:t>
        </w:r>
      </w:hyperlink>
      <w:r w:rsidRPr="00E174F8">
        <w:rPr>
          <w:lang w:val="es-MX"/>
        </w:rPr>
        <w:t xml:space="preserve"> Consultado el 16 de julio del 2014.</w:t>
      </w:r>
    </w:p>
    <w:p w:rsidR="00E174F8" w:rsidRPr="00E174F8" w:rsidRDefault="00E174F8" w:rsidP="00E174F8">
      <w:pPr>
        <w:spacing w:line="360" w:lineRule="auto"/>
        <w:ind w:left="709" w:hanging="709"/>
        <w:jc w:val="both"/>
        <w:rPr>
          <w:lang w:val="es-MX"/>
        </w:rPr>
      </w:pPr>
      <w:r w:rsidRPr="00E174F8">
        <w:rPr>
          <w:lang w:val="es-MX"/>
        </w:rPr>
        <w:t xml:space="preserve">Organización Mundial de la Salud (OMS) (2013). </w:t>
      </w:r>
      <w:r w:rsidRPr="00E174F8">
        <w:rPr>
          <w:i/>
          <w:lang w:val="es-MX"/>
        </w:rPr>
        <w:t>Tabaco.</w:t>
      </w:r>
      <w:r w:rsidRPr="00E174F8">
        <w:rPr>
          <w:lang w:val="es-MX"/>
        </w:rPr>
        <w:t xml:space="preserve"> Nota descriptiva núm. 339. [En línea] Disponible en: </w:t>
      </w:r>
      <w:hyperlink r:id="rId20" w:history="1">
        <w:r w:rsidRPr="00E174F8">
          <w:rPr>
            <w:rStyle w:val="Hipervnculo"/>
            <w:rFonts w:eastAsiaTheme="majorEastAsia"/>
            <w:lang w:val="es-MX"/>
          </w:rPr>
          <w:t>http://www.who.int/mediacentre/factsheets/fs339/es/</w:t>
        </w:r>
      </w:hyperlink>
      <w:r w:rsidRPr="00E174F8">
        <w:rPr>
          <w:lang w:val="es-MX"/>
        </w:rPr>
        <w:t xml:space="preserve"> Consultado el 17 de julio del 2014</w:t>
      </w:r>
    </w:p>
    <w:p w:rsidR="00FB3A68" w:rsidRPr="00E174F8" w:rsidRDefault="00FB3A68" w:rsidP="00E174F8">
      <w:pPr>
        <w:spacing w:line="360" w:lineRule="auto"/>
        <w:ind w:left="709" w:hanging="709"/>
        <w:jc w:val="both"/>
        <w:rPr>
          <w:lang w:val="es-MX"/>
        </w:rPr>
      </w:pPr>
      <w:r w:rsidRPr="00E174F8">
        <w:rPr>
          <w:lang w:val="es-MX"/>
        </w:rPr>
        <w:t xml:space="preserve">Pérez Milena A., Martínez Fernández M.L., Redondo Olmedo M., Álvarez Nieto C., Jiménez Pulido I., y Mesa Gallardo I. (2012). </w:t>
      </w:r>
      <w:r w:rsidRPr="00E174F8">
        <w:rPr>
          <w:i/>
          <w:lang w:val="es-MX"/>
        </w:rPr>
        <w:t>Motivaciones para el consumo de tabaco entre los adolescentes de un instituto urbano.</w:t>
      </w:r>
      <w:r w:rsidRPr="00E174F8">
        <w:rPr>
          <w:lang w:val="es-MX"/>
        </w:rPr>
        <w:t xml:space="preserve"> Gaceta Sanitaria. 26(1): 51- 57.</w:t>
      </w:r>
    </w:p>
    <w:p w:rsidR="00FB3A68" w:rsidRPr="00E174F8" w:rsidRDefault="00FB3A68" w:rsidP="00E174F8">
      <w:pPr>
        <w:spacing w:line="360" w:lineRule="auto"/>
        <w:ind w:left="709" w:hanging="709"/>
        <w:jc w:val="both"/>
        <w:rPr>
          <w:lang w:val="es-MX"/>
        </w:rPr>
      </w:pPr>
      <w:r w:rsidRPr="00E174F8">
        <w:rPr>
          <w:lang w:val="es-MX"/>
        </w:rPr>
        <w:t xml:space="preserve">Pineda E.B. y de Alvarado, E. L. (2008). </w:t>
      </w:r>
      <w:r w:rsidRPr="00E174F8">
        <w:rPr>
          <w:i/>
          <w:lang w:val="es-MX"/>
        </w:rPr>
        <w:t>Metodología de la investigación, tercera</w:t>
      </w:r>
      <w:r w:rsidRPr="00E174F8">
        <w:rPr>
          <w:lang w:val="es-MX"/>
        </w:rPr>
        <w:t xml:space="preserve"> edición. Washington: Organización Panamericana de la Salud.</w:t>
      </w:r>
    </w:p>
    <w:p w:rsidR="00FB3A68" w:rsidRPr="00E174F8" w:rsidRDefault="00FB3A68" w:rsidP="00E174F8">
      <w:pPr>
        <w:spacing w:line="360" w:lineRule="auto"/>
        <w:ind w:left="709" w:hanging="709"/>
        <w:jc w:val="both"/>
        <w:rPr>
          <w:lang w:val="es-MX"/>
        </w:rPr>
      </w:pPr>
      <w:proofErr w:type="spellStart"/>
      <w:r w:rsidRPr="00E174F8">
        <w:t>Rusell</w:t>
      </w:r>
      <w:proofErr w:type="spellEnd"/>
      <w:r w:rsidRPr="00E174F8">
        <w:t xml:space="preserve"> M.A.H. (1971). </w:t>
      </w:r>
      <w:r w:rsidRPr="00E174F8">
        <w:rPr>
          <w:i/>
        </w:rPr>
        <w:t>Cigarette dependence: nature and classification.</w:t>
      </w:r>
      <w:r w:rsidRPr="00E174F8">
        <w:t xml:space="preserve"> </w:t>
      </w:r>
      <w:r w:rsidRPr="00E174F8">
        <w:rPr>
          <w:lang w:val="es-MX"/>
        </w:rPr>
        <w:t xml:space="preserve">British Medical </w:t>
      </w:r>
      <w:proofErr w:type="spellStart"/>
      <w:r w:rsidRPr="00E174F8">
        <w:rPr>
          <w:lang w:val="es-MX"/>
        </w:rPr>
        <w:t>Journal</w:t>
      </w:r>
      <w:proofErr w:type="spellEnd"/>
      <w:r w:rsidRPr="00E174F8">
        <w:rPr>
          <w:lang w:val="es-MX"/>
        </w:rPr>
        <w:t>, 330 - 331.</w:t>
      </w:r>
    </w:p>
    <w:p w:rsidR="00FB3A68" w:rsidRDefault="00FB3A68" w:rsidP="00E174F8">
      <w:pPr>
        <w:spacing w:line="360" w:lineRule="auto"/>
        <w:ind w:left="709" w:hanging="709"/>
        <w:jc w:val="both"/>
        <w:rPr>
          <w:lang w:val="es-MX"/>
        </w:rPr>
      </w:pPr>
      <w:r w:rsidRPr="00E174F8">
        <w:rPr>
          <w:lang w:val="es-MX"/>
        </w:rPr>
        <w:t xml:space="preserve">Secretaría de Salud (SSA) (2001). </w:t>
      </w:r>
      <w:r w:rsidRPr="00E174F8">
        <w:rPr>
          <w:i/>
          <w:lang w:val="es-MX"/>
        </w:rPr>
        <w:t xml:space="preserve">Programa de acción. Adicciones: tabaquismo. </w:t>
      </w:r>
      <w:r w:rsidRPr="00E174F8">
        <w:rPr>
          <w:lang w:val="es-MX"/>
        </w:rPr>
        <w:t>México: SSA.</w:t>
      </w:r>
    </w:p>
    <w:p w:rsidR="00E174F8" w:rsidRPr="00E174F8" w:rsidRDefault="00E174F8" w:rsidP="00E174F8">
      <w:pPr>
        <w:spacing w:line="360" w:lineRule="auto"/>
        <w:ind w:left="709" w:hanging="709"/>
        <w:jc w:val="both"/>
        <w:rPr>
          <w:lang w:val="es-MX"/>
        </w:rPr>
      </w:pPr>
      <w:r w:rsidRPr="00E174F8">
        <w:rPr>
          <w:lang w:val="es-MX"/>
        </w:rPr>
        <w:t xml:space="preserve">SISVEA. Sistema de Vigilancia Epidemiológica de Adicciones (2012). </w:t>
      </w:r>
      <w:r w:rsidRPr="00E174F8">
        <w:rPr>
          <w:i/>
          <w:lang w:val="es-MX"/>
        </w:rPr>
        <w:t>Informe 2012.</w:t>
      </w:r>
      <w:r w:rsidRPr="00E174F8">
        <w:rPr>
          <w:lang w:val="es-MX"/>
        </w:rPr>
        <w:t xml:space="preserve"> Disponible en línea: </w:t>
      </w:r>
      <w:hyperlink r:id="rId21" w:history="1">
        <w:r w:rsidRPr="00E174F8">
          <w:rPr>
            <w:rStyle w:val="Hipervnculo"/>
            <w:lang w:val="es-MX"/>
          </w:rPr>
          <w:t>http://www.epidemiologia.salud.gob.mx/doctos/infoepid/inf_sisvea/informes_sisvea_2012.pdf</w:t>
        </w:r>
      </w:hyperlink>
      <w:r w:rsidRPr="00E174F8">
        <w:rPr>
          <w:lang w:val="es-MX"/>
        </w:rPr>
        <w:t xml:space="preserve"> Consultado el 16 de julio del 2014.</w:t>
      </w:r>
    </w:p>
    <w:p w:rsidR="00FB3A68" w:rsidRPr="00E174F8" w:rsidRDefault="00FB3A68" w:rsidP="00E174F8">
      <w:pPr>
        <w:spacing w:line="360" w:lineRule="auto"/>
        <w:ind w:left="709" w:hanging="709"/>
        <w:jc w:val="both"/>
      </w:pPr>
      <w:proofErr w:type="spellStart"/>
      <w:proofErr w:type="gramStart"/>
      <w:r w:rsidRPr="00E174F8">
        <w:t>Wichstrøm</w:t>
      </w:r>
      <w:proofErr w:type="spellEnd"/>
      <w:r w:rsidRPr="00E174F8">
        <w:t xml:space="preserve"> T. &amp; </w:t>
      </w:r>
      <w:proofErr w:type="spellStart"/>
      <w:r w:rsidRPr="00E174F8">
        <w:t>Wichstrøm</w:t>
      </w:r>
      <w:proofErr w:type="spellEnd"/>
      <w:r w:rsidRPr="00E174F8">
        <w:t xml:space="preserve"> L. (2008).</w:t>
      </w:r>
      <w:proofErr w:type="gramEnd"/>
      <w:r w:rsidRPr="00E174F8">
        <w:t xml:space="preserve"> </w:t>
      </w:r>
      <w:r w:rsidRPr="00E174F8">
        <w:rPr>
          <w:i/>
        </w:rPr>
        <w:t>Does sports participation during adolescence prevent later alcohol, tobacco and cannabis use?</w:t>
      </w:r>
      <w:r w:rsidRPr="00E174F8">
        <w:t xml:space="preserve"> </w:t>
      </w:r>
      <w:proofErr w:type="gramStart"/>
      <w:r w:rsidRPr="00E174F8">
        <w:t>Addiction.</w:t>
      </w:r>
      <w:proofErr w:type="gramEnd"/>
      <w:r w:rsidRPr="00E174F8">
        <w:t xml:space="preserve"> 104(1): 138 - 149.</w:t>
      </w:r>
    </w:p>
    <w:p w:rsidR="00FB3A68" w:rsidRPr="00E174F8" w:rsidRDefault="00FB3A68" w:rsidP="00E174F8">
      <w:pPr>
        <w:spacing w:line="360" w:lineRule="auto"/>
        <w:ind w:left="709" w:hanging="709"/>
        <w:jc w:val="both"/>
        <w:rPr>
          <w:lang w:val="es-MX"/>
        </w:rPr>
      </w:pPr>
      <w:r w:rsidRPr="00E174F8">
        <w:t xml:space="preserve">Wilson N., </w:t>
      </w:r>
      <w:proofErr w:type="spellStart"/>
      <w:r w:rsidRPr="00E174F8">
        <w:t>Syme</w:t>
      </w:r>
      <w:proofErr w:type="spellEnd"/>
      <w:r w:rsidRPr="00E174F8">
        <w:t xml:space="preserve"> S.L., Boyce T., </w:t>
      </w:r>
      <w:proofErr w:type="spellStart"/>
      <w:r w:rsidRPr="00E174F8">
        <w:t>Battistich</w:t>
      </w:r>
      <w:proofErr w:type="spellEnd"/>
      <w:r w:rsidRPr="00E174F8">
        <w:t xml:space="preserve"> V.A. &amp; </w:t>
      </w:r>
      <w:proofErr w:type="spellStart"/>
      <w:r w:rsidRPr="00E174F8">
        <w:t>Selvin</w:t>
      </w:r>
      <w:proofErr w:type="spellEnd"/>
      <w:r w:rsidRPr="00E174F8">
        <w:t xml:space="preserve"> S. (2005). </w:t>
      </w:r>
      <w:r w:rsidRPr="00E174F8">
        <w:rPr>
          <w:i/>
        </w:rPr>
        <w:t>Adolescent alcohol, tobacco, and marijuana use: the influence of neighborhood disorder and hope.</w:t>
      </w:r>
      <w:r w:rsidRPr="00E174F8">
        <w:t xml:space="preserve"> </w:t>
      </w:r>
      <w:r w:rsidRPr="00E174F8">
        <w:rPr>
          <w:lang w:val="es-MX"/>
        </w:rPr>
        <w:t xml:space="preserve">American </w:t>
      </w:r>
      <w:proofErr w:type="spellStart"/>
      <w:r w:rsidRPr="00E174F8">
        <w:rPr>
          <w:lang w:val="es-MX"/>
        </w:rPr>
        <w:t>Journal</w:t>
      </w:r>
      <w:proofErr w:type="spellEnd"/>
      <w:r w:rsidRPr="00E174F8">
        <w:rPr>
          <w:lang w:val="es-MX"/>
        </w:rPr>
        <w:t xml:space="preserve"> of </w:t>
      </w:r>
      <w:proofErr w:type="spellStart"/>
      <w:r w:rsidRPr="00E174F8">
        <w:rPr>
          <w:lang w:val="es-MX"/>
        </w:rPr>
        <w:t>Health</w:t>
      </w:r>
      <w:proofErr w:type="spellEnd"/>
      <w:r w:rsidRPr="00E174F8">
        <w:rPr>
          <w:lang w:val="es-MX"/>
        </w:rPr>
        <w:t xml:space="preserve"> </w:t>
      </w:r>
      <w:proofErr w:type="spellStart"/>
      <w:r w:rsidRPr="00E174F8">
        <w:rPr>
          <w:lang w:val="es-MX"/>
        </w:rPr>
        <w:t>Promotion</w:t>
      </w:r>
      <w:proofErr w:type="spellEnd"/>
      <w:r w:rsidRPr="00E174F8">
        <w:rPr>
          <w:lang w:val="es-MX"/>
        </w:rPr>
        <w:t>. 20(1): 11 - 19.</w:t>
      </w:r>
    </w:p>
    <w:p w:rsidR="00E174F8" w:rsidRDefault="00E174F8" w:rsidP="00E174F8">
      <w:pPr>
        <w:spacing w:line="360" w:lineRule="auto"/>
        <w:ind w:left="709" w:hanging="709"/>
        <w:jc w:val="both"/>
        <w:rPr>
          <w:b/>
          <w:lang w:val="es-MX"/>
        </w:rPr>
      </w:pPr>
    </w:p>
    <w:p w:rsidR="00BB743B" w:rsidRPr="00E174F8" w:rsidRDefault="00BB743B" w:rsidP="00E174F8">
      <w:pPr>
        <w:spacing w:line="360" w:lineRule="auto"/>
        <w:ind w:left="709" w:hanging="709"/>
        <w:jc w:val="both"/>
        <w:rPr>
          <w:lang w:val="es-MX"/>
        </w:rPr>
      </w:pPr>
    </w:p>
    <w:p w:rsidR="00BB743B" w:rsidRPr="00E174F8" w:rsidRDefault="00BB743B" w:rsidP="00E174F8">
      <w:pPr>
        <w:spacing w:line="360" w:lineRule="auto"/>
        <w:ind w:left="709" w:hanging="709"/>
        <w:jc w:val="both"/>
        <w:rPr>
          <w:lang w:val="es-MX"/>
        </w:rPr>
      </w:pPr>
    </w:p>
    <w:p w:rsidR="007D57C3" w:rsidRPr="00E174F8" w:rsidRDefault="007D57C3" w:rsidP="00E174F8">
      <w:pPr>
        <w:spacing w:line="360" w:lineRule="auto"/>
        <w:ind w:left="709" w:hanging="709"/>
        <w:jc w:val="both"/>
        <w:rPr>
          <w:lang w:val="es-MX"/>
        </w:rPr>
      </w:pPr>
    </w:p>
    <w:p w:rsidR="007D57C3" w:rsidRPr="00022B27" w:rsidRDefault="007D57C3" w:rsidP="00E174F8">
      <w:pPr>
        <w:spacing w:line="360" w:lineRule="auto"/>
        <w:ind w:left="709" w:hanging="709"/>
        <w:jc w:val="both"/>
        <w:rPr>
          <w:rFonts w:ascii="Arial" w:hAnsi="Arial" w:cs="Arial"/>
          <w:lang w:val="es-MX"/>
        </w:rPr>
      </w:pPr>
    </w:p>
    <w:p w:rsidR="00E174F8" w:rsidRDefault="00E174F8" w:rsidP="00E174F8">
      <w:pPr>
        <w:spacing w:line="480" w:lineRule="auto"/>
        <w:ind w:left="709" w:hanging="709"/>
        <w:rPr>
          <w:rFonts w:ascii="Arial" w:hAnsi="Arial" w:cs="Arial"/>
          <w:lang w:val="es-MX"/>
        </w:rPr>
      </w:pPr>
      <w:r w:rsidRPr="00064F6A">
        <w:rPr>
          <w:rFonts w:ascii="Arial" w:hAnsi="Arial" w:cs="Arial"/>
          <w:lang w:val="es-MX"/>
        </w:rPr>
        <w:lastRenderedPageBreak/>
        <w:t>Tabla I</w:t>
      </w:r>
      <w:r>
        <w:rPr>
          <w:rFonts w:ascii="Arial" w:hAnsi="Arial" w:cs="Arial"/>
          <w:lang w:val="es-MX"/>
        </w:rPr>
        <w:t xml:space="preserve"> </w:t>
      </w:r>
    </w:p>
    <w:p w:rsidR="00E174F8" w:rsidRPr="00064F6A" w:rsidRDefault="00E174F8" w:rsidP="00E174F8">
      <w:pPr>
        <w:spacing w:line="480" w:lineRule="auto"/>
        <w:ind w:left="709" w:hanging="709"/>
        <w:rPr>
          <w:rFonts w:ascii="Arial" w:hAnsi="Arial" w:cs="Arial"/>
          <w:i/>
          <w:lang w:val="es-MX"/>
        </w:rPr>
      </w:pPr>
      <w:r w:rsidRPr="00064F6A">
        <w:rPr>
          <w:rFonts w:ascii="Arial" w:hAnsi="Arial" w:cs="Arial"/>
          <w:i/>
          <w:lang w:val="es-MX"/>
        </w:rPr>
        <w:t>Características académicas y laborales de los adolescentes encuestados.</w:t>
      </w:r>
    </w:p>
    <w:p w:rsidR="00E174F8" w:rsidRPr="00064F6A" w:rsidRDefault="00E174F8" w:rsidP="00E174F8">
      <w:pPr>
        <w:spacing w:line="480" w:lineRule="auto"/>
        <w:ind w:left="709" w:hanging="709"/>
        <w:rPr>
          <w:rFonts w:ascii="Arial" w:hAnsi="Arial" w:cs="Arial"/>
          <w:i/>
          <w:lang w:val="es-MX"/>
        </w:rPr>
      </w:pPr>
    </w:p>
    <w:tbl>
      <w:tblPr>
        <w:tblW w:w="4420" w:type="dxa"/>
        <w:jc w:val="center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660"/>
        <w:gridCol w:w="700"/>
      </w:tblGrid>
      <w:tr w:rsidR="00E174F8" w:rsidRPr="00064F6A" w:rsidTr="00E174F8">
        <w:trPr>
          <w:trHeight w:val="276"/>
          <w:jc w:val="center"/>
        </w:trPr>
        <w:tc>
          <w:tcPr>
            <w:tcW w:w="30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Variable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f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%</w:t>
            </w:r>
          </w:p>
        </w:tc>
      </w:tr>
      <w:tr w:rsidR="00E174F8" w:rsidRPr="00064F6A" w:rsidTr="00E174F8">
        <w:trPr>
          <w:trHeight w:val="276"/>
          <w:jc w:val="center"/>
        </w:trPr>
        <w:tc>
          <w:tcPr>
            <w:tcW w:w="30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</w:p>
        </w:tc>
      </w:tr>
      <w:tr w:rsidR="00E174F8" w:rsidRPr="00064F6A" w:rsidTr="00E174F8">
        <w:trPr>
          <w:trHeight w:val="9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</w:tr>
      <w:tr w:rsidR="00E174F8" w:rsidRPr="00064F6A" w:rsidTr="00E174F8">
        <w:trPr>
          <w:trHeight w:val="315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pt-BR" w:eastAsia="ja-JP"/>
              </w:rPr>
              <w:t>Grado Escolar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</w:tr>
      <w:tr w:rsidR="00E174F8" w:rsidRPr="00064F6A" w:rsidTr="00E174F8">
        <w:trPr>
          <w:trHeight w:val="345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pt-BR" w:eastAsia="ja-JP"/>
              </w:rPr>
              <w:t xml:space="preserve">            </w:t>
            </w: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Primer Semestre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33.0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 xml:space="preserve">            Segundo Semestre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10.7</w:t>
            </w:r>
          </w:p>
        </w:tc>
      </w:tr>
      <w:tr w:rsidR="00E174F8" w:rsidRPr="00064F6A" w:rsidTr="00E174F8">
        <w:trPr>
          <w:trHeight w:val="39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 xml:space="preserve">            </w:t>
            </w:r>
            <w:proofErr w:type="spellStart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Tercer</w:t>
            </w:r>
            <w:proofErr w:type="spellEnd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 xml:space="preserve"> Semestre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15.0</w:t>
            </w:r>
          </w:p>
        </w:tc>
      </w:tr>
      <w:tr w:rsidR="00E174F8" w:rsidRPr="00064F6A" w:rsidTr="00E174F8">
        <w:trPr>
          <w:trHeight w:val="315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 xml:space="preserve">            Cuarto Semestre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41.2</w:t>
            </w:r>
          </w:p>
        </w:tc>
      </w:tr>
      <w:tr w:rsidR="00E174F8" w:rsidRPr="00064F6A" w:rsidTr="00E174F8">
        <w:trPr>
          <w:trHeight w:val="75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</w:tr>
      <w:tr w:rsidR="00E174F8" w:rsidRPr="00064F6A" w:rsidTr="00E174F8">
        <w:trPr>
          <w:trHeight w:val="315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Ocupación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</w:tr>
      <w:tr w:rsidR="00E174F8" w:rsidRPr="00064F6A" w:rsidTr="00E174F8">
        <w:trPr>
          <w:trHeight w:val="315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ind w:firstLineChars="500" w:firstLine="1200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Estudia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194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83.3</w:t>
            </w:r>
          </w:p>
        </w:tc>
      </w:tr>
      <w:tr w:rsidR="00E174F8" w:rsidRPr="00064F6A" w:rsidTr="00E174F8">
        <w:trPr>
          <w:trHeight w:val="315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ind w:firstLineChars="500" w:firstLine="1200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 xml:space="preserve">Estudia y trabaja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16.7</w:t>
            </w:r>
          </w:p>
        </w:tc>
      </w:tr>
      <w:tr w:rsidR="00E174F8" w:rsidRPr="00064F6A" w:rsidTr="00E174F8">
        <w:trPr>
          <w:trHeight w:val="12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ind w:firstLineChars="500" w:firstLine="1200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</w:tr>
      <w:tr w:rsidR="00E174F8" w:rsidRPr="00064F6A" w:rsidTr="00E174F8">
        <w:trPr>
          <w:trHeight w:val="315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Tipo  de Trabajo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</w:tr>
      <w:tr w:rsidR="00E174F8" w:rsidRPr="00064F6A" w:rsidTr="00E174F8">
        <w:trPr>
          <w:trHeight w:val="315"/>
          <w:jc w:val="center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 xml:space="preserve">            Oficina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2.1</w:t>
            </w:r>
          </w:p>
        </w:tc>
      </w:tr>
      <w:tr w:rsidR="00E174F8" w:rsidRPr="00064F6A" w:rsidTr="00E174F8">
        <w:trPr>
          <w:trHeight w:val="315"/>
          <w:jc w:val="center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 xml:space="preserve">            Comercio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14.6</w:t>
            </w:r>
          </w:p>
        </w:tc>
      </w:tr>
      <w:tr w:rsidR="00E174F8" w:rsidRPr="00064F6A" w:rsidTr="00E174F8">
        <w:trPr>
          <w:trHeight w:val="90"/>
          <w:jc w:val="center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</w:tr>
    </w:tbl>
    <w:p w:rsidR="00E174F8" w:rsidRPr="00064F6A" w:rsidRDefault="00E174F8" w:rsidP="00E174F8">
      <w:pPr>
        <w:rPr>
          <w:rFonts w:ascii="Arial" w:hAnsi="Arial" w:cs="Arial"/>
          <w:lang w:val="es-ES"/>
        </w:rPr>
      </w:pPr>
    </w:p>
    <w:p w:rsidR="00E174F8" w:rsidRPr="00064F6A" w:rsidRDefault="00E174F8" w:rsidP="00E174F8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</w:t>
      </w:r>
      <w:r w:rsidRPr="00064F6A">
        <w:rPr>
          <w:rFonts w:ascii="Arial" w:hAnsi="Arial" w:cs="Arial"/>
          <w:lang w:val="es-ES"/>
        </w:rPr>
        <w:t>Fuente: CDP                                   n=233</w:t>
      </w:r>
    </w:p>
    <w:p w:rsidR="00E174F8" w:rsidRPr="00064F6A" w:rsidRDefault="00E174F8" w:rsidP="00E174F8">
      <w:pPr>
        <w:spacing w:after="200" w:line="276" w:lineRule="auto"/>
        <w:rPr>
          <w:rFonts w:ascii="Arial" w:hAnsi="Arial" w:cs="Arial"/>
        </w:rPr>
      </w:pPr>
      <w:r w:rsidRPr="00064F6A">
        <w:rPr>
          <w:rFonts w:ascii="Arial" w:hAnsi="Arial" w:cs="Arial"/>
        </w:rPr>
        <w:br w:type="page"/>
      </w:r>
    </w:p>
    <w:p w:rsidR="00E174F8" w:rsidRPr="00064F6A" w:rsidRDefault="00E174F8" w:rsidP="00E174F8">
      <w:pPr>
        <w:spacing w:line="480" w:lineRule="auto"/>
        <w:ind w:left="709" w:hanging="709"/>
        <w:rPr>
          <w:rFonts w:ascii="Arial" w:hAnsi="Arial" w:cs="Arial"/>
          <w:lang w:val="es-MX"/>
        </w:rPr>
      </w:pPr>
      <w:r w:rsidRPr="00064F6A">
        <w:rPr>
          <w:rFonts w:ascii="Arial" w:hAnsi="Arial" w:cs="Arial"/>
          <w:lang w:val="es-MX"/>
        </w:rPr>
        <w:lastRenderedPageBreak/>
        <w:t>Tabla II</w:t>
      </w:r>
    </w:p>
    <w:p w:rsidR="00E174F8" w:rsidRPr="00064F6A" w:rsidRDefault="00E174F8" w:rsidP="00E174F8">
      <w:pPr>
        <w:spacing w:line="480" w:lineRule="auto"/>
        <w:ind w:left="709" w:hanging="709"/>
        <w:rPr>
          <w:rFonts w:ascii="Arial" w:hAnsi="Arial" w:cs="Arial"/>
          <w:i/>
          <w:lang w:val="es-MX"/>
        </w:rPr>
      </w:pPr>
      <w:r w:rsidRPr="00064F6A">
        <w:rPr>
          <w:rFonts w:ascii="Arial" w:hAnsi="Arial" w:cs="Arial"/>
          <w:i/>
          <w:lang w:val="es-MX"/>
        </w:rPr>
        <w:t>Pros o beneficios del consumo de tabaco.</w:t>
      </w:r>
    </w:p>
    <w:p w:rsidR="00E174F8" w:rsidRPr="00064F6A" w:rsidRDefault="00E174F8" w:rsidP="00E174F8">
      <w:pPr>
        <w:ind w:left="709" w:hanging="709"/>
        <w:rPr>
          <w:rFonts w:ascii="Arial" w:hAnsi="Arial" w:cs="Arial"/>
          <w:i/>
          <w:lang w:val="es-MX"/>
        </w:rPr>
      </w:pPr>
    </w:p>
    <w:p w:rsidR="00E174F8" w:rsidRPr="00064F6A" w:rsidRDefault="00E174F8" w:rsidP="00E174F8">
      <w:pPr>
        <w:ind w:left="709" w:hanging="709"/>
        <w:rPr>
          <w:rFonts w:ascii="Arial" w:hAnsi="Arial" w:cs="Arial"/>
          <w:lang w:val="es-MX"/>
        </w:rPr>
      </w:pPr>
    </w:p>
    <w:tbl>
      <w:tblPr>
        <w:tblW w:w="8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622"/>
        <w:gridCol w:w="207"/>
        <w:gridCol w:w="653"/>
        <w:gridCol w:w="207"/>
        <w:gridCol w:w="534"/>
        <w:gridCol w:w="207"/>
        <w:gridCol w:w="661"/>
        <w:gridCol w:w="207"/>
        <w:gridCol w:w="454"/>
        <w:gridCol w:w="207"/>
        <w:gridCol w:w="608"/>
        <w:gridCol w:w="207"/>
        <w:gridCol w:w="407"/>
        <w:gridCol w:w="207"/>
        <w:gridCol w:w="624"/>
      </w:tblGrid>
      <w:tr w:rsidR="00E174F8" w:rsidRPr="00064F6A" w:rsidTr="00E174F8">
        <w:trPr>
          <w:trHeight w:val="630"/>
        </w:trPr>
        <w:tc>
          <w:tcPr>
            <w:tcW w:w="2738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Beneficio (Pros)</w:t>
            </w:r>
          </w:p>
        </w:tc>
        <w:tc>
          <w:tcPr>
            <w:tcW w:w="14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Muy en desacuerdo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 </w:t>
            </w:r>
          </w:p>
        </w:tc>
        <w:tc>
          <w:tcPr>
            <w:tcW w:w="13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En desacuerdo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 </w:t>
            </w:r>
          </w:p>
        </w:tc>
        <w:tc>
          <w:tcPr>
            <w:tcW w:w="11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De acuerdo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 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Muy de acuerdo</w:t>
            </w:r>
          </w:p>
        </w:tc>
      </w:tr>
      <w:tr w:rsidR="00E174F8" w:rsidRPr="00064F6A" w:rsidTr="00E174F8">
        <w:trPr>
          <w:trHeight w:val="315"/>
        </w:trPr>
        <w:tc>
          <w:tcPr>
            <w:tcW w:w="273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f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%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f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%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f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%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f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%</w:t>
            </w:r>
          </w:p>
        </w:tc>
      </w:tr>
      <w:tr w:rsidR="00E174F8" w:rsidRPr="00064F6A" w:rsidTr="00E174F8">
        <w:trPr>
          <w:trHeight w:val="315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4F8" w:rsidRPr="00064F6A" w:rsidRDefault="00E174F8" w:rsidP="00E174F8">
            <w:pPr>
              <w:pStyle w:val="Sinespaciado"/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Hace que la gente se sienta más adulta y segura de sí misma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58.7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27.5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6.9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6.9</w:t>
            </w:r>
          </w:p>
        </w:tc>
      </w:tr>
      <w:tr w:rsidR="00E174F8" w:rsidRPr="00064F6A" w:rsidTr="00E174F8">
        <w:trPr>
          <w:trHeight w:val="615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4F8" w:rsidRPr="00064F6A" w:rsidRDefault="00E174F8" w:rsidP="00E174F8">
            <w:pPr>
              <w:pStyle w:val="Sinespaciado"/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Hace que la gente se sienta más tranquila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44.6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30.5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20.6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</w:tr>
      <w:tr w:rsidR="00E174F8" w:rsidRPr="00064F6A" w:rsidTr="00E174F8">
        <w:trPr>
          <w:trHeight w:val="585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4F8" w:rsidRPr="00064F6A" w:rsidRDefault="00E174F8" w:rsidP="00E174F8">
            <w:pPr>
              <w:pStyle w:val="Sinespaciado"/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Hace que se te quite el sueño cuando estudias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51.5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23.2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21.0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</w:tr>
      <w:tr w:rsidR="00E174F8" w:rsidRPr="00064F6A" w:rsidTr="00E174F8">
        <w:trPr>
          <w:trHeight w:val="660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4F8" w:rsidRPr="00064F6A" w:rsidRDefault="00E174F8" w:rsidP="00E174F8">
            <w:pPr>
              <w:pStyle w:val="Sinespaciado"/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Ayuda a inspirarse para estudiar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60.1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21.9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12.0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6.0</w:t>
            </w:r>
          </w:p>
        </w:tc>
      </w:tr>
      <w:tr w:rsidR="00E174F8" w:rsidRPr="00064F6A" w:rsidTr="00E174F8">
        <w:trPr>
          <w:trHeight w:val="960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4F8" w:rsidRPr="00064F6A" w:rsidRDefault="00E174F8" w:rsidP="00E174F8">
            <w:pPr>
              <w:pStyle w:val="Sinespaciado"/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Ayuda a una persona a distraerse de los problemas de casa o escuela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53.2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24.9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16.3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5.6</w:t>
            </w:r>
          </w:p>
        </w:tc>
      </w:tr>
      <w:tr w:rsidR="00E174F8" w:rsidRPr="00064F6A" w:rsidTr="00E174F8">
        <w:trPr>
          <w:trHeight w:val="600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4F8" w:rsidRPr="00064F6A" w:rsidRDefault="00E174F8" w:rsidP="00E174F8">
            <w:pPr>
              <w:pStyle w:val="Sinespaciado"/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Ayuda a la digestión después de comer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54.1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24.3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13.3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8.2</w:t>
            </w:r>
          </w:p>
        </w:tc>
      </w:tr>
      <w:tr w:rsidR="00E174F8" w:rsidRPr="00064F6A" w:rsidTr="00E174F8">
        <w:trPr>
          <w:trHeight w:val="645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4F8" w:rsidRPr="00064F6A" w:rsidRDefault="00E174F8" w:rsidP="00E174F8">
            <w:pPr>
              <w:pStyle w:val="Sinespaciado"/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Hace que se te quite el sueño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52.4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22.2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20.2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</w:tr>
      <w:tr w:rsidR="00E174F8" w:rsidRPr="00064F6A" w:rsidTr="00E174F8">
        <w:trPr>
          <w:trHeight w:val="630"/>
        </w:trPr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174F8" w:rsidRPr="00064F6A" w:rsidRDefault="00E174F8" w:rsidP="00E174F8">
            <w:pPr>
              <w:pStyle w:val="Sinespaciado"/>
              <w:numPr>
                <w:ilvl w:val="0"/>
                <w:numId w:val="5"/>
              </w:numPr>
              <w:ind w:left="214" w:hanging="218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Hace que el momento sea rico y placentero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56.7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23.6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13.3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6.4</w:t>
            </w:r>
          </w:p>
        </w:tc>
      </w:tr>
    </w:tbl>
    <w:p w:rsidR="00E174F8" w:rsidRPr="00064F6A" w:rsidRDefault="00E174F8" w:rsidP="00E174F8">
      <w:pPr>
        <w:autoSpaceDE w:val="0"/>
        <w:autoSpaceDN w:val="0"/>
        <w:adjustRightInd w:val="0"/>
        <w:rPr>
          <w:rFonts w:ascii="Arial" w:hAnsi="Arial" w:cs="Arial"/>
          <w:bCs/>
          <w:i/>
          <w:lang w:val="es-MX"/>
        </w:rPr>
      </w:pPr>
    </w:p>
    <w:p w:rsidR="00E174F8" w:rsidRPr="00064F6A" w:rsidRDefault="00E174F8" w:rsidP="00E174F8">
      <w:pPr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064F6A">
        <w:rPr>
          <w:rFonts w:ascii="Arial" w:hAnsi="Arial" w:cs="Arial"/>
          <w:lang w:val="es-MX"/>
        </w:rPr>
        <w:t>Fuente: EBDT                                                                                               n= 233</w:t>
      </w:r>
    </w:p>
    <w:p w:rsidR="00E174F8" w:rsidRDefault="00E174F8" w:rsidP="00E174F8">
      <w:pPr>
        <w:spacing w:after="200" w:line="276" w:lineRule="auto"/>
      </w:pPr>
      <w:r>
        <w:br w:type="page"/>
      </w:r>
    </w:p>
    <w:p w:rsidR="00E174F8" w:rsidRPr="00064F6A" w:rsidRDefault="00E174F8" w:rsidP="00E174F8">
      <w:pPr>
        <w:spacing w:line="480" w:lineRule="auto"/>
        <w:ind w:left="709" w:hanging="709"/>
        <w:rPr>
          <w:rFonts w:ascii="Arial" w:hAnsi="Arial" w:cs="Arial"/>
          <w:lang w:val="es-MX"/>
        </w:rPr>
      </w:pPr>
      <w:r w:rsidRPr="00064F6A">
        <w:rPr>
          <w:rFonts w:ascii="Arial" w:hAnsi="Arial" w:cs="Arial"/>
          <w:lang w:val="es-MX"/>
        </w:rPr>
        <w:lastRenderedPageBreak/>
        <w:t>Tabla III</w:t>
      </w:r>
    </w:p>
    <w:p w:rsidR="00E174F8" w:rsidRPr="00064F6A" w:rsidRDefault="00E174F8" w:rsidP="00E174F8">
      <w:pPr>
        <w:spacing w:line="480" w:lineRule="auto"/>
        <w:ind w:left="709" w:hanging="709"/>
        <w:rPr>
          <w:rFonts w:ascii="Arial" w:hAnsi="Arial" w:cs="Arial"/>
          <w:i/>
          <w:lang w:val="es-MX"/>
        </w:rPr>
      </w:pPr>
      <w:r w:rsidRPr="00064F6A">
        <w:rPr>
          <w:rFonts w:ascii="Arial" w:hAnsi="Arial" w:cs="Arial"/>
          <w:i/>
          <w:lang w:val="es-MX"/>
        </w:rPr>
        <w:t>Contras o barreras del consumo de tabaco.</w:t>
      </w:r>
    </w:p>
    <w:p w:rsidR="00E174F8" w:rsidRPr="00064F6A" w:rsidRDefault="00E174F8" w:rsidP="00E174F8">
      <w:pPr>
        <w:ind w:left="709" w:hanging="709"/>
        <w:rPr>
          <w:rFonts w:ascii="Arial" w:hAnsi="Arial" w:cs="Arial"/>
          <w:lang w:val="es-MX"/>
        </w:rPr>
      </w:pPr>
    </w:p>
    <w:tbl>
      <w:tblPr>
        <w:tblW w:w="89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5"/>
        <w:gridCol w:w="628"/>
        <w:gridCol w:w="207"/>
        <w:gridCol w:w="656"/>
        <w:gridCol w:w="207"/>
        <w:gridCol w:w="537"/>
        <w:gridCol w:w="207"/>
        <w:gridCol w:w="661"/>
        <w:gridCol w:w="207"/>
        <w:gridCol w:w="459"/>
        <w:gridCol w:w="207"/>
        <w:gridCol w:w="650"/>
        <w:gridCol w:w="207"/>
        <w:gridCol w:w="541"/>
        <w:gridCol w:w="207"/>
        <w:gridCol w:w="639"/>
      </w:tblGrid>
      <w:tr w:rsidR="00E174F8" w:rsidRPr="00064F6A" w:rsidTr="00E174F8">
        <w:trPr>
          <w:trHeight w:val="630"/>
        </w:trPr>
        <w:tc>
          <w:tcPr>
            <w:tcW w:w="2769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Barreras (Contras)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Muy en desacuerdo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 </w:t>
            </w:r>
          </w:p>
        </w:tc>
        <w:tc>
          <w:tcPr>
            <w:tcW w:w="13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En desacuerdo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 </w:t>
            </w:r>
          </w:p>
        </w:tc>
        <w:tc>
          <w:tcPr>
            <w:tcW w:w="13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De acuerdo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 </w:t>
            </w: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Muy de acuerdo</w:t>
            </w:r>
          </w:p>
        </w:tc>
      </w:tr>
      <w:tr w:rsidR="00E174F8" w:rsidRPr="00064F6A" w:rsidTr="00E174F8">
        <w:trPr>
          <w:trHeight w:val="315"/>
        </w:trPr>
        <w:tc>
          <w:tcPr>
            <w:tcW w:w="276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f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%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f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%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f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%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f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%</w:t>
            </w:r>
          </w:p>
        </w:tc>
      </w:tr>
      <w:tr w:rsidR="00E174F8" w:rsidRPr="00064F6A" w:rsidTr="00E174F8">
        <w:trPr>
          <w:trHeight w:val="166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4F8" w:rsidRPr="00064F6A" w:rsidRDefault="00E174F8" w:rsidP="00E174F8">
            <w:pPr>
              <w:pStyle w:val="Sinespaciado"/>
              <w:numPr>
                <w:ilvl w:val="0"/>
                <w:numId w:val="2"/>
              </w:numPr>
              <w:ind w:left="356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Hace que la gente se vuelva adicta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30.5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61.1</w:t>
            </w:r>
          </w:p>
        </w:tc>
      </w:tr>
      <w:tr w:rsidR="00E174F8" w:rsidRPr="00064F6A" w:rsidTr="00E174F8">
        <w:trPr>
          <w:trHeight w:val="128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4F8" w:rsidRPr="00064F6A" w:rsidRDefault="00E174F8" w:rsidP="00E174F8">
            <w:pPr>
              <w:pStyle w:val="Sinespaciado"/>
              <w:numPr>
                <w:ilvl w:val="0"/>
                <w:numId w:val="2"/>
              </w:numPr>
              <w:ind w:left="356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Provoca cáncer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3.8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17.9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76.5</w:t>
            </w:r>
          </w:p>
        </w:tc>
      </w:tr>
      <w:tr w:rsidR="00E174F8" w:rsidRPr="00064F6A" w:rsidTr="00E174F8">
        <w:trPr>
          <w:trHeight w:val="133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4F8" w:rsidRPr="00064F6A" w:rsidRDefault="00E174F8" w:rsidP="00E174F8">
            <w:pPr>
              <w:pStyle w:val="Sinespaciado"/>
              <w:numPr>
                <w:ilvl w:val="0"/>
                <w:numId w:val="2"/>
              </w:numPr>
              <w:ind w:left="356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Hace que la gente pierda condición física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tabs>
                <w:tab w:val="center" w:pos="2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26.5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67.5</w:t>
            </w:r>
          </w:p>
        </w:tc>
      </w:tr>
      <w:tr w:rsidR="00E174F8" w:rsidRPr="00064F6A" w:rsidTr="00E174F8">
        <w:trPr>
          <w:trHeight w:val="66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4F8" w:rsidRPr="00064F6A" w:rsidRDefault="00E174F8" w:rsidP="00E174F8">
            <w:pPr>
              <w:pStyle w:val="Sinespaciado"/>
              <w:numPr>
                <w:ilvl w:val="0"/>
                <w:numId w:val="2"/>
              </w:numPr>
              <w:ind w:left="356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Te provoca tos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25.6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65.8</w:t>
            </w:r>
          </w:p>
        </w:tc>
      </w:tr>
      <w:tr w:rsidR="00E174F8" w:rsidRPr="00064F6A" w:rsidTr="00E174F8">
        <w:trPr>
          <w:trHeight w:val="127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4F8" w:rsidRPr="00064F6A" w:rsidRDefault="00E174F8" w:rsidP="00E174F8">
            <w:pPr>
              <w:pStyle w:val="Sinespaciado"/>
              <w:numPr>
                <w:ilvl w:val="0"/>
                <w:numId w:val="2"/>
              </w:numPr>
              <w:ind w:left="356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Te causa enfermedades pulmonares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20.5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72.2</w:t>
            </w:r>
          </w:p>
        </w:tc>
      </w:tr>
      <w:tr w:rsidR="00E174F8" w:rsidRPr="00064F6A" w:rsidTr="00E174F8">
        <w:trPr>
          <w:trHeight w:val="154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4F8" w:rsidRPr="00064F6A" w:rsidRDefault="00E174F8" w:rsidP="00E174F8">
            <w:pPr>
              <w:pStyle w:val="Sinespaciado"/>
              <w:numPr>
                <w:ilvl w:val="0"/>
                <w:numId w:val="2"/>
              </w:numPr>
              <w:ind w:left="356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Te afecta el corazón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6.0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32.9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59.4</w:t>
            </w:r>
          </w:p>
        </w:tc>
      </w:tr>
      <w:tr w:rsidR="00E174F8" w:rsidRPr="00064F6A" w:rsidTr="00E174F8">
        <w:trPr>
          <w:trHeight w:val="466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4F8" w:rsidRPr="00064F6A" w:rsidRDefault="00E174F8" w:rsidP="00E174F8">
            <w:pPr>
              <w:pStyle w:val="Sinespaciado"/>
              <w:numPr>
                <w:ilvl w:val="0"/>
                <w:numId w:val="2"/>
              </w:numPr>
              <w:ind w:left="356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Disminuye la actividad en las neuronas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7.3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29.9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60.3</w:t>
            </w:r>
          </w:p>
        </w:tc>
      </w:tr>
      <w:tr w:rsidR="00E174F8" w:rsidRPr="00064F6A" w:rsidTr="00E174F8">
        <w:trPr>
          <w:trHeight w:val="66"/>
        </w:trPr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174F8" w:rsidRPr="00064F6A" w:rsidRDefault="00E174F8" w:rsidP="00E174F8">
            <w:pPr>
              <w:pStyle w:val="Sinespaciado"/>
              <w:numPr>
                <w:ilvl w:val="0"/>
                <w:numId w:val="2"/>
              </w:numPr>
              <w:ind w:left="356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Te irrita la garganta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8.1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28.8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pStyle w:val="Sinespaciado"/>
              <w:ind w:left="-68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F6A">
              <w:rPr>
                <w:rFonts w:ascii="Arial" w:hAnsi="Arial" w:cs="Arial"/>
                <w:sz w:val="24"/>
                <w:szCs w:val="24"/>
              </w:rPr>
              <w:t>60.3</w:t>
            </w:r>
          </w:p>
        </w:tc>
      </w:tr>
    </w:tbl>
    <w:p w:rsidR="00E174F8" w:rsidRPr="00064F6A" w:rsidRDefault="00E174F8" w:rsidP="00E174F8">
      <w:pPr>
        <w:ind w:left="709" w:hanging="709"/>
        <w:rPr>
          <w:rFonts w:ascii="Arial" w:hAnsi="Arial" w:cs="Arial"/>
          <w:lang w:val="es-MX"/>
        </w:rPr>
      </w:pPr>
    </w:p>
    <w:p w:rsidR="00E174F8" w:rsidRPr="00064F6A" w:rsidRDefault="00E174F8" w:rsidP="00E174F8">
      <w:pPr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064F6A">
        <w:rPr>
          <w:rFonts w:ascii="Arial" w:hAnsi="Arial" w:cs="Arial"/>
          <w:lang w:val="es-MX"/>
        </w:rPr>
        <w:t xml:space="preserve">Fuente: EBDT                  </w:t>
      </w:r>
      <w:r>
        <w:rPr>
          <w:rFonts w:ascii="Arial" w:hAnsi="Arial" w:cs="Arial"/>
          <w:lang w:val="es-MX"/>
        </w:rPr>
        <w:t xml:space="preserve"> </w:t>
      </w:r>
      <w:r w:rsidRPr="00064F6A">
        <w:rPr>
          <w:rFonts w:ascii="Arial" w:hAnsi="Arial" w:cs="Arial"/>
          <w:lang w:val="es-MX"/>
        </w:rPr>
        <w:t xml:space="preserve">                                                                               n= 233</w:t>
      </w:r>
    </w:p>
    <w:p w:rsidR="00E174F8" w:rsidRPr="00064F6A" w:rsidRDefault="00E174F8" w:rsidP="00E174F8">
      <w:pPr>
        <w:spacing w:after="200" w:line="276" w:lineRule="auto"/>
        <w:rPr>
          <w:rFonts w:ascii="Arial" w:hAnsi="Arial" w:cs="Arial"/>
          <w:lang w:val="es-MX"/>
        </w:rPr>
      </w:pPr>
      <w:r w:rsidRPr="00064F6A">
        <w:rPr>
          <w:rFonts w:ascii="Arial" w:hAnsi="Arial" w:cs="Arial"/>
          <w:lang w:val="es-MX"/>
        </w:rPr>
        <w:br w:type="page"/>
      </w:r>
    </w:p>
    <w:p w:rsidR="00E174F8" w:rsidRPr="00064F6A" w:rsidRDefault="00E174F8" w:rsidP="00E174F8">
      <w:pPr>
        <w:pStyle w:val="Textoindependiente"/>
        <w:spacing w:after="0" w:line="480" w:lineRule="auto"/>
        <w:jc w:val="both"/>
        <w:rPr>
          <w:rFonts w:ascii="Arial" w:hAnsi="Arial" w:cs="Arial"/>
          <w:lang w:val="es-MX"/>
        </w:rPr>
      </w:pPr>
      <w:r w:rsidRPr="00064F6A">
        <w:rPr>
          <w:rFonts w:ascii="Arial" w:hAnsi="Arial" w:cs="Arial"/>
          <w:lang w:val="es-MX"/>
        </w:rPr>
        <w:lastRenderedPageBreak/>
        <w:t>Tabla IV</w:t>
      </w:r>
    </w:p>
    <w:p w:rsidR="00E174F8" w:rsidRPr="00064F6A" w:rsidRDefault="00E174F8" w:rsidP="00E174F8">
      <w:pPr>
        <w:pStyle w:val="Textoindependiente"/>
        <w:spacing w:after="0" w:line="480" w:lineRule="auto"/>
        <w:jc w:val="both"/>
        <w:rPr>
          <w:rFonts w:ascii="Arial" w:hAnsi="Arial" w:cs="Arial"/>
          <w:i/>
          <w:lang w:val="es-MX"/>
        </w:rPr>
      </w:pPr>
      <w:r w:rsidRPr="00064F6A">
        <w:rPr>
          <w:rFonts w:ascii="Arial" w:hAnsi="Arial" w:cs="Arial"/>
          <w:i/>
          <w:lang w:val="es-MX"/>
        </w:rPr>
        <w:t>Motivos para el consumo de tabaco.</w:t>
      </w:r>
    </w:p>
    <w:p w:rsidR="00E174F8" w:rsidRPr="00064F6A" w:rsidRDefault="00E174F8" w:rsidP="00E174F8">
      <w:pPr>
        <w:pStyle w:val="Textoindependiente"/>
        <w:spacing w:after="0"/>
        <w:jc w:val="both"/>
        <w:rPr>
          <w:rFonts w:ascii="Arial" w:hAnsi="Arial" w:cs="Arial"/>
          <w:i/>
          <w:lang w:val="es-MX"/>
        </w:rPr>
      </w:pPr>
    </w:p>
    <w:p w:rsidR="00E174F8" w:rsidRPr="00064F6A" w:rsidRDefault="00E174F8" w:rsidP="00E174F8">
      <w:pPr>
        <w:pStyle w:val="Textoindependiente"/>
        <w:spacing w:after="0"/>
        <w:jc w:val="both"/>
        <w:rPr>
          <w:rFonts w:ascii="Arial" w:hAnsi="Arial" w:cs="Arial"/>
          <w:i/>
          <w:lang w:val="es-MX"/>
        </w:rPr>
      </w:pPr>
    </w:p>
    <w:tbl>
      <w:tblPr>
        <w:tblW w:w="10912" w:type="dxa"/>
        <w:jc w:val="center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9"/>
        <w:gridCol w:w="602"/>
        <w:gridCol w:w="207"/>
        <w:gridCol w:w="641"/>
        <w:gridCol w:w="207"/>
        <w:gridCol w:w="485"/>
        <w:gridCol w:w="207"/>
        <w:gridCol w:w="639"/>
        <w:gridCol w:w="207"/>
        <w:gridCol w:w="461"/>
        <w:gridCol w:w="207"/>
        <w:gridCol w:w="567"/>
        <w:gridCol w:w="207"/>
        <w:gridCol w:w="508"/>
        <w:gridCol w:w="207"/>
        <w:gridCol w:w="606"/>
        <w:gridCol w:w="207"/>
        <w:gridCol w:w="531"/>
        <w:gridCol w:w="207"/>
        <w:gridCol w:w="640"/>
      </w:tblGrid>
      <w:tr w:rsidR="00E174F8" w:rsidRPr="00064F6A" w:rsidTr="00E174F8">
        <w:trPr>
          <w:trHeight w:val="630"/>
          <w:jc w:val="center"/>
        </w:trPr>
        <w:tc>
          <w:tcPr>
            <w:tcW w:w="3402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Motivos</w:t>
            </w:r>
          </w:p>
        </w:tc>
        <w:tc>
          <w:tcPr>
            <w:tcW w:w="1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Nunca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 </w:t>
            </w:r>
          </w:p>
        </w:tc>
        <w:tc>
          <w:tcPr>
            <w:tcW w:w="13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Rara vez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 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A veces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Casi siempre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 </w:t>
            </w:r>
          </w:p>
        </w:tc>
        <w:tc>
          <w:tcPr>
            <w:tcW w:w="13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Siempre</w:t>
            </w:r>
          </w:p>
        </w:tc>
      </w:tr>
      <w:tr w:rsidR="00E174F8" w:rsidRPr="00064F6A" w:rsidTr="00E174F8">
        <w:trPr>
          <w:trHeight w:val="330"/>
          <w:jc w:val="center"/>
        </w:trPr>
        <w:tc>
          <w:tcPr>
            <w:tcW w:w="340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f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%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f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%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f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%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f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f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i/>
                <w:iCs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i/>
                <w:iCs/>
                <w:color w:val="000000"/>
                <w:lang w:val="es-ES" w:eastAsia="ja-JP"/>
              </w:rPr>
              <w:t>%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>1. Me dan ganas de fumar cuando me siento frustrado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16.7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3.0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5.1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2.6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1.3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>2. Fumo cuando me siento enojado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41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17.5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6.0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3.0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1.3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>3. Fumar me ayuda a afrontar los problemas o estresores de mi vida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15.4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6.8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4.3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1.3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>4. Fumar me relaja cuando estoy tenso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10.3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4.7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7.7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3.8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2.6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>5. Me dan ganas de fumar cuando estoy muy enojado acerca de algo o con alguien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15.4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5.1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2.6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2.6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>6. Cuando me siento triste o quiero poner mi mente en blanco acerca de preocupaciones, fumo cigarros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13.2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4.3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7.3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2.6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>7. Uno de los pasos que disfruto al fumar es cuando prendo el cigarro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47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20.1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3.8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3.8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1.3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>8. Me siento con más confianza con otra gente cuando estoy fumando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17.1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4.7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6.8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>9. Me siento más maduro y sofisticado cuando estoy fumando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48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20.5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3.0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5.3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>10. Fumo por el placer de ofrecer y aceptar cigarros de otra gente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63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26.9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0.9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0.9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>11. Al fumar un cigarro yo disfruto desde que tomo (agarro) el cigarro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48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20.5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5.1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>12. Me siento más atractivo con el sexo opuesto cuando estoy fumando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54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23.1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1.7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4.3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>13. He reducido o dejado el ejercicio o deportes por fumar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49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20.9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3.8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3.0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1.3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>14. He reducido o dejado pasatiempos o actividades por fumar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63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26.9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0.4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>15. Siento que soy adicto a fumar cigarros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57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24.4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1.7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0.9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>16. Creo que he tenido algunos problemas de salud debido a fumar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53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22.6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0.4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>17. Si voy sin cigarros por cierto tiempo encuentro difícil concentrarme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61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26.1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</w:tr>
      <w:tr w:rsidR="00E174F8" w:rsidRPr="00064F6A" w:rsidTr="00E174F8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sz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lang w:val="es-MX"/>
              </w:rPr>
              <w:t xml:space="preserve">18. Fumar un cigarro es la </w:t>
            </w:r>
            <w:proofErr w:type="gramStart"/>
            <w:r w:rsidRPr="00064F6A">
              <w:rPr>
                <w:rFonts w:ascii="Arial" w:hAnsi="Arial" w:cs="Arial"/>
                <w:sz w:val="20"/>
                <w:lang w:val="es-MX"/>
              </w:rPr>
              <w:t>primer</w:t>
            </w:r>
            <w:proofErr w:type="gramEnd"/>
            <w:r w:rsidRPr="00064F6A">
              <w:rPr>
                <w:rFonts w:ascii="Arial" w:hAnsi="Arial" w:cs="Arial"/>
                <w:sz w:val="20"/>
                <w:lang w:val="es-MX"/>
              </w:rPr>
              <w:t xml:space="preserve"> cosa que hago en la mañana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59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25.2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2.1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0.9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0.4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MX" w:eastAsia="ja-JP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F6A">
              <w:rPr>
                <w:rFonts w:ascii="Arial" w:hAnsi="Arial" w:cs="Arial"/>
                <w:sz w:val="20"/>
                <w:szCs w:val="20"/>
                <w:lang w:val="es-MX"/>
              </w:rPr>
              <w:t>0.4</w:t>
            </w:r>
          </w:p>
        </w:tc>
      </w:tr>
    </w:tbl>
    <w:p w:rsidR="00E174F8" w:rsidRPr="00064F6A" w:rsidRDefault="00E174F8" w:rsidP="00E174F8">
      <w:pPr>
        <w:pStyle w:val="Textoindependiente"/>
        <w:spacing w:after="0"/>
        <w:jc w:val="both"/>
        <w:rPr>
          <w:rFonts w:ascii="Arial" w:hAnsi="Arial" w:cs="Arial"/>
          <w:lang w:val="es-MX"/>
        </w:rPr>
      </w:pPr>
    </w:p>
    <w:p w:rsidR="00E174F8" w:rsidRPr="00064F6A" w:rsidRDefault="00E174F8" w:rsidP="00E174F8">
      <w:pPr>
        <w:pStyle w:val="Textoindependiente"/>
        <w:spacing w:after="0"/>
        <w:rPr>
          <w:rFonts w:ascii="Arial" w:hAnsi="Arial" w:cs="Arial"/>
          <w:lang w:val="es-MX"/>
        </w:rPr>
      </w:pPr>
      <w:r w:rsidRPr="00064F6A">
        <w:rPr>
          <w:rFonts w:ascii="Arial" w:hAnsi="Arial" w:cs="Arial"/>
          <w:lang w:val="es-MX"/>
        </w:rPr>
        <w:t xml:space="preserve">Fuente: SMS – 18                                                                     </w:t>
      </w:r>
      <w:r>
        <w:rPr>
          <w:rFonts w:ascii="Arial" w:hAnsi="Arial" w:cs="Arial"/>
          <w:lang w:val="es-MX"/>
        </w:rPr>
        <w:t xml:space="preserve">                      </w:t>
      </w:r>
      <w:r w:rsidRPr="00064F6A">
        <w:rPr>
          <w:rFonts w:ascii="Arial" w:hAnsi="Arial" w:cs="Arial"/>
          <w:lang w:val="es-MX"/>
        </w:rPr>
        <w:t>n= 233</w:t>
      </w:r>
    </w:p>
    <w:p w:rsidR="00E174F8" w:rsidRDefault="00E174F8" w:rsidP="00E174F8">
      <w:pPr>
        <w:spacing w:after="200" w:line="276" w:lineRule="auto"/>
      </w:pPr>
      <w:r>
        <w:br w:type="page"/>
      </w:r>
    </w:p>
    <w:p w:rsidR="00E174F8" w:rsidRPr="00064F6A" w:rsidRDefault="00E174F8" w:rsidP="00E174F8">
      <w:pPr>
        <w:spacing w:line="480" w:lineRule="auto"/>
        <w:ind w:left="709" w:hanging="709"/>
        <w:rPr>
          <w:rFonts w:ascii="Arial" w:hAnsi="Arial" w:cs="Arial"/>
          <w:lang w:val="es-MX"/>
        </w:rPr>
      </w:pPr>
      <w:r w:rsidRPr="00064F6A">
        <w:rPr>
          <w:rFonts w:ascii="Arial" w:hAnsi="Arial" w:cs="Arial"/>
          <w:lang w:val="es-MX"/>
        </w:rPr>
        <w:lastRenderedPageBreak/>
        <w:t>Tabla V</w:t>
      </w:r>
    </w:p>
    <w:p w:rsidR="00E174F8" w:rsidRPr="00064F6A" w:rsidRDefault="00E174F8" w:rsidP="00E174F8">
      <w:pPr>
        <w:spacing w:line="480" w:lineRule="auto"/>
        <w:ind w:left="709" w:hanging="709"/>
        <w:rPr>
          <w:rFonts w:ascii="Arial" w:hAnsi="Arial" w:cs="Arial"/>
          <w:i/>
          <w:lang w:val="es-MX"/>
        </w:rPr>
      </w:pPr>
      <w:r w:rsidRPr="00064F6A">
        <w:rPr>
          <w:rFonts w:ascii="Arial" w:hAnsi="Arial" w:cs="Arial"/>
          <w:i/>
          <w:lang w:val="es-MX"/>
        </w:rPr>
        <w:t xml:space="preserve">Correlación de las variables de interés mediante la prueba de </w:t>
      </w:r>
      <w:proofErr w:type="spellStart"/>
      <w:r w:rsidRPr="00064F6A">
        <w:rPr>
          <w:rFonts w:ascii="Arial" w:hAnsi="Arial" w:cs="Arial"/>
          <w:i/>
          <w:lang w:val="es-MX"/>
        </w:rPr>
        <w:t>Spearman</w:t>
      </w:r>
      <w:proofErr w:type="spellEnd"/>
      <w:r w:rsidRPr="00064F6A">
        <w:rPr>
          <w:rFonts w:ascii="Arial" w:hAnsi="Arial" w:cs="Arial"/>
          <w:i/>
          <w:lang w:val="es-MX"/>
        </w:rPr>
        <w:t>.</w:t>
      </w:r>
    </w:p>
    <w:p w:rsidR="00E174F8" w:rsidRPr="00064F6A" w:rsidRDefault="00E174F8" w:rsidP="00E174F8">
      <w:pPr>
        <w:ind w:left="709" w:hanging="709"/>
        <w:rPr>
          <w:rFonts w:ascii="Arial" w:hAnsi="Arial" w:cs="Arial"/>
          <w:i/>
          <w:lang w:val="es-MX"/>
        </w:rPr>
      </w:pPr>
    </w:p>
    <w:tbl>
      <w:tblPr>
        <w:tblW w:w="80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820"/>
        <w:gridCol w:w="820"/>
        <w:gridCol w:w="820"/>
        <w:gridCol w:w="820"/>
        <w:gridCol w:w="820"/>
        <w:gridCol w:w="820"/>
        <w:gridCol w:w="820"/>
      </w:tblGrid>
      <w:tr w:rsidR="00E174F8" w:rsidRPr="00064F6A" w:rsidTr="00E174F8">
        <w:trPr>
          <w:trHeight w:val="315"/>
          <w:jc w:val="center"/>
        </w:trPr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eastAsia="ja-JP"/>
              </w:rPr>
              <w:t>Variable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eastAsia="ja-JP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eastAsia="ja-JP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eastAsia="ja-JP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eastAsia="ja-JP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eastAsia="ja-JP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eastAsia="ja-JP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eastAsia="ja-JP"/>
              </w:rPr>
              <w:t>7</w:t>
            </w:r>
          </w:p>
        </w:tc>
      </w:tr>
      <w:tr w:rsidR="00E174F8" w:rsidRPr="00064F6A" w:rsidTr="00E174F8">
        <w:trPr>
          <w:trHeight w:val="360"/>
          <w:jc w:val="center"/>
        </w:trPr>
        <w:tc>
          <w:tcPr>
            <w:tcW w:w="2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183995" w:rsidRDefault="00E174F8" w:rsidP="00E174F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lang w:eastAsia="ja-JP"/>
              </w:rPr>
            </w:pPr>
            <w:r w:rsidRPr="00183995">
              <w:rPr>
                <w:rFonts w:ascii="Arial" w:hAnsi="Arial" w:cs="Arial"/>
                <w:color w:val="000000"/>
                <w:lang w:eastAsia="ja-JP"/>
              </w:rPr>
              <w:t>Edad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eastAsia="ja-JP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eastAsia="ja-JP"/>
              </w:rPr>
              <w:t>.430**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0.027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0.045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.219**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0.046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.198**</w:t>
            </w:r>
          </w:p>
        </w:tc>
      </w:tr>
      <w:tr w:rsidR="00E174F8" w:rsidRPr="00064F6A" w:rsidTr="00E174F8">
        <w:trPr>
          <w:trHeight w:val="360"/>
          <w:jc w:val="center"/>
        </w:trPr>
        <w:tc>
          <w:tcPr>
            <w:tcW w:w="2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eastAsia="ja-JP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0.685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0.496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0.705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0.002</w:t>
            </w:r>
          </w:p>
        </w:tc>
      </w:tr>
      <w:tr w:rsidR="00E174F8" w:rsidRPr="00064F6A" w:rsidTr="00E174F8">
        <w:trPr>
          <w:trHeight w:val="360"/>
          <w:jc w:val="center"/>
        </w:trPr>
        <w:tc>
          <w:tcPr>
            <w:tcW w:w="2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2.</w:t>
            </w:r>
            <w:r>
              <w:rPr>
                <w:rFonts w:ascii="Arial" w:hAnsi="Arial" w:cs="Arial"/>
                <w:color w:val="000000"/>
                <w:lang w:val="es-ES" w:eastAsia="ja-JP"/>
              </w:rPr>
              <w:t xml:space="preserve"> </w:t>
            </w: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Años de escolaridad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.430**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0.011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0.022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0.043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-0.071</w:t>
            </w:r>
          </w:p>
        </w:tc>
      </w:tr>
      <w:tr w:rsidR="00E174F8" w:rsidRPr="00064F6A" w:rsidTr="00E174F8">
        <w:trPr>
          <w:trHeight w:val="360"/>
          <w:jc w:val="center"/>
        </w:trPr>
        <w:tc>
          <w:tcPr>
            <w:tcW w:w="2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0.781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0.867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0.741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0.725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ES" w:eastAsia="ja-JP"/>
              </w:rPr>
              <w:t>0.282</w:t>
            </w:r>
          </w:p>
        </w:tc>
      </w:tr>
      <w:tr w:rsidR="00E174F8" w:rsidRPr="00064F6A" w:rsidTr="00E174F8">
        <w:trPr>
          <w:trHeight w:val="360"/>
          <w:jc w:val="center"/>
        </w:trPr>
        <w:tc>
          <w:tcPr>
            <w:tcW w:w="2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3.</w:t>
            </w:r>
            <w:r>
              <w:rPr>
                <w:rFonts w:ascii="Arial" w:hAnsi="Arial" w:cs="Arial"/>
                <w:color w:val="000000"/>
                <w:lang w:val="pt-BR" w:eastAsia="ja-JP"/>
              </w:rPr>
              <w:t xml:space="preserve"> </w:t>
            </w:r>
            <w:r w:rsidRPr="00064F6A">
              <w:rPr>
                <w:rFonts w:ascii="Arial" w:hAnsi="Arial" w:cs="Arial"/>
                <w:color w:val="000000"/>
                <w:lang w:val="pt-BR" w:eastAsia="ja-JP"/>
              </w:rPr>
              <w:t xml:space="preserve">Pros de </w:t>
            </w:r>
            <w:r>
              <w:rPr>
                <w:rFonts w:ascii="Arial" w:hAnsi="Arial" w:cs="Arial"/>
                <w:color w:val="000000"/>
                <w:lang w:val="pt-BR" w:eastAsia="ja-JP"/>
              </w:rPr>
              <w:t>c</w:t>
            </w:r>
            <w:r w:rsidRPr="00064F6A">
              <w:rPr>
                <w:rFonts w:ascii="Arial" w:hAnsi="Arial" w:cs="Arial"/>
                <w:color w:val="000000"/>
                <w:lang w:val="pt-BR" w:eastAsia="ja-JP"/>
              </w:rPr>
              <w:t xml:space="preserve">onsumo de </w:t>
            </w:r>
            <w:r>
              <w:rPr>
                <w:rFonts w:ascii="Arial" w:hAnsi="Arial" w:cs="Arial"/>
                <w:color w:val="000000"/>
                <w:lang w:val="pt-BR" w:eastAsia="ja-JP"/>
              </w:rPr>
              <w:t>t</w:t>
            </w: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abaco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0.027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18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proofErr w:type="gramStart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proofErr w:type="gramStart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-.</w:t>
            </w:r>
            <w:proofErr w:type="gramEnd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566**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.231**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.209**</w:t>
            </w:r>
          </w:p>
        </w:tc>
      </w:tr>
      <w:tr w:rsidR="00E174F8" w:rsidRPr="00064F6A" w:rsidTr="00E174F8">
        <w:trPr>
          <w:trHeight w:val="360"/>
          <w:jc w:val="center"/>
        </w:trPr>
        <w:tc>
          <w:tcPr>
            <w:tcW w:w="2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0.685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0.781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proofErr w:type="gramStart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0.516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0.001</w:t>
            </w:r>
          </w:p>
        </w:tc>
      </w:tr>
      <w:tr w:rsidR="00E174F8" w:rsidRPr="00064F6A" w:rsidTr="00E174F8">
        <w:trPr>
          <w:trHeight w:val="360"/>
          <w:jc w:val="center"/>
        </w:trPr>
        <w:tc>
          <w:tcPr>
            <w:tcW w:w="2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4.</w:t>
            </w:r>
            <w:r>
              <w:rPr>
                <w:rFonts w:ascii="Arial" w:hAnsi="Arial" w:cs="Arial"/>
                <w:color w:val="000000"/>
                <w:lang w:val="pt-BR" w:eastAsia="ja-JP"/>
              </w:rPr>
              <w:t xml:space="preserve"> </w:t>
            </w:r>
            <w:r w:rsidRPr="00064F6A">
              <w:rPr>
                <w:rFonts w:ascii="Arial" w:hAnsi="Arial" w:cs="Arial"/>
                <w:color w:val="000000"/>
                <w:lang w:val="pt-BR" w:eastAsia="ja-JP"/>
              </w:rPr>
              <w:t xml:space="preserve">Contras de </w:t>
            </w:r>
            <w:r>
              <w:rPr>
                <w:rFonts w:ascii="Arial" w:hAnsi="Arial" w:cs="Arial"/>
                <w:color w:val="000000"/>
                <w:lang w:val="pt-BR" w:eastAsia="ja-JP"/>
              </w:rPr>
              <w:t>c</w:t>
            </w:r>
            <w:r w:rsidRPr="00064F6A">
              <w:rPr>
                <w:rFonts w:ascii="Arial" w:hAnsi="Arial" w:cs="Arial"/>
                <w:color w:val="000000"/>
                <w:lang w:val="pt-BR" w:eastAsia="ja-JP"/>
              </w:rPr>
              <w:t xml:space="preserve">onsumo de </w:t>
            </w:r>
            <w:r>
              <w:rPr>
                <w:rFonts w:ascii="Arial" w:hAnsi="Arial" w:cs="Arial"/>
                <w:color w:val="000000"/>
                <w:lang w:val="pt-BR" w:eastAsia="ja-JP"/>
              </w:rPr>
              <w:t>t</w:t>
            </w: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abaco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0.045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proofErr w:type="gramStart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-.</w:t>
            </w:r>
            <w:proofErr w:type="gramEnd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566**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proofErr w:type="gramStart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-0.155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0.061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-0.091</w:t>
            </w:r>
          </w:p>
        </w:tc>
      </w:tr>
      <w:tr w:rsidR="00E174F8" w:rsidRPr="00064F6A" w:rsidTr="00E174F8">
        <w:trPr>
          <w:trHeight w:val="360"/>
          <w:jc w:val="center"/>
        </w:trPr>
        <w:tc>
          <w:tcPr>
            <w:tcW w:w="2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0.496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0.867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proofErr w:type="gramStart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</w:t>
            </w:r>
            <w:proofErr w:type="gramEnd"/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0.165</w:t>
            </w:r>
          </w:p>
        </w:tc>
      </w:tr>
      <w:tr w:rsidR="00E174F8" w:rsidRPr="00064F6A" w:rsidTr="00E174F8">
        <w:trPr>
          <w:trHeight w:val="360"/>
          <w:jc w:val="center"/>
        </w:trPr>
        <w:tc>
          <w:tcPr>
            <w:tcW w:w="2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5.</w:t>
            </w:r>
            <w:r>
              <w:rPr>
                <w:rFonts w:ascii="Arial" w:hAnsi="Arial" w:cs="Arial"/>
                <w:color w:val="000000"/>
                <w:lang w:val="pt-BR" w:eastAsia="ja-JP"/>
              </w:rPr>
              <w:t xml:space="preserve"> </w:t>
            </w:r>
            <w:proofErr w:type="spellStart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Motivaciones</w:t>
            </w:r>
            <w:proofErr w:type="spellEnd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 xml:space="preserve"> de </w:t>
            </w:r>
            <w:r>
              <w:rPr>
                <w:rFonts w:ascii="Arial" w:hAnsi="Arial" w:cs="Arial"/>
                <w:color w:val="000000"/>
                <w:lang w:val="pt-BR" w:eastAsia="ja-JP"/>
              </w:rPr>
              <w:t>c</w:t>
            </w:r>
            <w:r w:rsidRPr="00064F6A">
              <w:rPr>
                <w:rFonts w:ascii="Arial" w:hAnsi="Arial" w:cs="Arial"/>
                <w:color w:val="000000"/>
                <w:lang w:val="pt-BR" w:eastAsia="ja-JP"/>
              </w:rPr>
              <w:t xml:space="preserve">onsumo de </w:t>
            </w:r>
            <w:r>
              <w:rPr>
                <w:rFonts w:ascii="Arial" w:hAnsi="Arial" w:cs="Arial"/>
                <w:color w:val="000000"/>
                <w:lang w:val="pt-BR" w:eastAsia="ja-JP"/>
              </w:rPr>
              <w:t>t</w:t>
            </w: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abaco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.219**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0.022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.231**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proofErr w:type="gramStart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-.</w:t>
            </w:r>
            <w:proofErr w:type="gramEnd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155*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proofErr w:type="gramStart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0.044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.754**</w:t>
            </w:r>
          </w:p>
        </w:tc>
      </w:tr>
      <w:tr w:rsidR="00E174F8" w:rsidRPr="00064F6A" w:rsidTr="00E174F8">
        <w:trPr>
          <w:trHeight w:val="360"/>
          <w:jc w:val="center"/>
        </w:trPr>
        <w:tc>
          <w:tcPr>
            <w:tcW w:w="2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0.741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proofErr w:type="gramStart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0.018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0.718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proofErr w:type="gramStart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</w:t>
            </w:r>
            <w:proofErr w:type="gramEnd"/>
          </w:p>
        </w:tc>
      </w:tr>
      <w:tr w:rsidR="00E174F8" w:rsidRPr="00064F6A" w:rsidTr="00E174F8">
        <w:trPr>
          <w:trHeight w:val="360"/>
          <w:jc w:val="center"/>
        </w:trPr>
        <w:tc>
          <w:tcPr>
            <w:tcW w:w="2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6.</w:t>
            </w:r>
            <w:r>
              <w:rPr>
                <w:rFonts w:ascii="Arial" w:hAnsi="Arial" w:cs="Arial"/>
                <w:color w:val="000000"/>
                <w:lang w:val="pt-BR" w:eastAsia="ja-JP"/>
              </w:rPr>
              <w:t xml:space="preserve"> </w:t>
            </w:r>
            <w:proofErr w:type="spellStart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Edad</w:t>
            </w:r>
            <w:proofErr w:type="spellEnd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 xml:space="preserve"> de inicio de consumo de tabaco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0.046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0.043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0.061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0.044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proofErr w:type="gramStart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-435**</w:t>
            </w:r>
          </w:p>
        </w:tc>
      </w:tr>
      <w:tr w:rsidR="00E174F8" w:rsidRPr="00064F6A" w:rsidTr="00E174F8">
        <w:trPr>
          <w:trHeight w:val="360"/>
          <w:jc w:val="center"/>
        </w:trPr>
        <w:tc>
          <w:tcPr>
            <w:tcW w:w="2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0.705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0.725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0.516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0.718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proofErr w:type="gramStart"/>
            <w:r w:rsidRPr="00064F6A">
              <w:rPr>
                <w:rFonts w:ascii="Arial" w:hAnsi="Arial" w:cs="Arial"/>
                <w:color w:val="000000"/>
                <w:lang w:val="pt-BR" w:eastAsia="ja-JP"/>
              </w:rPr>
              <w:t>0</w:t>
            </w:r>
            <w:proofErr w:type="gramEnd"/>
          </w:p>
        </w:tc>
      </w:tr>
      <w:tr w:rsidR="00E174F8" w:rsidRPr="00064F6A" w:rsidTr="00E174F8">
        <w:trPr>
          <w:trHeight w:val="360"/>
          <w:jc w:val="center"/>
        </w:trPr>
        <w:tc>
          <w:tcPr>
            <w:tcW w:w="23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7.</w:t>
            </w:r>
            <w:r>
              <w:rPr>
                <w:rFonts w:ascii="Arial" w:hAnsi="Arial" w:cs="Arial"/>
                <w:color w:val="000000"/>
                <w:lang w:val="es-MX" w:eastAsia="ja-JP"/>
              </w:rPr>
              <w:t xml:space="preserve"> </w:t>
            </w: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Cantidad de consumo de tabaco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0.198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.-071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0.209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.-091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0.754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.-522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1</w:t>
            </w:r>
          </w:p>
        </w:tc>
      </w:tr>
      <w:tr w:rsidR="00E174F8" w:rsidRPr="00064F6A" w:rsidTr="00E174F8">
        <w:trPr>
          <w:trHeight w:val="360"/>
          <w:jc w:val="center"/>
        </w:trPr>
        <w:tc>
          <w:tcPr>
            <w:tcW w:w="2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0.002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.-282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0.001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0.708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0.001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0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</w:p>
        </w:tc>
      </w:tr>
    </w:tbl>
    <w:p w:rsidR="00E174F8" w:rsidRPr="00064F6A" w:rsidRDefault="00E174F8" w:rsidP="00E174F8">
      <w:pPr>
        <w:rPr>
          <w:rFonts w:ascii="Arial" w:hAnsi="Arial" w:cs="Arial"/>
        </w:rPr>
      </w:pPr>
      <w:r w:rsidRPr="00064F6A">
        <w:rPr>
          <w:rFonts w:ascii="Arial" w:hAnsi="Arial" w:cs="Arial"/>
        </w:rPr>
        <w:t xml:space="preserve">* </w:t>
      </w:r>
      <w:proofErr w:type="gramStart"/>
      <w:r w:rsidRPr="00064F6A">
        <w:rPr>
          <w:rFonts w:ascii="Arial" w:hAnsi="Arial" w:cs="Arial"/>
        </w:rPr>
        <w:t>p</w:t>
      </w:r>
      <w:proofErr w:type="gramEnd"/>
      <w:r w:rsidRPr="00064F6A">
        <w:rPr>
          <w:rFonts w:ascii="Arial" w:hAnsi="Arial" w:cs="Arial"/>
        </w:rPr>
        <w:t xml:space="preserve"> &lt; 0.05</w:t>
      </w:r>
    </w:p>
    <w:p w:rsidR="00E174F8" w:rsidRPr="00064F6A" w:rsidRDefault="00E174F8" w:rsidP="00E174F8">
      <w:pPr>
        <w:rPr>
          <w:rFonts w:ascii="Arial" w:hAnsi="Arial" w:cs="Arial"/>
          <w:lang w:val="es-MX"/>
        </w:rPr>
      </w:pPr>
      <w:r w:rsidRPr="00064F6A">
        <w:rPr>
          <w:rFonts w:ascii="Arial" w:hAnsi="Arial" w:cs="Arial"/>
          <w:lang w:val="es-MX"/>
        </w:rPr>
        <w:t>** p &lt; 0.01</w:t>
      </w:r>
    </w:p>
    <w:p w:rsidR="00E174F8" w:rsidRPr="00064F6A" w:rsidRDefault="00E174F8" w:rsidP="00E174F8">
      <w:pPr>
        <w:spacing w:after="200" w:line="276" w:lineRule="auto"/>
        <w:rPr>
          <w:rFonts w:ascii="Arial" w:hAnsi="Arial" w:cs="Arial"/>
          <w:lang w:val="es-MX"/>
        </w:rPr>
      </w:pPr>
      <w:r w:rsidRPr="00064F6A">
        <w:rPr>
          <w:rFonts w:ascii="Arial" w:hAnsi="Arial" w:cs="Arial"/>
          <w:lang w:val="es-MX"/>
        </w:rPr>
        <w:t xml:space="preserve">Fuente: CDP, EBDT, SMS-18                                                                 n=    233                                                        </w:t>
      </w:r>
      <w:r w:rsidRPr="00064F6A">
        <w:rPr>
          <w:rFonts w:ascii="Arial" w:hAnsi="Arial" w:cs="Arial"/>
          <w:lang w:val="es-MX"/>
        </w:rPr>
        <w:br w:type="page"/>
      </w:r>
    </w:p>
    <w:p w:rsidR="00E174F8" w:rsidRPr="00064F6A" w:rsidRDefault="00E174F8" w:rsidP="00E174F8">
      <w:pPr>
        <w:autoSpaceDE w:val="0"/>
        <w:autoSpaceDN w:val="0"/>
        <w:adjustRightInd w:val="0"/>
        <w:spacing w:line="480" w:lineRule="auto"/>
        <w:rPr>
          <w:rFonts w:ascii="Arial" w:hAnsi="Arial" w:cs="Arial"/>
          <w:lang w:val="es-MX"/>
        </w:rPr>
      </w:pPr>
      <w:r w:rsidRPr="00064F6A">
        <w:rPr>
          <w:rFonts w:ascii="Arial" w:hAnsi="Arial" w:cs="Arial"/>
          <w:lang w:val="es-MX"/>
        </w:rPr>
        <w:lastRenderedPageBreak/>
        <w:t>Tabla VI</w:t>
      </w:r>
    </w:p>
    <w:p w:rsidR="00E174F8" w:rsidRPr="00064F6A" w:rsidRDefault="00E174F8" w:rsidP="00E174F8">
      <w:pPr>
        <w:autoSpaceDE w:val="0"/>
        <w:autoSpaceDN w:val="0"/>
        <w:adjustRightInd w:val="0"/>
        <w:spacing w:line="480" w:lineRule="auto"/>
        <w:rPr>
          <w:rFonts w:ascii="Arial" w:hAnsi="Arial" w:cs="Arial"/>
          <w:i/>
          <w:lang w:val="es-MX"/>
        </w:rPr>
      </w:pPr>
      <w:r w:rsidRPr="00064F6A">
        <w:rPr>
          <w:rFonts w:ascii="Arial" w:hAnsi="Arial" w:cs="Arial"/>
          <w:i/>
          <w:lang w:val="es-MX"/>
        </w:rPr>
        <w:t>Regresión logística de las variables de estudio sobre el consumo de tabaco.</w:t>
      </w:r>
    </w:p>
    <w:p w:rsidR="00E174F8" w:rsidRPr="00064F6A" w:rsidRDefault="00E174F8" w:rsidP="00E174F8">
      <w:pPr>
        <w:autoSpaceDE w:val="0"/>
        <w:autoSpaceDN w:val="0"/>
        <w:adjustRightInd w:val="0"/>
        <w:rPr>
          <w:rFonts w:ascii="Arial" w:hAnsi="Arial" w:cs="Arial"/>
          <w:i/>
          <w:lang w:val="es-MX"/>
        </w:rPr>
      </w:pPr>
    </w:p>
    <w:tbl>
      <w:tblPr>
        <w:tblW w:w="9431" w:type="dxa"/>
        <w:jc w:val="center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3189"/>
        <w:gridCol w:w="1118"/>
        <w:gridCol w:w="1008"/>
        <w:gridCol w:w="1134"/>
        <w:gridCol w:w="709"/>
        <w:gridCol w:w="992"/>
        <w:gridCol w:w="425"/>
      </w:tblGrid>
      <w:tr w:rsidR="00E174F8" w:rsidRPr="00064F6A" w:rsidTr="00E174F8">
        <w:trPr>
          <w:gridAfter w:val="1"/>
          <w:wAfter w:w="425" w:type="dxa"/>
          <w:trHeight w:val="330"/>
          <w:jc w:val="center"/>
        </w:trPr>
        <w:tc>
          <w:tcPr>
            <w:tcW w:w="404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Fuente de Variación</w:t>
            </w:r>
          </w:p>
        </w:tc>
        <w:tc>
          <w:tcPr>
            <w:tcW w:w="11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B</w:t>
            </w:r>
          </w:p>
        </w:tc>
        <w:tc>
          <w:tcPr>
            <w:tcW w:w="10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E.S.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proofErr w:type="spellStart"/>
            <w:r w:rsidRPr="00064F6A">
              <w:rPr>
                <w:rFonts w:ascii="Arial" w:hAnsi="Arial" w:cs="Arial"/>
                <w:color w:val="000000"/>
                <w:lang w:val="es-MX" w:eastAsia="ja-JP"/>
              </w:rPr>
              <w:t>Wald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proofErr w:type="spellStart"/>
            <w:r w:rsidRPr="00064F6A">
              <w:rPr>
                <w:rFonts w:ascii="Arial" w:hAnsi="Arial" w:cs="Arial"/>
                <w:color w:val="000000"/>
                <w:lang w:val="es-MX" w:eastAsia="ja-JP"/>
              </w:rPr>
              <w:t>gl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E174F8" w:rsidRPr="00064F6A" w:rsidRDefault="00E174F8" w:rsidP="00E174F8">
            <w:pPr>
              <w:jc w:val="center"/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Sig.</w:t>
            </w:r>
          </w:p>
        </w:tc>
      </w:tr>
      <w:tr w:rsidR="00E174F8" w:rsidRPr="00064F6A" w:rsidTr="00E174F8">
        <w:trPr>
          <w:gridAfter w:val="1"/>
          <w:wAfter w:w="425" w:type="dxa"/>
          <w:trHeight w:val="315"/>
          <w:jc w:val="center"/>
        </w:trPr>
        <w:tc>
          <w:tcPr>
            <w:tcW w:w="4045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Edad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.584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.611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.916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.339</w:t>
            </w:r>
          </w:p>
        </w:tc>
      </w:tr>
      <w:tr w:rsidR="00E174F8" w:rsidRPr="00064F6A" w:rsidTr="00E174F8">
        <w:trPr>
          <w:gridAfter w:val="1"/>
          <w:wAfter w:w="425" w:type="dxa"/>
          <w:trHeight w:val="300"/>
          <w:jc w:val="center"/>
        </w:trPr>
        <w:tc>
          <w:tcPr>
            <w:tcW w:w="4045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Sexo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.397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.509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.608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.436</w:t>
            </w:r>
          </w:p>
        </w:tc>
      </w:tr>
      <w:tr w:rsidR="00E174F8" w:rsidRPr="00064F6A" w:rsidTr="00E174F8">
        <w:trPr>
          <w:gridAfter w:val="1"/>
          <w:wAfter w:w="425" w:type="dxa"/>
          <w:trHeight w:val="300"/>
          <w:jc w:val="center"/>
        </w:trPr>
        <w:tc>
          <w:tcPr>
            <w:tcW w:w="4045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pt-BR" w:eastAsia="ja-JP"/>
              </w:rPr>
            </w:pPr>
            <w:r w:rsidRPr="00064F6A">
              <w:rPr>
                <w:rFonts w:ascii="Arial" w:hAnsi="Arial" w:cs="Arial"/>
                <w:color w:val="000000"/>
                <w:lang w:val="pt-BR" w:eastAsia="ja-JP"/>
              </w:rPr>
              <w:t>Pros de consumo de tabaco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.014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.013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1.156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.282</w:t>
            </w:r>
          </w:p>
        </w:tc>
      </w:tr>
      <w:tr w:rsidR="00E174F8" w:rsidRPr="00064F6A" w:rsidTr="00E174F8">
        <w:trPr>
          <w:gridAfter w:val="1"/>
          <w:wAfter w:w="425" w:type="dxa"/>
          <w:trHeight w:val="300"/>
          <w:jc w:val="center"/>
        </w:trPr>
        <w:tc>
          <w:tcPr>
            <w:tcW w:w="4045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Contras de consumo de tabaco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.033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.023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2.132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.144</w:t>
            </w:r>
          </w:p>
        </w:tc>
      </w:tr>
      <w:tr w:rsidR="00E174F8" w:rsidRPr="00064F6A" w:rsidTr="00E174F8">
        <w:trPr>
          <w:gridAfter w:val="1"/>
          <w:wAfter w:w="425" w:type="dxa"/>
          <w:trHeight w:val="315"/>
          <w:jc w:val="center"/>
        </w:trPr>
        <w:tc>
          <w:tcPr>
            <w:tcW w:w="4045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Motivaciones de consumo de tabaco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10.870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424.246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.001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.980</w:t>
            </w:r>
          </w:p>
        </w:tc>
      </w:tr>
      <w:tr w:rsidR="00E174F8" w:rsidRPr="00064F6A" w:rsidTr="00E174F8">
        <w:trPr>
          <w:gridAfter w:val="1"/>
          <w:wAfter w:w="425" w:type="dxa"/>
          <w:trHeight w:val="315"/>
          <w:jc w:val="center"/>
        </w:trPr>
        <w:tc>
          <w:tcPr>
            <w:tcW w:w="404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:rsidR="00E174F8" w:rsidRPr="00064F6A" w:rsidRDefault="00E174F8" w:rsidP="00E174F8">
            <w:pPr>
              <w:rPr>
                <w:rFonts w:ascii="Arial" w:hAnsi="Arial" w:cs="Arial"/>
                <w:color w:val="000000"/>
                <w:lang w:val="es-MX" w:eastAsia="ja-JP"/>
              </w:rPr>
            </w:pPr>
            <w:r w:rsidRPr="00064F6A">
              <w:rPr>
                <w:rFonts w:ascii="Arial" w:hAnsi="Arial" w:cs="Arial"/>
                <w:color w:val="000000"/>
                <w:lang w:val="es-MX" w:eastAsia="ja-JP"/>
              </w:rPr>
              <w:t>Constante</w:t>
            </w:r>
          </w:p>
        </w:tc>
        <w:tc>
          <w:tcPr>
            <w:tcW w:w="11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-19.592</w:t>
            </w:r>
          </w:p>
        </w:tc>
        <w:tc>
          <w:tcPr>
            <w:tcW w:w="10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11.711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2.799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E174F8" w:rsidRPr="00064F6A" w:rsidRDefault="00E174F8" w:rsidP="00E174F8">
            <w:pPr>
              <w:jc w:val="right"/>
              <w:rPr>
                <w:rFonts w:ascii="Arial" w:hAnsi="Arial" w:cs="Arial"/>
              </w:rPr>
            </w:pPr>
            <w:r w:rsidRPr="00064F6A">
              <w:rPr>
                <w:rFonts w:ascii="Arial" w:hAnsi="Arial" w:cs="Arial"/>
              </w:rPr>
              <w:t>.094</w:t>
            </w:r>
          </w:p>
        </w:tc>
      </w:tr>
      <w:tr w:rsidR="00E174F8" w:rsidRPr="00EC51CD" w:rsidTr="00E174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56" w:type="dxa"/>
          <w:cantSplit/>
        </w:trPr>
        <w:tc>
          <w:tcPr>
            <w:tcW w:w="8575" w:type="dxa"/>
            <w:gridSpan w:val="7"/>
            <w:tcBorders>
              <w:left w:val="nil"/>
              <w:bottom w:val="nil"/>
              <w:right w:val="nil"/>
            </w:tcBorders>
          </w:tcPr>
          <w:p w:rsidR="00E174F8" w:rsidRPr="00064F6A" w:rsidRDefault="00E174F8" w:rsidP="00E174F8">
            <w:pPr>
              <w:pStyle w:val="Sangradetextonormal"/>
              <w:widowControl w:val="0"/>
              <w:ind w:left="0"/>
              <w:rPr>
                <w:rFonts w:ascii="Arial" w:hAnsi="Arial" w:cs="Arial"/>
                <w:lang w:val="pt-BR"/>
              </w:rPr>
            </w:pPr>
            <w:r w:rsidRPr="00064F6A">
              <w:rPr>
                <w:rFonts w:ascii="Arial" w:hAnsi="Arial" w:cs="Arial"/>
                <w:lang w:val="pt-BR"/>
              </w:rPr>
              <w:t>Fuente: CDP, EBDT, SMS-18                                                                n=</w:t>
            </w:r>
            <w:proofErr w:type="gramStart"/>
            <w:r w:rsidRPr="00064F6A">
              <w:rPr>
                <w:rFonts w:ascii="Arial" w:hAnsi="Arial" w:cs="Arial"/>
                <w:lang w:val="pt-BR"/>
              </w:rPr>
              <w:t xml:space="preserve">    </w:t>
            </w:r>
            <w:proofErr w:type="gramEnd"/>
            <w:r w:rsidRPr="00064F6A">
              <w:rPr>
                <w:rFonts w:ascii="Arial" w:hAnsi="Arial" w:cs="Arial"/>
                <w:lang w:val="pt-BR"/>
              </w:rPr>
              <w:t>233                                                        R</w:t>
            </w:r>
            <w:r w:rsidRPr="00064F6A">
              <w:rPr>
                <w:rFonts w:ascii="Arial" w:hAnsi="Arial" w:cs="Arial"/>
                <w:vertAlign w:val="superscript"/>
                <w:lang w:val="pt-BR"/>
              </w:rPr>
              <w:t>2</w:t>
            </w:r>
            <w:r w:rsidRPr="00064F6A">
              <w:rPr>
                <w:rFonts w:ascii="Arial" w:hAnsi="Arial" w:cs="Arial"/>
                <w:lang w:val="pt-BR"/>
              </w:rPr>
              <w:t>=45.2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Pr="00064F6A">
              <w:rPr>
                <w:rFonts w:ascii="Arial" w:hAnsi="Arial" w:cs="Arial"/>
                <w:lang w:val="pt-BR"/>
              </w:rPr>
              <w:t>%</w:t>
            </w:r>
          </w:p>
        </w:tc>
      </w:tr>
    </w:tbl>
    <w:p w:rsidR="00FB3A68" w:rsidRPr="00262E28" w:rsidRDefault="00FB3A68" w:rsidP="00FA6409">
      <w:pPr>
        <w:spacing w:line="480" w:lineRule="auto"/>
        <w:ind w:left="709" w:hanging="709"/>
        <w:rPr>
          <w:lang w:val="pt-BR"/>
        </w:rPr>
      </w:pPr>
    </w:p>
    <w:sectPr w:rsidR="00FB3A68" w:rsidRPr="00262E28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D1" w:rsidRDefault="001946D1" w:rsidP="008F6976">
      <w:r>
        <w:separator/>
      </w:r>
    </w:p>
  </w:endnote>
  <w:endnote w:type="continuationSeparator" w:id="0">
    <w:p w:rsidR="001946D1" w:rsidRDefault="001946D1" w:rsidP="008F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4F8" w:rsidRPr="00E174F8" w:rsidRDefault="00E174F8" w:rsidP="00E174F8">
    <w:pPr>
      <w:pStyle w:val="Piedepgina"/>
      <w:jc w:val="center"/>
      <w:rPr>
        <w:rFonts w:asciiTheme="minorHAnsi" w:hAnsiTheme="minorHAnsi" w:cs="Calibri"/>
        <w:b/>
        <w:sz w:val="22"/>
        <w:lang w:val="es-ES"/>
      </w:rPr>
    </w:pPr>
    <w:r w:rsidRPr="00E174F8">
      <w:rPr>
        <w:rFonts w:asciiTheme="minorHAnsi" w:hAnsiTheme="minorHAnsi" w:cs="Calibri"/>
        <w:b/>
        <w:sz w:val="22"/>
        <w:lang w:val="es-ES"/>
      </w:rPr>
      <w:t>Vol. 5, Núm. 10                   Julio - Diciembre 2016               RICS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D1" w:rsidRDefault="001946D1" w:rsidP="008F6976">
      <w:r>
        <w:separator/>
      </w:r>
    </w:p>
  </w:footnote>
  <w:footnote w:type="continuationSeparator" w:id="0">
    <w:p w:rsidR="001946D1" w:rsidRDefault="001946D1" w:rsidP="008F6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4F8" w:rsidRPr="00E174F8" w:rsidRDefault="00E174F8" w:rsidP="00E174F8">
    <w:pPr>
      <w:pStyle w:val="Encabezado"/>
      <w:jc w:val="center"/>
      <w:rPr>
        <w:rFonts w:asciiTheme="minorHAnsi" w:hAnsiTheme="minorHAnsi"/>
        <w:sz w:val="22"/>
      </w:rPr>
    </w:pPr>
    <w:r w:rsidRPr="00E174F8">
      <w:rPr>
        <w:rFonts w:asciiTheme="minorHAnsi" w:hAnsiTheme="minorHAnsi" w:cs="Calibri"/>
        <w:b/>
        <w:i/>
        <w:sz w:val="22"/>
        <w:lang w:val="es-ES"/>
      </w:rPr>
      <w:t xml:space="preserve">Revista Iberoamericana de las Ciencias de la Salud                                                 </w:t>
    </w:r>
    <w:r w:rsidRPr="00E174F8">
      <w:rPr>
        <w:rFonts w:asciiTheme="minorHAnsi" w:hAnsiTheme="minorHAnsi" w:cs="Calibri"/>
        <w:b/>
        <w:sz w:val="22"/>
        <w:lang w:val="es-ES"/>
      </w:rPr>
      <w:t>ISSN: 2395-8057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B32"/>
    <w:multiLevelType w:val="hybridMultilevel"/>
    <w:tmpl w:val="236652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7209C"/>
    <w:multiLevelType w:val="hybridMultilevel"/>
    <w:tmpl w:val="5ECADB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B6C9F"/>
    <w:multiLevelType w:val="hybridMultilevel"/>
    <w:tmpl w:val="1B5612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44CE2"/>
    <w:multiLevelType w:val="hybridMultilevel"/>
    <w:tmpl w:val="B25635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F5776"/>
    <w:multiLevelType w:val="hybridMultilevel"/>
    <w:tmpl w:val="094ACB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77980"/>
    <w:multiLevelType w:val="hybridMultilevel"/>
    <w:tmpl w:val="DF961C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A1015"/>
    <w:multiLevelType w:val="hybridMultilevel"/>
    <w:tmpl w:val="5D0AA676"/>
    <w:lvl w:ilvl="0" w:tplc="7A1E67A4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2A"/>
    <w:rsid w:val="0000017D"/>
    <w:rsid w:val="00010080"/>
    <w:rsid w:val="00022B27"/>
    <w:rsid w:val="000262D5"/>
    <w:rsid w:val="0004361D"/>
    <w:rsid w:val="0005223F"/>
    <w:rsid w:val="00064F6A"/>
    <w:rsid w:val="00070C88"/>
    <w:rsid w:val="0007513B"/>
    <w:rsid w:val="000C0F6B"/>
    <w:rsid w:val="000D3D69"/>
    <w:rsid w:val="000E3D86"/>
    <w:rsid w:val="000E771A"/>
    <w:rsid w:val="000F470D"/>
    <w:rsid w:val="00101239"/>
    <w:rsid w:val="00106C00"/>
    <w:rsid w:val="0011452F"/>
    <w:rsid w:val="00120283"/>
    <w:rsid w:val="001446ED"/>
    <w:rsid w:val="00183995"/>
    <w:rsid w:val="0018652A"/>
    <w:rsid w:val="001916A5"/>
    <w:rsid w:val="00191B4E"/>
    <w:rsid w:val="001946D1"/>
    <w:rsid w:val="001D3B14"/>
    <w:rsid w:val="00222AF4"/>
    <w:rsid w:val="00262E28"/>
    <w:rsid w:val="00297A6F"/>
    <w:rsid w:val="002B3CF3"/>
    <w:rsid w:val="002E5F91"/>
    <w:rsid w:val="00377EC1"/>
    <w:rsid w:val="00393660"/>
    <w:rsid w:val="003B7A81"/>
    <w:rsid w:val="003C7151"/>
    <w:rsid w:val="00400E01"/>
    <w:rsid w:val="0040217B"/>
    <w:rsid w:val="0042557C"/>
    <w:rsid w:val="00432E14"/>
    <w:rsid w:val="00441F3C"/>
    <w:rsid w:val="00454357"/>
    <w:rsid w:val="00457A58"/>
    <w:rsid w:val="00497D4C"/>
    <w:rsid w:val="004C69FD"/>
    <w:rsid w:val="004E39F0"/>
    <w:rsid w:val="004E6949"/>
    <w:rsid w:val="00520BDC"/>
    <w:rsid w:val="0053579F"/>
    <w:rsid w:val="00536A3E"/>
    <w:rsid w:val="005471C4"/>
    <w:rsid w:val="00592B89"/>
    <w:rsid w:val="005C1CD0"/>
    <w:rsid w:val="005C712A"/>
    <w:rsid w:val="005F779A"/>
    <w:rsid w:val="00611060"/>
    <w:rsid w:val="00611E7A"/>
    <w:rsid w:val="0061280A"/>
    <w:rsid w:val="006628A7"/>
    <w:rsid w:val="00663992"/>
    <w:rsid w:val="00676B36"/>
    <w:rsid w:val="006A3D99"/>
    <w:rsid w:val="006F2D0D"/>
    <w:rsid w:val="006F77A0"/>
    <w:rsid w:val="007062E8"/>
    <w:rsid w:val="00716AD4"/>
    <w:rsid w:val="007524F5"/>
    <w:rsid w:val="0075289D"/>
    <w:rsid w:val="00783B56"/>
    <w:rsid w:val="007C64E7"/>
    <w:rsid w:val="007D4F87"/>
    <w:rsid w:val="007D57C3"/>
    <w:rsid w:val="007F6482"/>
    <w:rsid w:val="00841582"/>
    <w:rsid w:val="00860983"/>
    <w:rsid w:val="00891575"/>
    <w:rsid w:val="00893090"/>
    <w:rsid w:val="008B6C47"/>
    <w:rsid w:val="008C5933"/>
    <w:rsid w:val="008E30A3"/>
    <w:rsid w:val="008F6976"/>
    <w:rsid w:val="00903657"/>
    <w:rsid w:val="00937C4D"/>
    <w:rsid w:val="00940223"/>
    <w:rsid w:val="00945C43"/>
    <w:rsid w:val="00950451"/>
    <w:rsid w:val="00950C49"/>
    <w:rsid w:val="00960069"/>
    <w:rsid w:val="00976DFE"/>
    <w:rsid w:val="009A4BEF"/>
    <w:rsid w:val="009B27E6"/>
    <w:rsid w:val="009B3A69"/>
    <w:rsid w:val="009C306A"/>
    <w:rsid w:val="009F688A"/>
    <w:rsid w:val="00A00EC1"/>
    <w:rsid w:val="00A03988"/>
    <w:rsid w:val="00A26A8C"/>
    <w:rsid w:val="00A34F94"/>
    <w:rsid w:val="00A3683B"/>
    <w:rsid w:val="00A55EE1"/>
    <w:rsid w:val="00A764D5"/>
    <w:rsid w:val="00AB2CC9"/>
    <w:rsid w:val="00AB7B66"/>
    <w:rsid w:val="00AC6EE5"/>
    <w:rsid w:val="00AD7DF8"/>
    <w:rsid w:val="00AE684D"/>
    <w:rsid w:val="00AF415D"/>
    <w:rsid w:val="00AF575C"/>
    <w:rsid w:val="00B1489F"/>
    <w:rsid w:val="00B43AC4"/>
    <w:rsid w:val="00B61E51"/>
    <w:rsid w:val="00B70416"/>
    <w:rsid w:val="00B71692"/>
    <w:rsid w:val="00BB743B"/>
    <w:rsid w:val="00BD333F"/>
    <w:rsid w:val="00BF0584"/>
    <w:rsid w:val="00C11CC8"/>
    <w:rsid w:val="00C20C8F"/>
    <w:rsid w:val="00C60A37"/>
    <w:rsid w:val="00C91D99"/>
    <w:rsid w:val="00CD62CA"/>
    <w:rsid w:val="00CD63E8"/>
    <w:rsid w:val="00CE67EC"/>
    <w:rsid w:val="00CE6B01"/>
    <w:rsid w:val="00CF166F"/>
    <w:rsid w:val="00CF5030"/>
    <w:rsid w:val="00D03023"/>
    <w:rsid w:val="00D24B59"/>
    <w:rsid w:val="00D44DB9"/>
    <w:rsid w:val="00D8399C"/>
    <w:rsid w:val="00D945D3"/>
    <w:rsid w:val="00DC17AA"/>
    <w:rsid w:val="00E15EBD"/>
    <w:rsid w:val="00E174F8"/>
    <w:rsid w:val="00EB543A"/>
    <w:rsid w:val="00EC51CD"/>
    <w:rsid w:val="00F4181F"/>
    <w:rsid w:val="00F70A1A"/>
    <w:rsid w:val="00F82E7A"/>
    <w:rsid w:val="00FA6409"/>
    <w:rsid w:val="00FB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E30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865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8652A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Textoindependiente">
    <w:name w:val="Body Text"/>
    <w:basedOn w:val="Normal"/>
    <w:link w:val="TextoindependienteCar"/>
    <w:rsid w:val="001865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8652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59"/>
    <w:rsid w:val="0018652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qFormat/>
    <w:rsid w:val="0018652A"/>
    <w:pPr>
      <w:spacing w:after="0" w:line="240" w:lineRule="auto"/>
    </w:pPr>
    <w:rPr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rsid w:val="0018652A"/>
    <w:rPr>
      <w:lang w:val="es-ES" w:eastAsia="en-US"/>
    </w:rPr>
  </w:style>
  <w:style w:type="paragraph" w:styleId="Prrafodelista">
    <w:name w:val="List Paragraph"/>
    <w:basedOn w:val="Normal"/>
    <w:uiPriority w:val="34"/>
    <w:qFormat/>
    <w:rsid w:val="001865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Sangradetextonormal">
    <w:name w:val="Body Text Indent"/>
    <w:basedOn w:val="Normal"/>
    <w:link w:val="SangradetextonormalCar"/>
    <w:rsid w:val="0018652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18652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D0302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E30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64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40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shorttext">
    <w:name w:val="short_text"/>
    <w:basedOn w:val="Fuentedeprrafopredeter"/>
    <w:rsid w:val="008F6976"/>
  </w:style>
  <w:style w:type="paragraph" w:styleId="Piedepgina">
    <w:name w:val="footer"/>
    <w:basedOn w:val="Normal"/>
    <w:link w:val="PiedepginaCar"/>
    <w:uiPriority w:val="99"/>
    <w:unhideWhenUsed/>
    <w:rsid w:val="008F69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97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697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697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F697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174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74F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E30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865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8652A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Textoindependiente">
    <w:name w:val="Body Text"/>
    <w:basedOn w:val="Normal"/>
    <w:link w:val="TextoindependienteCar"/>
    <w:rsid w:val="001865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8652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59"/>
    <w:rsid w:val="0018652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qFormat/>
    <w:rsid w:val="0018652A"/>
    <w:pPr>
      <w:spacing w:after="0" w:line="240" w:lineRule="auto"/>
    </w:pPr>
    <w:rPr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rsid w:val="0018652A"/>
    <w:rPr>
      <w:lang w:val="es-ES" w:eastAsia="en-US"/>
    </w:rPr>
  </w:style>
  <w:style w:type="paragraph" w:styleId="Prrafodelista">
    <w:name w:val="List Paragraph"/>
    <w:basedOn w:val="Normal"/>
    <w:uiPriority w:val="34"/>
    <w:qFormat/>
    <w:rsid w:val="001865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Sangradetextonormal">
    <w:name w:val="Body Text Indent"/>
    <w:basedOn w:val="Normal"/>
    <w:link w:val="SangradetextonormalCar"/>
    <w:rsid w:val="0018652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18652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D0302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E30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64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40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shorttext">
    <w:name w:val="short_text"/>
    <w:basedOn w:val="Fuentedeprrafopredeter"/>
    <w:rsid w:val="008F6976"/>
  </w:style>
  <w:style w:type="paragraph" w:styleId="Piedepgina">
    <w:name w:val="footer"/>
    <w:basedOn w:val="Normal"/>
    <w:link w:val="PiedepginaCar"/>
    <w:uiPriority w:val="99"/>
    <w:unhideWhenUsed/>
    <w:rsid w:val="008F69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97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697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697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F697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174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74F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ndrarh06@hotmail.com" TargetMode="External"/><Relationship Id="rId18" Type="http://schemas.openxmlformats.org/officeDocument/2006/relationships/hyperlink" Target="http://www.adiccionyciencia.info/motivos-tabaco-jovenes-morale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pidemiologia.salud.gob.mx/doctos/infoepid/inf_sisvea/informes_sisvea_2012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gvazquez@docentes.uat.edu.mx" TargetMode="External"/><Relationship Id="rId17" Type="http://schemas.openxmlformats.org/officeDocument/2006/relationships/hyperlink" Target="http://www.conadic.salud.gob.mx/pdfs/ENA_2011_TABACO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onadic.salud.gob.mx/pdfs/ena08/ENA08_TAMPS.pdf" TargetMode="External"/><Relationship Id="rId20" Type="http://schemas.openxmlformats.org/officeDocument/2006/relationships/hyperlink" Target="http://www.who.int/mediacentre/factsheets/fs339/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gvazquez@docentes.uat.edu.mx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biomedcentral.com/content/pdf/1471-2458-6-169.pdf" TargetMode="External"/><Relationship Id="rId23" Type="http://schemas.openxmlformats.org/officeDocument/2006/relationships/footer" Target="footer1.xml"/><Relationship Id="rId10" Type="http://schemas.openxmlformats.org/officeDocument/2006/relationships/hyperlink" Target="mailto:vmmoreno@docentes.uat.edu.mx" TargetMode="External"/><Relationship Id="rId19" Type="http://schemas.openxmlformats.org/officeDocument/2006/relationships/hyperlink" Target="http://www.who.int/mediacentre/factsheets/fs345/e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delosreyes@docentes.uat.edu.mx" TargetMode="External"/><Relationship Id="rId14" Type="http://schemas.openxmlformats.org/officeDocument/2006/relationships/hyperlink" Target="mailto:sramos@docentes.uat.edu.m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4CA61-D85C-4F62-8361-0BF6D886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3762</Words>
  <Characters>20693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 Carreón Gutiérrez</dc:creator>
  <cp:lastModifiedBy>Gustavo Toledo Andrade</cp:lastModifiedBy>
  <cp:revision>5</cp:revision>
  <cp:lastPrinted>2016-07-14T21:49:00Z</cp:lastPrinted>
  <dcterms:created xsi:type="dcterms:W3CDTF">2016-09-20T20:44:00Z</dcterms:created>
  <dcterms:modified xsi:type="dcterms:W3CDTF">2017-03-13T20:19:00Z</dcterms:modified>
</cp:coreProperties>
</file>