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4C" w:rsidRPr="001272EA" w:rsidRDefault="0087384C" w:rsidP="001272EA">
      <w:pPr>
        <w:spacing w:after="0"/>
        <w:jc w:val="right"/>
        <w:rPr>
          <w:rFonts w:cs="Calibri"/>
          <w:color w:val="7030A0"/>
          <w:sz w:val="36"/>
          <w:szCs w:val="36"/>
          <w:lang w:val="es-ES"/>
        </w:rPr>
      </w:pPr>
      <w:r w:rsidRPr="001272EA">
        <w:rPr>
          <w:rFonts w:cs="Calibri"/>
          <w:color w:val="7030A0"/>
          <w:sz w:val="36"/>
          <w:szCs w:val="36"/>
          <w:lang w:val="es-ES"/>
        </w:rPr>
        <w:t xml:space="preserve">Prevalencia de </w:t>
      </w:r>
      <w:r w:rsidR="00721383" w:rsidRPr="001272EA">
        <w:rPr>
          <w:rFonts w:cs="Calibri"/>
          <w:color w:val="7030A0"/>
          <w:sz w:val="36"/>
          <w:szCs w:val="36"/>
          <w:lang w:val="es-ES"/>
        </w:rPr>
        <w:t>o</w:t>
      </w:r>
      <w:r w:rsidRPr="001272EA">
        <w:rPr>
          <w:rFonts w:cs="Calibri"/>
          <w:color w:val="7030A0"/>
          <w:sz w:val="36"/>
          <w:szCs w:val="36"/>
          <w:lang w:val="es-ES"/>
        </w:rPr>
        <w:t xml:space="preserve">besidad </w:t>
      </w:r>
      <w:r w:rsidR="00721383" w:rsidRPr="001272EA">
        <w:rPr>
          <w:rFonts w:cs="Calibri"/>
          <w:color w:val="7030A0"/>
          <w:sz w:val="36"/>
          <w:szCs w:val="36"/>
          <w:lang w:val="es-ES"/>
        </w:rPr>
        <w:t>e</w:t>
      </w:r>
      <w:r w:rsidRPr="001272EA">
        <w:rPr>
          <w:rFonts w:cs="Calibri"/>
          <w:color w:val="7030A0"/>
          <w:sz w:val="36"/>
          <w:szCs w:val="36"/>
          <w:lang w:val="es-ES"/>
        </w:rPr>
        <w:t>xógena en Hombres y Mujeres de 20 a 45 años de edad en la Comunidad de Alfredo V. Bonfil durante el periodo del 1 de enero al 30 de octubre del 201</w:t>
      </w:r>
      <w:r w:rsidR="00617682" w:rsidRPr="001272EA">
        <w:rPr>
          <w:rFonts w:cs="Calibri"/>
          <w:color w:val="7030A0"/>
          <w:sz w:val="36"/>
          <w:szCs w:val="36"/>
          <w:lang w:val="es-ES"/>
        </w:rPr>
        <w:t>4</w:t>
      </w:r>
    </w:p>
    <w:p w:rsidR="00775AD3" w:rsidRPr="001272EA" w:rsidRDefault="00775AD3" w:rsidP="001272EA">
      <w:pPr>
        <w:spacing w:after="0"/>
        <w:jc w:val="right"/>
        <w:rPr>
          <w:rFonts w:cs="Calibri"/>
          <w:color w:val="7030A0"/>
          <w:sz w:val="36"/>
          <w:szCs w:val="36"/>
          <w:lang w:val="es-ES"/>
        </w:rPr>
      </w:pPr>
    </w:p>
    <w:p w:rsidR="00775AD3" w:rsidRPr="00B578FD" w:rsidRDefault="00B578FD" w:rsidP="001272EA">
      <w:pPr>
        <w:spacing w:after="0"/>
        <w:jc w:val="right"/>
        <w:rPr>
          <w:rFonts w:ascii="Arial" w:hAnsi="Arial" w:cs="Arial"/>
          <w:b/>
          <w:i/>
          <w:sz w:val="20"/>
          <w:szCs w:val="24"/>
          <w:lang w:val="en-US"/>
        </w:rPr>
      </w:pPr>
      <w:r w:rsidRPr="00B578FD">
        <w:rPr>
          <w:rFonts w:cs="Calibri"/>
          <w:i/>
          <w:color w:val="7030A0"/>
          <w:sz w:val="28"/>
          <w:szCs w:val="36"/>
          <w:lang w:val="en-US"/>
        </w:rPr>
        <w:t xml:space="preserve">Prevalence of exogenous obesity in men and women 20 to 45 years of age in the community of Alfredo V. </w:t>
      </w:r>
      <w:proofErr w:type="spellStart"/>
      <w:r w:rsidRPr="00B578FD">
        <w:rPr>
          <w:rFonts w:cs="Calibri"/>
          <w:i/>
          <w:color w:val="7030A0"/>
          <w:sz w:val="28"/>
          <w:szCs w:val="36"/>
          <w:lang w:val="en-US"/>
        </w:rPr>
        <w:t>Bonfil</w:t>
      </w:r>
      <w:proofErr w:type="spellEnd"/>
      <w:r w:rsidRPr="00B578FD">
        <w:rPr>
          <w:rFonts w:cs="Calibri"/>
          <w:i/>
          <w:color w:val="7030A0"/>
          <w:sz w:val="28"/>
          <w:szCs w:val="36"/>
          <w:lang w:val="en-US"/>
        </w:rPr>
        <w:t xml:space="preserve"> during the period from January 1 to October 30, 2014</w:t>
      </w:r>
    </w:p>
    <w:p w:rsidR="00775AD3" w:rsidRPr="00775AD3" w:rsidRDefault="00775AD3" w:rsidP="005931D8">
      <w:pPr>
        <w:spacing w:after="0" w:line="240" w:lineRule="auto"/>
        <w:jc w:val="center"/>
        <w:rPr>
          <w:rFonts w:ascii="Arial" w:hAnsi="Arial" w:cs="Arial"/>
          <w:b/>
          <w:sz w:val="24"/>
          <w:szCs w:val="24"/>
          <w:lang w:val="en-US"/>
        </w:rPr>
      </w:pPr>
    </w:p>
    <w:p w:rsidR="00775AD3" w:rsidRPr="00775AD3" w:rsidRDefault="00775AD3" w:rsidP="0087384C">
      <w:pPr>
        <w:spacing w:after="0" w:line="240" w:lineRule="auto"/>
        <w:jc w:val="right"/>
        <w:rPr>
          <w:rFonts w:ascii="Arial" w:hAnsi="Arial" w:cs="Arial"/>
          <w:sz w:val="24"/>
          <w:szCs w:val="24"/>
          <w:lang w:val="en-US"/>
        </w:rPr>
      </w:pPr>
    </w:p>
    <w:p w:rsidR="00775AD3" w:rsidRPr="001272EA" w:rsidRDefault="00775AD3" w:rsidP="00775AD3">
      <w:pPr>
        <w:contextualSpacing/>
        <w:jc w:val="right"/>
        <w:rPr>
          <w:rFonts w:cs="Calibri"/>
          <w:b/>
          <w:sz w:val="24"/>
          <w:szCs w:val="24"/>
          <w:lang w:val="es-ES"/>
        </w:rPr>
      </w:pPr>
      <w:r w:rsidRPr="001272EA">
        <w:rPr>
          <w:rFonts w:cs="Calibri"/>
          <w:b/>
          <w:sz w:val="24"/>
          <w:szCs w:val="24"/>
          <w:lang w:val="es-ES"/>
        </w:rPr>
        <w:t>Betty Sarabia Alcocer</w:t>
      </w:r>
    </w:p>
    <w:p w:rsidR="00775AD3" w:rsidRPr="00F759AA" w:rsidRDefault="00775AD3" w:rsidP="00775AD3">
      <w:pPr>
        <w:contextualSpacing/>
        <w:jc w:val="right"/>
        <w:rPr>
          <w:rFonts w:ascii="Arial" w:hAnsi="Arial" w:cs="Arial"/>
          <w:sz w:val="24"/>
          <w:szCs w:val="24"/>
        </w:rPr>
      </w:pPr>
      <w:r w:rsidRPr="001272EA">
        <w:rPr>
          <w:rFonts w:cs="Calibri"/>
          <w:sz w:val="24"/>
          <w:szCs w:val="24"/>
          <w:lang w:val="es-ES"/>
        </w:rPr>
        <w:t>Universidad Autónoma de Campeche</w:t>
      </w:r>
      <w:r w:rsidR="00B34D73" w:rsidRPr="00B34D73">
        <w:rPr>
          <w:rFonts w:cs="Calibri"/>
          <w:sz w:val="24"/>
          <w:szCs w:val="24"/>
          <w:lang w:val="es-ES"/>
        </w:rPr>
        <w:t>, México</w:t>
      </w:r>
    </w:p>
    <w:p w:rsidR="00775AD3" w:rsidRPr="001272EA" w:rsidRDefault="003700AD" w:rsidP="00775AD3">
      <w:pPr>
        <w:spacing w:after="0" w:line="240" w:lineRule="auto"/>
        <w:jc w:val="right"/>
        <w:rPr>
          <w:rStyle w:val="Hipervnculo"/>
          <w:rFonts w:asciiTheme="minorHAnsi" w:eastAsia="MS Mincho" w:hAnsiTheme="minorHAnsi" w:cstheme="minorBidi"/>
          <w:color w:val="FF0000"/>
          <w:sz w:val="24"/>
          <w:u w:val="none"/>
        </w:rPr>
      </w:pPr>
      <w:hyperlink r:id="rId8" w:history="1">
        <w:r w:rsidR="00775AD3" w:rsidRPr="001272EA">
          <w:rPr>
            <w:rStyle w:val="Hipervnculo"/>
            <w:rFonts w:asciiTheme="minorHAnsi" w:eastAsia="MS Mincho" w:hAnsiTheme="minorHAnsi" w:cstheme="minorBidi"/>
            <w:color w:val="FF0000"/>
            <w:sz w:val="24"/>
            <w:u w:val="none"/>
          </w:rPr>
          <w:t>bmsarabi@uacam.mx</w:t>
        </w:r>
      </w:hyperlink>
    </w:p>
    <w:p w:rsidR="00775AD3" w:rsidRPr="00F759AA" w:rsidRDefault="003700AD" w:rsidP="00775AD3">
      <w:pPr>
        <w:contextualSpacing/>
        <w:jc w:val="right"/>
        <w:rPr>
          <w:rFonts w:ascii="Arial" w:hAnsi="Arial" w:cs="Arial"/>
          <w:sz w:val="24"/>
          <w:szCs w:val="24"/>
        </w:rPr>
      </w:pPr>
      <w:hyperlink r:id="rId9" w:history="1">
        <w:r w:rsidR="00775AD3" w:rsidRPr="001272EA">
          <w:rPr>
            <w:rStyle w:val="Hipervnculo"/>
            <w:rFonts w:asciiTheme="minorHAnsi" w:eastAsia="MS Mincho" w:hAnsiTheme="minorHAnsi" w:cstheme="minorBidi"/>
            <w:color w:val="FF0000"/>
            <w:sz w:val="24"/>
            <w:u w:val="none"/>
          </w:rPr>
          <w:t>betty_sarabia_alcocer@hotmail.com</w:t>
        </w:r>
      </w:hyperlink>
    </w:p>
    <w:p w:rsidR="00775AD3" w:rsidRPr="00F759AA" w:rsidRDefault="00775AD3" w:rsidP="00775AD3">
      <w:pPr>
        <w:contextualSpacing/>
        <w:jc w:val="right"/>
        <w:rPr>
          <w:rFonts w:ascii="Arial" w:hAnsi="Arial" w:cs="Arial"/>
          <w:sz w:val="24"/>
          <w:szCs w:val="24"/>
        </w:rPr>
      </w:pPr>
    </w:p>
    <w:p w:rsidR="00775AD3" w:rsidRPr="001272EA" w:rsidRDefault="00775AD3" w:rsidP="00775AD3">
      <w:pPr>
        <w:spacing w:after="0" w:line="240" w:lineRule="auto"/>
        <w:jc w:val="right"/>
        <w:rPr>
          <w:rStyle w:val="Hipervnculo"/>
          <w:rFonts w:asciiTheme="minorHAnsi" w:eastAsia="MS Mincho" w:hAnsiTheme="minorHAnsi" w:cstheme="minorBidi"/>
          <w:color w:val="FF0000"/>
          <w:u w:val="none"/>
        </w:rPr>
      </w:pPr>
      <w:r w:rsidRPr="001272EA">
        <w:rPr>
          <w:rFonts w:cs="Calibri"/>
          <w:b/>
          <w:sz w:val="24"/>
          <w:szCs w:val="24"/>
          <w:lang w:val="es-ES"/>
        </w:rPr>
        <w:t>Ana Rosa Can Valle</w:t>
      </w:r>
      <w:r w:rsidRPr="00F759AA">
        <w:rPr>
          <w:rFonts w:ascii="Arial" w:hAnsi="Arial" w:cs="Arial"/>
          <w:b/>
          <w:sz w:val="24"/>
          <w:szCs w:val="24"/>
          <w:lang w:val="es-ES"/>
        </w:rPr>
        <w:br/>
      </w:r>
      <w:r w:rsidR="00B34D73" w:rsidRPr="001272EA">
        <w:rPr>
          <w:rFonts w:cs="Calibri"/>
          <w:sz w:val="24"/>
          <w:szCs w:val="24"/>
          <w:lang w:val="es-ES"/>
        </w:rPr>
        <w:t>Universidad Autónoma de Campeche</w:t>
      </w:r>
      <w:r w:rsidR="00B34D73" w:rsidRPr="00B34D73">
        <w:rPr>
          <w:rFonts w:cs="Calibri"/>
          <w:sz w:val="24"/>
          <w:szCs w:val="24"/>
          <w:lang w:val="es-ES"/>
        </w:rPr>
        <w:t>, México</w:t>
      </w:r>
      <w:r w:rsidRPr="00F759AA">
        <w:rPr>
          <w:rFonts w:ascii="Arial" w:hAnsi="Arial" w:cs="Arial"/>
          <w:sz w:val="24"/>
          <w:szCs w:val="24"/>
          <w:lang w:val="es-ES"/>
        </w:rPr>
        <w:br/>
      </w:r>
      <w:r w:rsidRPr="001272EA">
        <w:rPr>
          <w:rStyle w:val="Hipervnculo"/>
          <w:rFonts w:asciiTheme="minorHAnsi" w:eastAsia="MS Mincho" w:hAnsiTheme="minorHAnsi" w:cstheme="minorBidi"/>
          <w:color w:val="FF0000"/>
          <w:sz w:val="24"/>
          <w:u w:val="none"/>
        </w:rPr>
        <w:t>anarocan@uacam.mx</w:t>
      </w:r>
    </w:p>
    <w:p w:rsidR="00775AD3" w:rsidRPr="00F759AA" w:rsidRDefault="00775AD3" w:rsidP="00775AD3">
      <w:pPr>
        <w:contextualSpacing/>
        <w:jc w:val="right"/>
        <w:rPr>
          <w:rFonts w:ascii="Arial" w:hAnsi="Arial" w:cs="Arial"/>
          <w:sz w:val="24"/>
          <w:szCs w:val="24"/>
        </w:rPr>
      </w:pPr>
    </w:p>
    <w:p w:rsidR="00775AD3" w:rsidRPr="00F759AA" w:rsidRDefault="00775AD3" w:rsidP="00775AD3">
      <w:pPr>
        <w:spacing w:after="0" w:line="240" w:lineRule="auto"/>
        <w:jc w:val="right"/>
        <w:rPr>
          <w:rFonts w:ascii="Arial" w:hAnsi="Arial" w:cs="Arial"/>
          <w:b/>
          <w:sz w:val="24"/>
          <w:szCs w:val="24"/>
          <w:lang w:val="es-ES"/>
        </w:rPr>
      </w:pPr>
      <w:r w:rsidRPr="001272EA">
        <w:rPr>
          <w:rFonts w:cs="Calibri"/>
          <w:b/>
          <w:sz w:val="24"/>
          <w:szCs w:val="24"/>
          <w:lang w:val="es-ES"/>
        </w:rPr>
        <w:t xml:space="preserve">Jaqueline Guadalupe Guerrero </w:t>
      </w:r>
      <w:proofErr w:type="spellStart"/>
      <w:r w:rsidRPr="001272EA">
        <w:rPr>
          <w:rFonts w:cs="Calibri"/>
          <w:b/>
          <w:sz w:val="24"/>
          <w:szCs w:val="24"/>
          <w:lang w:val="es-ES"/>
        </w:rPr>
        <w:t>Ceh</w:t>
      </w:r>
      <w:proofErr w:type="spellEnd"/>
      <w:r w:rsidRPr="00F759AA">
        <w:rPr>
          <w:rFonts w:ascii="Arial" w:hAnsi="Arial" w:cs="Arial"/>
          <w:b/>
          <w:sz w:val="24"/>
          <w:szCs w:val="24"/>
          <w:lang w:val="es-ES"/>
        </w:rPr>
        <w:br/>
      </w:r>
      <w:r w:rsidR="00B34D73" w:rsidRPr="001272EA">
        <w:rPr>
          <w:rFonts w:cs="Calibri"/>
          <w:sz w:val="24"/>
          <w:szCs w:val="24"/>
          <w:lang w:val="es-ES"/>
        </w:rPr>
        <w:t>Universidad Autónoma de Campeche</w:t>
      </w:r>
      <w:r w:rsidR="00B34D73" w:rsidRPr="00B34D73">
        <w:rPr>
          <w:rFonts w:cs="Calibri"/>
          <w:sz w:val="24"/>
          <w:szCs w:val="24"/>
          <w:lang w:val="es-ES"/>
        </w:rPr>
        <w:t>, México</w:t>
      </w:r>
      <w:bookmarkStart w:id="0" w:name="_GoBack"/>
      <w:bookmarkEnd w:id="0"/>
      <w:r w:rsidRPr="00F759AA">
        <w:rPr>
          <w:rFonts w:ascii="Arial" w:hAnsi="Arial" w:cs="Arial"/>
          <w:sz w:val="24"/>
          <w:szCs w:val="24"/>
          <w:lang w:val="es-ES"/>
        </w:rPr>
        <w:br/>
      </w:r>
      <w:r w:rsidRPr="001272EA">
        <w:rPr>
          <w:rStyle w:val="Hipervnculo"/>
          <w:rFonts w:asciiTheme="minorHAnsi" w:eastAsia="MS Mincho" w:hAnsiTheme="minorHAnsi" w:cstheme="minorBidi"/>
          <w:color w:val="FF0000"/>
          <w:sz w:val="24"/>
          <w:u w:val="none"/>
        </w:rPr>
        <w:t>jgguerre@uacam.mx</w:t>
      </w:r>
    </w:p>
    <w:p w:rsidR="00775AD3" w:rsidRPr="00F759AA" w:rsidRDefault="00775AD3" w:rsidP="00775AD3">
      <w:pPr>
        <w:spacing w:after="0" w:line="240" w:lineRule="auto"/>
        <w:jc w:val="right"/>
        <w:rPr>
          <w:rFonts w:ascii="Arial" w:hAnsi="Arial" w:cs="Arial"/>
          <w:sz w:val="24"/>
          <w:szCs w:val="24"/>
          <w:vertAlign w:val="superscript"/>
        </w:rPr>
      </w:pPr>
    </w:p>
    <w:p w:rsidR="00775AD3" w:rsidRDefault="00775AD3" w:rsidP="00617682">
      <w:pPr>
        <w:contextualSpacing/>
        <w:rPr>
          <w:rFonts w:ascii="Arial" w:hAnsi="Arial" w:cs="Arial"/>
          <w:sz w:val="24"/>
          <w:szCs w:val="24"/>
        </w:rPr>
      </w:pPr>
    </w:p>
    <w:p w:rsidR="00775AD3" w:rsidRDefault="00775AD3" w:rsidP="00617682">
      <w:pPr>
        <w:contextualSpacing/>
        <w:rPr>
          <w:rFonts w:ascii="Arial" w:hAnsi="Arial" w:cs="Arial"/>
          <w:sz w:val="24"/>
          <w:szCs w:val="24"/>
        </w:rPr>
      </w:pPr>
    </w:p>
    <w:p w:rsidR="00775AD3" w:rsidRPr="001272EA" w:rsidRDefault="00775AD3" w:rsidP="00775AD3">
      <w:pPr>
        <w:rPr>
          <w:rFonts w:eastAsia="Times New Roman" w:cs="Calibri"/>
          <w:color w:val="7030A0"/>
          <w:sz w:val="28"/>
          <w:szCs w:val="28"/>
          <w:lang w:val="es-ES" w:eastAsia="es-ES"/>
        </w:rPr>
      </w:pPr>
      <w:r w:rsidRPr="001272EA">
        <w:rPr>
          <w:rFonts w:eastAsia="Times New Roman" w:cs="Calibri"/>
          <w:color w:val="7030A0"/>
          <w:sz w:val="28"/>
          <w:szCs w:val="28"/>
          <w:lang w:val="es-ES" w:eastAsia="es-ES"/>
        </w:rPr>
        <w:t>Resumen</w:t>
      </w:r>
    </w:p>
    <w:p w:rsidR="00775AD3" w:rsidRPr="001272EA" w:rsidRDefault="00775AD3" w:rsidP="00775AD3">
      <w:pPr>
        <w:spacing w:after="0" w:line="360" w:lineRule="auto"/>
        <w:jc w:val="both"/>
        <w:rPr>
          <w:rFonts w:ascii="Times New Roman" w:hAnsi="Times New Roman"/>
          <w:sz w:val="24"/>
          <w:vertAlign w:val="superscript"/>
        </w:rPr>
      </w:pPr>
      <w:r w:rsidRPr="001272EA">
        <w:rPr>
          <w:rFonts w:ascii="Times New Roman" w:hAnsi="Times New Roman"/>
          <w:sz w:val="24"/>
        </w:rPr>
        <w:t xml:space="preserve">La </w:t>
      </w:r>
      <w:r w:rsidRPr="001272EA">
        <w:rPr>
          <w:rFonts w:ascii="Times New Roman" w:hAnsi="Times New Roman"/>
          <w:b/>
          <w:sz w:val="24"/>
        </w:rPr>
        <w:t>obesidad exógena</w:t>
      </w:r>
      <w:r w:rsidRPr="001272EA">
        <w:rPr>
          <w:rFonts w:ascii="Times New Roman" w:hAnsi="Times New Roman"/>
          <w:sz w:val="24"/>
        </w:rPr>
        <w:t xml:space="preserve"> se define como aquella que tiene como origen una ingestión calórica excesiva a través de la dieta, mientras que la </w:t>
      </w:r>
      <w:r w:rsidRPr="001272EA">
        <w:rPr>
          <w:rFonts w:ascii="Times New Roman" w:hAnsi="Times New Roman"/>
          <w:b/>
          <w:sz w:val="24"/>
        </w:rPr>
        <w:t>endógena</w:t>
      </w:r>
      <w:r w:rsidRPr="001272EA">
        <w:rPr>
          <w:rFonts w:ascii="Times New Roman" w:hAnsi="Times New Roman"/>
          <w:sz w:val="24"/>
        </w:rPr>
        <w:t xml:space="preserve"> se produce por disturbios hormonales y metabólicos. El método más utilizado en el adulto para definir y clasificar la obesidad es el índice de masa corporal (IMC) que es igual al peso (kg) / talla (</w:t>
      </w:r>
      <w:proofErr w:type="spellStart"/>
      <w:r w:rsidRPr="001272EA">
        <w:rPr>
          <w:rFonts w:ascii="Times New Roman" w:hAnsi="Times New Roman"/>
          <w:sz w:val="24"/>
        </w:rPr>
        <w:t>mtrs</w:t>
      </w:r>
      <w:proofErr w:type="spellEnd"/>
      <w:r w:rsidRPr="001272EA">
        <w:rPr>
          <w:rFonts w:ascii="Times New Roman" w:hAnsi="Times New Roman"/>
          <w:sz w:val="24"/>
        </w:rPr>
        <w:t>). Es el parámetro que mejor se correlaciona con el porcentaje de grasa corporal, aunque lo sobrestima en individuos musculosos e infravalora en personas con baja masa magra.</w:t>
      </w:r>
      <w:r w:rsidR="00141E7A" w:rsidRPr="001272EA">
        <w:rPr>
          <w:rFonts w:ascii="Times New Roman" w:hAnsi="Times New Roman"/>
          <w:sz w:val="24"/>
        </w:rPr>
        <w:t xml:space="preserve"> </w:t>
      </w:r>
      <w:r w:rsidRPr="001272EA">
        <w:rPr>
          <w:rFonts w:ascii="Times New Roman" w:hAnsi="Times New Roman"/>
          <w:sz w:val="24"/>
        </w:rPr>
        <w:t xml:space="preserve">La Organización Mundial de la Salud clasifica la obesidad según el IMC en </w:t>
      </w:r>
      <w:proofErr w:type="spellStart"/>
      <w:r w:rsidRPr="001272EA">
        <w:rPr>
          <w:rFonts w:ascii="Times New Roman" w:hAnsi="Times New Roman"/>
          <w:sz w:val="24"/>
        </w:rPr>
        <w:t>Normopeso</w:t>
      </w:r>
      <w:proofErr w:type="spellEnd"/>
      <w:r w:rsidRPr="001272EA">
        <w:rPr>
          <w:rFonts w:ascii="Times New Roman" w:hAnsi="Times New Roman"/>
          <w:sz w:val="24"/>
        </w:rPr>
        <w:t xml:space="preserve"> (18.5-24.9), Sobrepeso (25-29.9), Obesidad Clase I (30-34.9), Obesidad Clase 2 (35-39.9), Obesidad Clase 3 (&gt;40). </w:t>
      </w:r>
    </w:p>
    <w:p w:rsidR="00775AD3" w:rsidRPr="001272EA" w:rsidRDefault="00775AD3" w:rsidP="00775AD3">
      <w:pPr>
        <w:rPr>
          <w:rFonts w:ascii="Times New Roman" w:hAnsi="Times New Roman"/>
          <w:sz w:val="28"/>
          <w:szCs w:val="24"/>
        </w:rPr>
      </w:pPr>
    </w:p>
    <w:p w:rsidR="00775AD3" w:rsidRDefault="00775AD3" w:rsidP="00775AD3">
      <w:pPr>
        <w:spacing w:line="360" w:lineRule="auto"/>
        <w:jc w:val="both"/>
        <w:rPr>
          <w:rFonts w:ascii="Arial" w:hAnsi="Arial" w:cs="Arial"/>
        </w:rPr>
      </w:pPr>
      <w:r w:rsidRPr="001272EA">
        <w:rPr>
          <w:rFonts w:ascii="Times New Roman" w:hAnsi="Times New Roman"/>
          <w:b/>
          <w:sz w:val="24"/>
        </w:rPr>
        <w:lastRenderedPageBreak/>
        <w:t xml:space="preserve">Objetivo </w:t>
      </w:r>
      <w:r w:rsidR="00141E7A" w:rsidRPr="001272EA">
        <w:rPr>
          <w:rFonts w:ascii="Times New Roman" w:hAnsi="Times New Roman"/>
          <w:b/>
          <w:sz w:val="24"/>
        </w:rPr>
        <w:t>g</w:t>
      </w:r>
      <w:r w:rsidRPr="001272EA">
        <w:rPr>
          <w:rFonts w:ascii="Times New Roman" w:hAnsi="Times New Roman"/>
          <w:b/>
          <w:sz w:val="24"/>
        </w:rPr>
        <w:t>eneral</w:t>
      </w:r>
      <w:r w:rsidRPr="001272EA">
        <w:rPr>
          <w:rFonts w:ascii="Times New Roman" w:hAnsi="Times New Roman"/>
          <w:sz w:val="24"/>
        </w:rPr>
        <w:t xml:space="preserve">: </w:t>
      </w:r>
      <w:r w:rsidR="00141E7A" w:rsidRPr="001272EA">
        <w:rPr>
          <w:rFonts w:ascii="Times New Roman" w:hAnsi="Times New Roman"/>
          <w:sz w:val="24"/>
        </w:rPr>
        <w:t>de</w:t>
      </w:r>
      <w:r w:rsidRPr="001272EA">
        <w:rPr>
          <w:rFonts w:ascii="Times New Roman" w:hAnsi="Times New Roman"/>
          <w:sz w:val="24"/>
        </w:rPr>
        <w:t xml:space="preserve">terminar la </w:t>
      </w:r>
      <w:r w:rsidR="00141E7A" w:rsidRPr="001272EA">
        <w:rPr>
          <w:rFonts w:ascii="Times New Roman" w:hAnsi="Times New Roman"/>
          <w:sz w:val="24"/>
        </w:rPr>
        <w:t>p</w:t>
      </w:r>
      <w:r w:rsidRPr="001272EA">
        <w:rPr>
          <w:rFonts w:ascii="Times New Roman" w:hAnsi="Times New Roman"/>
          <w:sz w:val="24"/>
        </w:rPr>
        <w:t xml:space="preserve">revalencia de </w:t>
      </w:r>
      <w:r w:rsidR="00141E7A" w:rsidRPr="001272EA">
        <w:rPr>
          <w:rFonts w:ascii="Times New Roman" w:hAnsi="Times New Roman"/>
          <w:sz w:val="24"/>
        </w:rPr>
        <w:t>o</w:t>
      </w:r>
      <w:r w:rsidRPr="001272EA">
        <w:rPr>
          <w:rFonts w:ascii="Times New Roman" w:hAnsi="Times New Roman"/>
          <w:sz w:val="24"/>
        </w:rPr>
        <w:t xml:space="preserve">besidad </w:t>
      </w:r>
      <w:r w:rsidR="00141E7A" w:rsidRPr="001272EA">
        <w:rPr>
          <w:rFonts w:ascii="Times New Roman" w:hAnsi="Times New Roman"/>
          <w:sz w:val="24"/>
        </w:rPr>
        <w:t>e</w:t>
      </w:r>
      <w:r w:rsidRPr="001272EA">
        <w:rPr>
          <w:rFonts w:ascii="Times New Roman" w:hAnsi="Times New Roman"/>
          <w:sz w:val="24"/>
        </w:rPr>
        <w:t xml:space="preserve">xógena en </w:t>
      </w:r>
      <w:r w:rsidR="00141E7A" w:rsidRPr="001272EA">
        <w:rPr>
          <w:rFonts w:ascii="Times New Roman" w:hAnsi="Times New Roman"/>
          <w:sz w:val="24"/>
        </w:rPr>
        <w:t>h</w:t>
      </w:r>
      <w:r w:rsidRPr="001272EA">
        <w:rPr>
          <w:rFonts w:ascii="Times New Roman" w:hAnsi="Times New Roman"/>
          <w:sz w:val="24"/>
        </w:rPr>
        <w:t xml:space="preserve">ombres y </w:t>
      </w:r>
      <w:r w:rsidR="00141E7A" w:rsidRPr="001272EA">
        <w:rPr>
          <w:rFonts w:ascii="Times New Roman" w:hAnsi="Times New Roman"/>
          <w:sz w:val="24"/>
        </w:rPr>
        <w:t>m</w:t>
      </w:r>
      <w:r w:rsidRPr="001272EA">
        <w:rPr>
          <w:rFonts w:ascii="Times New Roman" w:hAnsi="Times New Roman"/>
          <w:sz w:val="24"/>
        </w:rPr>
        <w:t>ujeres de 20 a 45 años de edad en la Comunidad de Alfredo V. Bonfil</w:t>
      </w:r>
      <w:r w:rsidR="00141E7A" w:rsidRPr="001272EA">
        <w:rPr>
          <w:rFonts w:ascii="Times New Roman" w:hAnsi="Times New Roman"/>
          <w:sz w:val="24"/>
        </w:rPr>
        <w:t xml:space="preserve">. </w:t>
      </w:r>
      <w:r w:rsidRPr="001272EA">
        <w:rPr>
          <w:rFonts w:ascii="Times New Roman" w:hAnsi="Times New Roman"/>
          <w:b/>
          <w:sz w:val="24"/>
        </w:rPr>
        <w:t xml:space="preserve">Material y </w:t>
      </w:r>
      <w:r w:rsidR="00141E7A" w:rsidRPr="001272EA">
        <w:rPr>
          <w:rFonts w:ascii="Times New Roman" w:hAnsi="Times New Roman"/>
          <w:b/>
          <w:sz w:val="24"/>
        </w:rPr>
        <w:t>m</w:t>
      </w:r>
      <w:r w:rsidRPr="001272EA">
        <w:rPr>
          <w:rFonts w:ascii="Times New Roman" w:hAnsi="Times New Roman"/>
          <w:b/>
          <w:sz w:val="24"/>
        </w:rPr>
        <w:t>étodos</w:t>
      </w:r>
      <w:r w:rsidRPr="001272EA">
        <w:rPr>
          <w:rFonts w:ascii="Times New Roman" w:hAnsi="Times New Roman"/>
          <w:sz w:val="24"/>
        </w:rPr>
        <w:t xml:space="preserve">: </w:t>
      </w:r>
      <w:r w:rsidR="00141E7A" w:rsidRPr="001272EA">
        <w:rPr>
          <w:rFonts w:ascii="Times New Roman" w:hAnsi="Times New Roman"/>
          <w:sz w:val="24"/>
        </w:rPr>
        <w:t>s</w:t>
      </w:r>
      <w:r w:rsidRPr="001272EA">
        <w:rPr>
          <w:rFonts w:ascii="Times New Roman" w:hAnsi="Times New Roman"/>
          <w:sz w:val="24"/>
        </w:rPr>
        <w:t xml:space="preserve">e analizó a un total de 150 personas, 75 hombres y 75 mujeres, obteniendo el Índice de Masa Corporal, Perímetro de Cintura y el Índice de Cintura-Cadera mediante métodos convencionales establecidos. </w:t>
      </w:r>
      <w:r w:rsidRPr="001272EA">
        <w:rPr>
          <w:rFonts w:ascii="Times New Roman" w:hAnsi="Times New Roman"/>
          <w:b/>
          <w:sz w:val="24"/>
        </w:rPr>
        <w:t>Resultados</w:t>
      </w:r>
      <w:r w:rsidRPr="001272EA">
        <w:rPr>
          <w:rFonts w:ascii="Times New Roman" w:hAnsi="Times New Roman"/>
          <w:sz w:val="24"/>
        </w:rPr>
        <w:t xml:space="preserve">: </w:t>
      </w:r>
      <w:r w:rsidR="00141E7A" w:rsidRPr="001272EA">
        <w:rPr>
          <w:rFonts w:ascii="Times New Roman" w:hAnsi="Times New Roman"/>
          <w:sz w:val="24"/>
        </w:rPr>
        <w:t>l</w:t>
      </w:r>
      <w:r w:rsidRPr="001272EA">
        <w:rPr>
          <w:rFonts w:ascii="Times New Roman" w:hAnsi="Times New Roman"/>
          <w:sz w:val="24"/>
        </w:rPr>
        <w:t xml:space="preserve">a prevalencia de </w:t>
      </w:r>
      <w:r w:rsidR="00141E7A" w:rsidRPr="001272EA">
        <w:rPr>
          <w:rFonts w:ascii="Times New Roman" w:hAnsi="Times New Roman"/>
          <w:sz w:val="24"/>
        </w:rPr>
        <w:t>s</w:t>
      </w:r>
      <w:r w:rsidRPr="001272EA">
        <w:rPr>
          <w:rFonts w:ascii="Times New Roman" w:hAnsi="Times New Roman"/>
          <w:sz w:val="24"/>
        </w:rPr>
        <w:t>obrepeso fue de 27.33</w:t>
      </w:r>
      <w:r w:rsidR="00141E7A" w:rsidRPr="001272EA">
        <w:rPr>
          <w:rFonts w:ascii="Times New Roman" w:hAnsi="Times New Roman"/>
          <w:sz w:val="24"/>
        </w:rPr>
        <w:t xml:space="preserve"> </w:t>
      </w:r>
      <w:r w:rsidRPr="001272EA">
        <w:rPr>
          <w:rFonts w:ascii="Times New Roman" w:hAnsi="Times New Roman"/>
          <w:sz w:val="24"/>
        </w:rPr>
        <w:t xml:space="preserve">%, mientras que la prevalencia de </w:t>
      </w:r>
      <w:r w:rsidR="00141E7A" w:rsidRPr="001272EA">
        <w:rPr>
          <w:rFonts w:ascii="Times New Roman" w:hAnsi="Times New Roman"/>
          <w:sz w:val="24"/>
        </w:rPr>
        <w:t>o</w:t>
      </w:r>
      <w:r w:rsidRPr="001272EA">
        <w:rPr>
          <w:rFonts w:ascii="Times New Roman" w:hAnsi="Times New Roman"/>
          <w:sz w:val="24"/>
        </w:rPr>
        <w:t xml:space="preserve">besidad </w:t>
      </w:r>
      <w:r w:rsidR="00141E7A" w:rsidRPr="001272EA">
        <w:rPr>
          <w:rFonts w:ascii="Times New Roman" w:hAnsi="Times New Roman"/>
          <w:sz w:val="24"/>
        </w:rPr>
        <w:t xml:space="preserve">fue </w:t>
      </w:r>
      <w:r w:rsidRPr="001272EA">
        <w:rPr>
          <w:rFonts w:ascii="Times New Roman" w:hAnsi="Times New Roman"/>
          <w:sz w:val="24"/>
        </w:rPr>
        <w:t>de 43.33</w:t>
      </w:r>
      <w:r w:rsidR="00141E7A" w:rsidRPr="001272EA">
        <w:rPr>
          <w:rFonts w:ascii="Times New Roman" w:hAnsi="Times New Roman"/>
          <w:sz w:val="24"/>
        </w:rPr>
        <w:t xml:space="preserve"> </w:t>
      </w:r>
      <w:r w:rsidRPr="001272EA">
        <w:rPr>
          <w:rFonts w:ascii="Times New Roman" w:hAnsi="Times New Roman"/>
          <w:sz w:val="24"/>
        </w:rPr>
        <w:t xml:space="preserve">%, </w:t>
      </w:r>
      <w:r w:rsidR="00141E7A" w:rsidRPr="001272EA">
        <w:rPr>
          <w:rFonts w:ascii="Times New Roman" w:hAnsi="Times New Roman"/>
          <w:sz w:val="24"/>
        </w:rPr>
        <w:t>sumando</w:t>
      </w:r>
      <w:r w:rsidRPr="001272EA">
        <w:rPr>
          <w:rFonts w:ascii="Times New Roman" w:hAnsi="Times New Roman"/>
          <w:sz w:val="24"/>
        </w:rPr>
        <w:t xml:space="preserve"> un total de personas con peso excesivo </w:t>
      </w:r>
      <w:r w:rsidR="00141E7A" w:rsidRPr="001272EA">
        <w:rPr>
          <w:rFonts w:ascii="Times New Roman" w:hAnsi="Times New Roman"/>
          <w:sz w:val="24"/>
        </w:rPr>
        <w:t>en</w:t>
      </w:r>
      <w:r w:rsidRPr="001272EA">
        <w:rPr>
          <w:rFonts w:ascii="Times New Roman" w:hAnsi="Times New Roman"/>
          <w:sz w:val="24"/>
        </w:rPr>
        <w:t xml:space="preserve"> 70.67</w:t>
      </w:r>
      <w:r w:rsidR="00141E7A" w:rsidRPr="001272EA">
        <w:rPr>
          <w:rFonts w:ascii="Times New Roman" w:hAnsi="Times New Roman"/>
          <w:sz w:val="24"/>
        </w:rPr>
        <w:t xml:space="preserve"> </w:t>
      </w:r>
      <w:r w:rsidRPr="001272EA">
        <w:rPr>
          <w:rFonts w:ascii="Times New Roman" w:hAnsi="Times New Roman"/>
          <w:sz w:val="24"/>
        </w:rPr>
        <w:t>%, de l</w:t>
      </w:r>
      <w:r w:rsidR="00141E7A" w:rsidRPr="001272EA">
        <w:rPr>
          <w:rFonts w:ascii="Times New Roman" w:hAnsi="Times New Roman"/>
          <w:sz w:val="24"/>
        </w:rPr>
        <w:t>a</w:t>
      </w:r>
      <w:r w:rsidRPr="001272EA">
        <w:rPr>
          <w:rFonts w:ascii="Times New Roman" w:hAnsi="Times New Roman"/>
          <w:sz w:val="24"/>
        </w:rPr>
        <w:t>s cuales 66.66</w:t>
      </w:r>
      <w:r w:rsidR="00141E7A" w:rsidRPr="001272EA">
        <w:rPr>
          <w:rFonts w:ascii="Times New Roman" w:hAnsi="Times New Roman"/>
          <w:sz w:val="24"/>
        </w:rPr>
        <w:t xml:space="preserve"> </w:t>
      </w:r>
      <w:r w:rsidRPr="001272EA">
        <w:rPr>
          <w:rFonts w:ascii="Times New Roman" w:hAnsi="Times New Roman"/>
          <w:sz w:val="24"/>
        </w:rPr>
        <w:t>% corresponde a los hombres y 74.67</w:t>
      </w:r>
      <w:r w:rsidR="00141E7A" w:rsidRPr="001272EA">
        <w:rPr>
          <w:rFonts w:ascii="Times New Roman" w:hAnsi="Times New Roman"/>
          <w:sz w:val="24"/>
        </w:rPr>
        <w:t xml:space="preserve"> </w:t>
      </w:r>
      <w:r w:rsidRPr="001272EA">
        <w:rPr>
          <w:rFonts w:ascii="Times New Roman" w:hAnsi="Times New Roman"/>
          <w:sz w:val="24"/>
        </w:rPr>
        <w:t xml:space="preserve">% a las mujeres. Se encontró que la prevalencia de </w:t>
      </w:r>
      <w:r w:rsidR="00141E7A" w:rsidRPr="001272EA">
        <w:rPr>
          <w:rFonts w:ascii="Times New Roman" w:hAnsi="Times New Roman"/>
          <w:sz w:val="24"/>
        </w:rPr>
        <w:t>s</w:t>
      </w:r>
      <w:r w:rsidRPr="001272EA">
        <w:rPr>
          <w:rFonts w:ascii="Times New Roman" w:hAnsi="Times New Roman"/>
          <w:sz w:val="24"/>
        </w:rPr>
        <w:t>obrepeso fue mayor entre hombres (29.33</w:t>
      </w:r>
      <w:r w:rsidR="00141E7A" w:rsidRPr="001272EA">
        <w:rPr>
          <w:rFonts w:ascii="Times New Roman" w:hAnsi="Times New Roman"/>
          <w:sz w:val="24"/>
        </w:rPr>
        <w:t xml:space="preserve"> </w:t>
      </w:r>
      <w:r w:rsidRPr="001272EA">
        <w:rPr>
          <w:rFonts w:ascii="Times New Roman" w:hAnsi="Times New Roman"/>
          <w:sz w:val="24"/>
        </w:rPr>
        <w:t>%) que en las mujeres (25.33</w:t>
      </w:r>
      <w:r w:rsidR="00141E7A" w:rsidRPr="001272EA">
        <w:rPr>
          <w:rFonts w:ascii="Times New Roman" w:hAnsi="Times New Roman"/>
          <w:sz w:val="24"/>
        </w:rPr>
        <w:t xml:space="preserve"> </w:t>
      </w:r>
      <w:r w:rsidRPr="001272EA">
        <w:rPr>
          <w:rFonts w:ascii="Times New Roman" w:hAnsi="Times New Roman"/>
          <w:sz w:val="24"/>
        </w:rPr>
        <w:t>%), sin embargo</w:t>
      </w:r>
      <w:r w:rsidR="00141E7A" w:rsidRPr="001272EA">
        <w:rPr>
          <w:rFonts w:ascii="Times New Roman" w:hAnsi="Times New Roman"/>
          <w:sz w:val="24"/>
        </w:rPr>
        <w:t>,</w:t>
      </w:r>
      <w:r w:rsidRPr="001272EA">
        <w:rPr>
          <w:rFonts w:ascii="Times New Roman" w:hAnsi="Times New Roman"/>
          <w:sz w:val="24"/>
        </w:rPr>
        <w:t xml:space="preserve"> la prevalencia de </w:t>
      </w:r>
      <w:r w:rsidR="00141E7A" w:rsidRPr="001272EA">
        <w:rPr>
          <w:rFonts w:ascii="Times New Roman" w:hAnsi="Times New Roman"/>
          <w:sz w:val="24"/>
        </w:rPr>
        <w:t>o</w:t>
      </w:r>
      <w:r w:rsidRPr="001272EA">
        <w:rPr>
          <w:rFonts w:ascii="Times New Roman" w:hAnsi="Times New Roman"/>
          <w:sz w:val="24"/>
        </w:rPr>
        <w:t xml:space="preserve">besidad fue mayor en </w:t>
      </w:r>
      <w:r w:rsidR="00141E7A" w:rsidRPr="001272EA">
        <w:rPr>
          <w:rFonts w:ascii="Times New Roman" w:hAnsi="Times New Roman"/>
          <w:sz w:val="24"/>
        </w:rPr>
        <w:t>estas</w:t>
      </w:r>
      <w:r w:rsidRPr="001272EA">
        <w:rPr>
          <w:rFonts w:ascii="Times New Roman" w:hAnsi="Times New Roman"/>
          <w:sz w:val="24"/>
        </w:rPr>
        <w:t xml:space="preserve"> (49.33</w:t>
      </w:r>
      <w:r w:rsidR="00141E7A" w:rsidRPr="001272EA">
        <w:rPr>
          <w:rFonts w:ascii="Times New Roman" w:hAnsi="Times New Roman"/>
          <w:sz w:val="24"/>
        </w:rPr>
        <w:t xml:space="preserve"> </w:t>
      </w:r>
      <w:r w:rsidRPr="001272EA">
        <w:rPr>
          <w:rFonts w:ascii="Times New Roman" w:hAnsi="Times New Roman"/>
          <w:sz w:val="24"/>
        </w:rPr>
        <w:t>%) que en los hombres (37.33</w:t>
      </w:r>
      <w:r w:rsidR="00141E7A" w:rsidRPr="001272EA">
        <w:rPr>
          <w:rFonts w:ascii="Times New Roman" w:hAnsi="Times New Roman"/>
          <w:sz w:val="24"/>
        </w:rPr>
        <w:t xml:space="preserve"> </w:t>
      </w:r>
      <w:r w:rsidRPr="001272EA">
        <w:rPr>
          <w:rFonts w:ascii="Times New Roman" w:hAnsi="Times New Roman"/>
          <w:sz w:val="24"/>
        </w:rPr>
        <w:t>%). La prevalencia de obesidad abdominal basados en la circunferencia de cintura fue de 66.66</w:t>
      </w:r>
      <w:r w:rsidR="00077178" w:rsidRPr="001272EA">
        <w:rPr>
          <w:rFonts w:ascii="Times New Roman" w:hAnsi="Times New Roman"/>
          <w:sz w:val="24"/>
        </w:rPr>
        <w:t xml:space="preserve"> </w:t>
      </w:r>
      <w:r w:rsidRPr="001272EA">
        <w:rPr>
          <w:rFonts w:ascii="Times New Roman" w:hAnsi="Times New Roman"/>
          <w:sz w:val="24"/>
        </w:rPr>
        <w:t>% en hombres y 86.67</w:t>
      </w:r>
      <w:r w:rsidR="00077178" w:rsidRPr="001272EA">
        <w:rPr>
          <w:rFonts w:ascii="Times New Roman" w:hAnsi="Times New Roman"/>
          <w:sz w:val="24"/>
        </w:rPr>
        <w:t xml:space="preserve"> </w:t>
      </w:r>
      <w:r w:rsidRPr="001272EA">
        <w:rPr>
          <w:rFonts w:ascii="Times New Roman" w:hAnsi="Times New Roman"/>
          <w:sz w:val="24"/>
        </w:rPr>
        <w:t>% en mujeres, representando un total de 76.67</w:t>
      </w:r>
      <w:r w:rsidR="00077178" w:rsidRPr="001272EA">
        <w:rPr>
          <w:rFonts w:ascii="Times New Roman" w:hAnsi="Times New Roman"/>
          <w:sz w:val="24"/>
        </w:rPr>
        <w:t xml:space="preserve"> </w:t>
      </w:r>
      <w:r w:rsidRPr="001272EA">
        <w:rPr>
          <w:rFonts w:ascii="Times New Roman" w:hAnsi="Times New Roman"/>
          <w:sz w:val="24"/>
        </w:rPr>
        <w:t>%. Sin embargo, basados en el Índice de Cintura-Cadera encontramos una prevalencia solo del 14.67</w:t>
      </w:r>
      <w:r w:rsidR="00077178" w:rsidRPr="001272EA">
        <w:rPr>
          <w:rFonts w:ascii="Times New Roman" w:hAnsi="Times New Roman"/>
          <w:sz w:val="24"/>
        </w:rPr>
        <w:t xml:space="preserve"> </w:t>
      </w:r>
      <w:r w:rsidRPr="001272EA">
        <w:rPr>
          <w:rFonts w:ascii="Times New Roman" w:hAnsi="Times New Roman"/>
          <w:sz w:val="24"/>
        </w:rPr>
        <w:t>% en hombres y del 61.33</w:t>
      </w:r>
      <w:r w:rsidR="00077178" w:rsidRPr="001272EA">
        <w:rPr>
          <w:rFonts w:ascii="Times New Roman" w:hAnsi="Times New Roman"/>
          <w:sz w:val="24"/>
        </w:rPr>
        <w:t xml:space="preserve"> </w:t>
      </w:r>
      <w:r w:rsidRPr="001272EA">
        <w:rPr>
          <w:rFonts w:ascii="Times New Roman" w:hAnsi="Times New Roman"/>
          <w:sz w:val="24"/>
        </w:rPr>
        <w:t>% en mujeres, teniendo un total prevalente del 38</w:t>
      </w:r>
      <w:r w:rsidR="00077178" w:rsidRPr="001272EA">
        <w:rPr>
          <w:rFonts w:ascii="Times New Roman" w:hAnsi="Times New Roman"/>
          <w:sz w:val="24"/>
        </w:rPr>
        <w:t xml:space="preserve"> </w:t>
      </w:r>
      <w:r w:rsidRPr="001272EA">
        <w:rPr>
          <w:rFonts w:ascii="Times New Roman" w:hAnsi="Times New Roman"/>
          <w:sz w:val="24"/>
        </w:rPr>
        <w:t xml:space="preserve">% de la población general de entre 20 a 45 años. </w:t>
      </w:r>
      <w:r w:rsidRPr="001272EA">
        <w:rPr>
          <w:rFonts w:ascii="Times New Roman" w:hAnsi="Times New Roman"/>
          <w:b/>
          <w:sz w:val="24"/>
        </w:rPr>
        <w:t>Conclusión</w:t>
      </w:r>
      <w:r w:rsidRPr="001272EA">
        <w:rPr>
          <w:rFonts w:ascii="Times New Roman" w:hAnsi="Times New Roman"/>
          <w:sz w:val="24"/>
        </w:rPr>
        <w:t xml:space="preserve">: </w:t>
      </w:r>
      <w:r w:rsidR="00077178" w:rsidRPr="001272EA">
        <w:rPr>
          <w:rFonts w:ascii="Times New Roman" w:hAnsi="Times New Roman"/>
          <w:sz w:val="24"/>
        </w:rPr>
        <w:t>e</w:t>
      </w:r>
      <w:r w:rsidRPr="001272EA">
        <w:rPr>
          <w:rFonts w:ascii="Times New Roman" w:hAnsi="Times New Roman"/>
          <w:sz w:val="24"/>
        </w:rPr>
        <w:t>xiste una alta prevalencia de peso excesivo en la población de 20 a 45 años (70.67</w:t>
      </w:r>
      <w:r w:rsidR="00077178" w:rsidRPr="001272EA">
        <w:rPr>
          <w:rFonts w:ascii="Times New Roman" w:hAnsi="Times New Roman"/>
          <w:sz w:val="24"/>
        </w:rPr>
        <w:t xml:space="preserve"> </w:t>
      </w:r>
      <w:r w:rsidRPr="001272EA">
        <w:rPr>
          <w:rFonts w:ascii="Times New Roman" w:hAnsi="Times New Roman"/>
          <w:sz w:val="24"/>
        </w:rPr>
        <w:t xml:space="preserve">%), siendo la </w:t>
      </w:r>
      <w:r w:rsidR="00077178" w:rsidRPr="001272EA">
        <w:rPr>
          <w:rFonts w:ascii="Times New Roman" w:hAnsi="Times New Roman"/>
          <w:sz w:val="24"/>
        </w:rPr>
        <w:t>o</w:t>
      </w:r>
      <w:r w:rsidRPr="001272EA">
        <w:rPr>
          <w:rFonts w:ascii="Times New Roman" w:hAnsi="Times New Roman"/>
          <w:sz w:val="24"/>
        </w:rPr>
        <w:t>besidad la representante más prevalente, que es inverso a las cifras totales de México, en l</w:t>
      </w:r>
      <w:r w:rsidR="00077178" w:rsidRPr="001272EA">
        <w:rPr>
          <w:rFonts w:ascii="Times New Roman" w:hAnsi="Times New Roman"/>
          <w:sz w:val="24"/>
        </w:rPr>
        <w:t>a</w:t>
      </w:r>
      <w:r w:rsidRPr="001272EA">
        <w:rPr>
          <w:rFonts w:ascii="Times New Roman" w:hAnsi="Times New Roman"/>
          <w:sz w:val="24"/>
        </w:rPr>
        <w:t xml:space="preserve">s cuales el </w:t>
      </w:r>
      <w:r w:rsidR="00077178" w:rsidRPr="001272EA">
        <w:rPr>
          <w:rFonts w:ascii="Times New Roman" w:hAnsi="Times New Roman"/>
          <w:sz w:val="24"/>
        </w:rPr>
        <w:t>s</w:t>
      </w:r>
      <w:r w:rsidRPr="001272EA">
        <w:rPr>
          <w:rFonts w:ascii="Times New Roman" w:hAnsi="Times New Roman"/>
          <w:sz w:val="24"/>
        </w:rPr>
        <w:t>obrepeso es más prevalente, sin embargo coincide con las cifras de estados como Yucatán, Campeche y el Distrito Federal.</w:t>
      </w:r>
    </w:p>
    <w:p w:rsidR="00775AD3" w:rsidRPr="00775AD3" w:rsidRDefault="00775AD3" w:rsidP="00775AD3">
      <w:pPr>
        <w:spacing w:line="360" w:lineRule="auto"/>
        <w:jc w:val="both"/>
        <w:rPr>
          <w:rFonts w:ascii="Arial" w:hAnsi="Arial" w:cs="Arial"/>
        </w:rPr>
      </w:pPr>
      <w:r w:rsidRPr="001272EA">
        <w:rPr>
          <w:rFonts w:eastAsia="Times New Roman" w:cs="Calibri"/>
          <w:color w:val="7030A0"/>
          <w:sz w:val="28"/>
          <w:szCs w:val="28"/>
          <w:lang w:val="es-ES" w:eastAsia="es-ES"/>
        </w:rPr>
        <w:t xml:space="preserve">Palabras </w:t>
      </w:r>
      <w:r w:rsidR="00077178" w:rsidRPr="001272EA">
        <w:rPr>
          <w:rFonts w:eastAsia="Times New Roman" w:cs="Calibri"/>
          <w:color w:val="7030A0"/>
          <w:sz w:val="28"/>
          <w:szCs w:val="28"/>
          <w:lang w:val="es-ES" w:eastAsia="es-ES"/>
        </w:rPr>
        <w:t>c</w:t>
      </w:r>
      <w:r w:rsidRPr="001272EA">
        <w:rPr>
          <w:rFonts w:eastAsia="Times New Roman" w:cs="Calibri"/>
          <w:color w:val="7030A0"/>
          <w:sz w:val="28"/>
          <w:szCs w:val="28"/>
          <w:lang w:val="es-ES" w:eastAsia="es-ES"/>
        </w:rPr>
        <w:t>lave:</w:t>
      </w:r>
      <w:r>
        <w:rPr>
          <w:rFonts w:ascii="Arial" w:hAnsi="Arial" w:cs="Arial"/>
        </w:rPr>
        <w:t xml:space="preserve"> </w:t>
      </w:r>
      <w:r w:rsidR="00077178" w:rsidRPr="001272EA">
        <w:rPr>
          <w:rFonts w:ascii="Times New Roman" w:hAnsi="Times New Roman"/>
          <w:sz w:val="24"/>
        </w:rPr>
        <w:t>p</w:t>
      </w:r>
      <w:r w:rsidRPr="001272EA">
        <w:rPr>
          <w:rFonts w:ascii="Times New Roman" w:hAnsi="Times New Roman"/>
          <w:sz w:val="24"/>
        </w:rPr>
        <w:t xml:space="preserve">revalencia, </w:t>
      </w:r>
      <w:r w:rsidR="00077178" w:rsidRPr="001272EA">
        <w:rPr>
          <w:rFonts w:ascii="Times New Roman" w:hAnsi="Times New Roman"/>
          <w:sz w:val="24"/>
        </w:rPr>
        <w:t>o</w:t>
      </w:r>
      <w:r w:rsidRPr="001272EA">
        <w:rPr>
          <w:rFonts w:ascii="Times New Roman" w:hAnsi="Times New Roman"/>
          <w:sz w:val="24"/>
        </w:rPr>
        <w:t xml:space="preserve">besidad </w:t>
      </w:r>
      <w:r w:rsidR="00077178" w:rsidRPr="001272EA">
        <w:rPr>
          <w:rFonts w:ascii="Times New Roman" w:hAnsi="Times New Roman"/>
          <w:sz w:val="24"/>
        </w:rPr>
        <w:t>e</w:t>
      </w:r>
      <w:r w:rsidRPr="001272EA">
        <w:rPr>
          <w:rFonts w:ascii="Times New Roman" w:hAnsi="Times New Roman"/>
          <w:sz w:val="24"/>
        </w:rPr>
        <w:t xml:space="preserve">xógena, </w:t>
      </w:r>
      <w:r w:rsidR="00077178" w:rsidRPr="001272EA">
        <w:rPr>
          <w:rFonts w:ascii="Times New Roman" w:hAnsi="Times New Roman"/>
          <w:sz w:val="24"/>
        </w:rPr>
        <w:t>s</w:t>
      </w:r>
      <w:r w:rsidRPr="001272EA">
        <w:rPr>
          <w:rFonts w:ascii="Times New Roman" w:hAnsi="Times New Roman"/>
          <w:sz w:val="24"/>
        </w:rPr>
        <w:t>obrepeso</w:t>
      </w:r>
      <w:r w:rsidR="00077178" w:rsidRPr="001272EA">
        <w:rPr>
          <w:rFonts w:ascii="Times New Roman" w:hAnsi="Times New Roman"/>
          <w:sz w:val="24"/>
        </w:rPr>
        <w:t>.</w:t>
      </w:r>
    </w:p>
    <w:p w:rsidR="00181635" w:rsidRDefault="00181635" w:rsidP="00181635">
      <w:proofErr w:type="spellStart"/>
      <w:r>
        <w:rPr>
          <w:rFonts w:eastAsia="Times New Roman" w:cs="Calibri"/>
          <w:color w:val="7030A0"/>
          <w:sz w:val="28"/>
          <w:szCs w:val="28"/>
          <w:lang w:val="es-ES" w:eastAsia="es-ES"/>
        </w:rPr>
        <w:t>Abstract</w:t>
      </w:r>
      <w:proofErr w:type="spellEnd"/>
    </w:p>
    <w:p w:rsidR="00181635" w:rsidRDefault="00181635" w:rsidP="00181635">
      <w:pPr>
        <w:spacing w:after="0" w:line="360" w:lineRule="auto"/>
        <w:jc w:val="both"/>
      </w:pPr>
      <w:proofErr w:type="spellStart"/>
      <w:r>
        <w:rPr>
          <w:rFonts w:ascii="Times New Roman" w:hAnsi="Times New Roman"/>
          <w:b/>
          <w:bCs/>
          <w:sz w:val="24"/>
        </w:rPr>
        <w:t>Exogenous</w:t>
      </w:r>
      <w:proofErr w:type="spellEnd"/>
      <w:r>
        <w:rPr>
          <w:rFonts w:ascii="Times New Roman" w:hAnsi="Times New Roman"/>
          <w:b/>
          <w:bCs/>
          <w:sz w:val="24"/>
        </w:rPr>
        <w:t xml:space="preserve"> </w:t>
      </w:r>
      <w:proofErr w:type="spellStart"/>
      <w:r>
        <w:rPr>
          <w:rFonts w:ascii="Times New Roman" w:hAnsi="Times New Roman"/>
          <w:b/>
          <w:bCs/>
          <w:sz w:val="24"/>
        </w:rPr>
        <w:t>obesity</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w:t>
      </w:r>
      <w:proofErr w:type="spellStart"/>
      <w:r>
        <w:rPr>
          <w:rFonts w:ascii="Times New Roman" w:hAnsi="Times New Roman"/>
          <w:sz w:val="24"/>
        </w:rPr>
        <w:t>defined</w:t>
      </w:r>
      <w:proofErr w:type="spellEnd"/>
      <w:r>
        <w:rPr>
          <w:rFonts w:ascii="Times New Roman" w:hAnsi="Times New Roman"/>
          <w:sz w:val="24"/>
        </w:rPr>
        <w:t xml:space="preserve"> as </w:t>
      </w:r>
      <w:proofErr w:type="spellStart"/>
      <w:r>
        <w:rPr>
          <w:rFonts w:ascii="Times New Roman" w:hAnsi="Times New Roman"/>
          <w:sz w:val="24"/>
        </w:rPr>
        <w:t>one</w:t>
      </w:r>
      <w:proofErr w:type="spellEnd"/>
      <w:r>
        <w:rPr>
          <w:rFonts w:ascii="Times New Roman" w:hAnsi="Times New Roman"/>
          <w:sz w:val="24"/>
        </w:rPr>
        <w:t xml:space="preserve"> </w:t>
      </w:r>
      <w:proofErr w:type="spellStart"/>
      <w:r>
        <w:rPr>
          <w:rFonts w:ascii="Times New Roman" w:hAnsi="Times New Roman"/>
          <w:sz w:val="24"/>
        </w:rPr>
        <w:t>that</w:t>
      </w:r>
      <w:proofErr w:type="spellEnd"/>
      <w:r>
        <w:rPr>
          <w:rFonts w:ascii="Times New Roman" w:hAnsi="Times New Roman"/>
          <w:sz w:val="24"/>
        </w:rPr>
        <w:t xml:space="preserve"> has as </w:t>
      </w:r>
      <w:proofErr w:type="spellStart"/>
      <w:r>
        <w:rPr>
          <w:rFonts w:ascii="Times New Roman" w:hAnsi="Times New Roman"/>
          <w:sz w:val="24"/>
        </w:rPr>
        <w:t>its</w:t>
      </w:r>
      <w:proofErr w:type="spellEnd"/>
      <w:r>
        <w:rPr>
          <w:rFonts w:ascii="Times New Roman" w:hAnsi="Times New Roman"/>
          <w:sz w:val="24"/>
        </w:rPr>
        <w:t xml:space="preserve"> </w:t>
      </w:r>
      <w:proofErr w:type="spellStart"/>
      <w:r>
        <w:rPr>
          <w:rFonts w:ascii="Times New Roman" w:hAnsi="Times New Roman"/>
          <w:sz w:val="24"/>
        </w:rPr>
        <w:t>source</w:t>
      </w:r>
      <w:proofErr w:type="spellEnd"/>
      <w:r>
        <w:rPr>
          <w:rFonts w:ascii="Times New Roman" w:hAnsi="Times New Roman"/>
          <w:sz w:val="24"/>
        </w:rPr>
        <w:t xml:space="preserve"> </w:t>
      </w:r>
      <w:proofErr w:type="spellStart"/>
      <w:r>
        <w:rPr>
          <w:rFonts w:ascii="Times New Roman" w:hAnsi="Times New Roman"/>
          <w:sz w:val="24"/>
        </w:rPr>
        <w:t>an</w:t>
      </w:r>
      <w:proofErr w:type="spellEnd"/>
      <w:r>
        <w:rPr>
          <w:rFonts w:ascii="Times New Roman" w:hAnsi="Times New Roman"/>
          <w:sz w:val="24"/>
        </w:rPr>
        <w:t xml:space="preserve"> </w:t>
      </w:r>
      <w:proofErr w:type="spellStart"/>
      <w:r>
        <w:rPr>
          <w:rFonts w:ascii="Times New Roman" w:hAnsi="Times New Roman"/>
          <w:sz w:val="24"/>
        </w:rPr>
        <w:t>excessive</w:t>
      </w:r>
      <w:proofErr w:type="spellEnd"/>
      <w:r>
        <w:rPr>
          <w:rFonts w:ascii="Times New Roman" w:hAnsi="Times New Roman"/>
          <w:sz w:val="24"/>
        </w:rPr>
        <w:t xml:space="preserve"> </w:t>
      </w:r>
      <w:proofErr w:type="spellStart"/>
      <w:r>
        <w:rPr>
          <w:rFonts w:ascii="Times New Roman" w:hAnsi="Times New Roman"/>
          <w:sz w:val="24"/>
        </w:rPr>
        <w:t>through</w:t>
      </w:r>
      <w:proofErr w:type="spellEnd"/>
      <w:r>
        <w:rPr>
          <w:rFonts w:ascii="Times New Roman" w:hAnsi="Times New Roman"/>
          <w:sz w:val="24"/>
        </w:rPr>
        <w:t xml:space="preserve"> </w:t>
      </w:r>
      <w:proofErr w:type="spellStart"/>
      <w:r>
        <w:rPr>
          <w:rFonts w:ascii="Times New Roman" w:hAnsi="Times New Roman"/>
          <w:sz w:val="24"/>
        </w:rPr>
        <w:t>dietary</w:t>
      </w:r>
      <w:proofErr w:type="spellEnd"/>
      <w:r>
        <w:rPr>
          <w:rFonts w:ascii="Times New Roman" w:hAnsi="Times New Roman"/>
          <w:sz w:val="24"/>
        </w:rPr>
        <w:t xml:space="preserve"> </w:t>
      </w:r>
      <w:proofErr w:type="spellStart"/>
      <w:r>
        <w:rPr>
          <w:rFonts w:ascii="Times New Roman" w:hAnsi="Times New Roman"/>
          <w:sz w:val="24"/>
        </w:rPr>
        <w:t>caloric</w:t>
      </w:r>
      <w:proofErr w:type="spellEnd"/>
      <w:r>
        <w:rPr>
          <w:rFonts w:ascii="Times New Roman" w:hAnsi="Times New Roman"/>
          <w:sz w:val="24"/>
        </w:rPr>
        <w:t xml:space="preserve"> </w:t>
      </w:r>
      <w:proofErr w:type="spellStart"/>
      <w:r>
        <w:rPr>
          <w:rFonts w:ascii="Times New Roman" w:hAnsi="Times New Roman"/>
          <w:sz w:val="24"/>
        </w:rPr>
        <w:t>intake</w:t>
      </w:r>
      <w:proofErr w:type="spellEnd"/>
      <w:r>
        <w:rPr>
          <w:rFonts w:ascii="Times New Roman" w:hAnsi="Times New Roman"/>
          <w:sz w:val="24"/>
        </w:rPr>
        <w:t xml:space="preserve">, </w:t>
      </w:r>
      <w:proofErr w:type="spellStart"/>
      <w:r>
        <w:rPr>
          <w:rFonts w:ascii="Times New Roman" w:hAnsi="Times New Roman"/>
          <w:sz w:val="24"/>
        </w:rPr>
        <w:t>while</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b/>
          <w:bCs/>
          <w:sz w:val="24"/>
        </w:rPr>
        <w:t>endogenous</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w:t>
      </w:r>
      <w:proofErr w:type="spellStart"/>
      <w:r>
        <w:rPr>
          <w:rFonts w:ascii="Times New Roman" w:hAnsi="Times New Roman"/>
          <w:sz w:val="24"/>
        </w:rPr>
        <w:t>caused</w:t>
      </w:r>
      <w:proofErr w:type="spellEnd"/>
      <w:r>
        <w:rPr>
          <w:rFonts w:ascii="Times New Roman" w:hAnsi="Times New Roman"/>
          <w:sz w:val="24"/>
        </w:rPr>
        <w:t xml:space="preserve"> </w:t>
      </w:r>
      <w:proofErr w:type="spellStart"/>
      <w:r>
        <w:rPr>
          <w:rFonts w:ascii="Times New Roman" w:hAnsi="Times New Roman"/>
          <w:sz w:val="24"/>
        </w:rPr>
        <w:t>by</w:t>
      </w:r>
      <w:proofErr w:type="spellEnd"/>
      <w:r>
        <w:rPr>
          <w:rFonts w:ascii="Times New Roman" w:hAnsi="Times New Roman"/>
          <w:sz w:val="24"/>
        </w:rPr>
        <w:t xml:space="preserve"> hormonal and </w:t>
      </w:r>
      <w:proofErr w:type="spellStart"/>
      <w:r>
        <w:rPr>
          <w:rFonts w:ascii="Times New Roman" w:hAnsi="Times New Roman"/>
          <w:sz w:val="24"/>
        </w:rPr>
        <w:t>metabolic</w:t>
      </w:r>
      <w:proofErr w:type="spellEnd"/>
      <w:r>
        <w:rPr>
          <w:rFonts w:ascii="Times New Roman" w:hAnsi="Times New Roman"/>
          <w:sz w:val="24"/>
        </w:rPr>
        <w:t xml:space="preserve"> </w:t>
      </w:r>
      <w:proofErr w:type="spellStart"/>
      <w:r>
        <w:rPr>
          <w:rFonts w:ascii="Times New Roman" w:hAnsi="Times New Roman"/>
          <w:sz w:val="24"/>
        </w:rPr>
        <w:t>disturbances</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method</w:t>
      </w:r>
      <w:proofErr w:type="spellEnd"/>
      <w:r>
        <w:rPr>
          <w:rFonts w:ascii="Times New Roman" w:hAnsi="Times New Roman"/>
          <w:sz w:val="24"/>
        </w:rPr>
        <w:t xml:space="preserve"> </w:t>
      </w:r>
      <w:proofErr w:type="spellStart"/>
      <w:r>
        <w:rPr>
          <w:rFonts w:ascii="Times New Roman" w:hAnsi="Times New Roman"/>
          <w:sz w:val="24"/>
        </w:rPr>
        <w:t>most</w:t>
      </w:r>
      <w:proofErr w:type="spellEnd"/>
      <w:r>
        <w:rPr>
          <w:rFonts w:ascii="Times New Roman" w:hAnsi="Times New Roman"/>
          <w:sz w:val="24"/>
        </w:rPr>
        <w:t xml:space="preserve"> </w:t>
      </w:r>
      <w:proofErr w:type="spellStart"/>
      <w:r>
        <w:rPr>
          <w:rFonts w:ascii="Times New Roman" w:hAnsi="Times New Roman"/>
          <w:sz w:val="24"/>
        </w:rPr>
        <w:t>commonly</w:t>
      </w:r>
      <w:proofErr w:type="spellEnd"/>
      <w:r>
        <w:rPr>
          <w:rFonts w:ascii="Times New Roman" w:hAnsi="Times New Roman"/>
          <w:sz w:val="24"/>
        </w:rPr>
        <w:t xml:space="preserve"> </w:t>
      </w:r>
      <w:proofErr w:type="spellStart"/>
      <w:r>
        <w:rPr>
          <w:rFonts w:ascii="Times New Roman" w:hAnsi="Times New Roman"/>
          <w:sz w:val="24"/>
        </w:rPr>
        <w:t>used</w:t>
      </w:r>
      <w:proofErr w:type="spellEnd"/>
      <w:r>
        <w:rPr>
          <w:rFonts w:ascii="Times New Roman" w:hAnsi="Times New Roman"/>
          <w:sz w:val="24"/>
        </w:rPr>
        <w:t xml:space="preserve"> in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adult</w:t>
      </w:r>
      <w:proofErr w:type="spellEnd"/>
      <w:r>
        <w:rPr>
          <w:rFonts w:ascii="Times New Roman" w:hAnsi="Times New Roman"/>
          <w:sz w:val="24"/>
        </w:rPr>
        <w:t xml:space="preserve"> to define and </w:t>
      </w:r>
      <w:proofErr w:type="spellStart"/>
      <w:r>
        <w:rPr>
          <w:rFonts w:ascii="Times New Roman" w:hAnsi="Times New Roman"/>
          <w:sz w:val="24"/>
        </w:rPr>
        <w:t>classify</w:t>
      </w:r>
      <w:proofErr w:type="spellEnd"/>
      <w:r>
        <w:rPr>
          <w:rFonts w:ascii="Times New Roman" w:hAnsi="Times New Roman"/>
          <w:sz w:val="24"/>
        </w:rPr>
        <w:t xml:space="preserve"> </w:t>
      </w:r>
      <w:proofErr w:type="spellStart"/>
      <w:r>
        <w:rPr>
          <w:rFonts w:ascii="Times New Roman" w:hAnsi="Times New Roman"/>
          <w:sz w:val="24"/>
        </w:rPr>
        <w:t>obesity</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Body</w:t>
      </w:r>
      <w:proofErr w:type="spellEnd"/>
      <w:r>
        <w:rPr>
          <w:rFonts w:ascii="Times New Roman" w:hAnsi="Times New Roman"/>
          <w:sz w:val="24"/>
        </w:rPr>
        <w:t xml:space="preserve"> </w:t>
      </w:r>
      <w:proofErr w:type="spellStart"/>
      <w:r>
        <w:rPr>
          <w:rFonts w:ascii="Times New Roman" w:hAnsi="Times New Roman"/>
          <w:sz w:val="24"/>
        </w:rPr>
        <w:t>Mass</w:t>
      </w:r>
      <w:proofErr w:type="spellEnd"/>
      <w:r>
        <w:rPr>
          <w:rFonts w:ascii="Times New Roman" w:hAnsi="Times New Roman"/>
          <w:sz w:val="24"/>
        </w:rPr>
        <w:t xml:space="preserve"> </w:t>
      </w:r>
      <w:proofErr w:type="spellStart"/>
      <w:r>
        <w:rPr>
          <w:rFonts w:ascii="Times New Roman" w:hAnsi="Times New Roman"/>
          <w:sz w:val="24"/>
        </w:rPr>
        <w:t>Index</w:t>
      </w:r>
      <w:proofErr w:type="spellEnd"/>
      <w:r>
        <w:rPr>
          <w:rFonts w:ascii="Times New Roman" w:hAnsi="Times New Roman"/>
          <w:sz w:val="24"/>
        </w:rPr>
        <w:t xml:space="preserve"> (BMI) </w:t>
      </w:r>
      <w:proofErr w:type="spellStart"/>
      <w:r>
        <w:rPr>
          <w:rFonts w:ascii="Times New Roman" w:hAnsi="Times New Roman"/>
          <w:sz w:val="24"/>
        </w:rPr>
        <w:t>that</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w:t>
      </w:r>
      <w:proofErr w:type="spellStart"/>
      <w:r>
        <w:rPr>
          <w:rFonts w:ascii="Times New Roman" w:hAnsi="Times New Roman"/>
          <w:sz w:val="24"/>
        </w:rPr>
        <w:t>equal</w:t>
      </w:r>
      <w:proofErr w:type="spellEnd"/>
      <w:r>
        <w:rPr>
          <w:rFonts w:ascii="Times New Roman" w:hAnsi="Times New Roman"/>
          <w:sz w:val="24"/>
        </w:rPr>
        <w:t xml:space="preserve"> to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weight</w:t>
      </w:r>
      <w:proofErr w:type="spellEnd"/>
      <w:r>
        <w:rPr>
          <w:rFonts w:ascii="Times New Roman" w:hAnsi="Times New Roman"/>
          <w:sz w:val="24"/>
        </w:rPr>
        <w:t xml:space="preserve"> (kg) / </w:t>
      </w:r>
      <w:proofErr w:type="spellStart"/>
      <w:r>
        <w:rPr>
          <w:rFonts w:ascii="Times New Roman" w:hAnsi="Times New Roman"/>
          <w:sz w:val="24"/>
        </w:rPr>
        <w:t>height</w:t>
      </w:r>
      <w:proofErr w:type="spellEnd"/>
      <w:r>
        <w:rPr>
          <w:rFonts w:ascii="Times New Roman" w:hAnsi="Times New Roman"/>
          <w:sz w:val="24"/>
        </w:rPr>
        <w:t xml:space="preserve"> (</w:t>
      </w:r>
      <w:proofErr w:type="spellStart"/>
      <w:r>
        <w:rPr>
          <w:rFonts w:ascii="Times New Roman" w:hAnsi="Times New Roman"/>
          <w:sz w:val="24"/>
        </w:rPr>
        <w:t>mtrs</w:t>
      </w:r>
      <w:proofErr w:type="spellEnd"/>
      <w:r>
        <w:rPr>
          <w:rFonts w:ascii="Times New Roman" w:hAnsi="Times New Roman"/>
          <w:sz w:val="24"/>
        </w:rPr>
        <w:t xml:space="preserve">). </w:t>
      </w:r>
      <w:proofErr w:type="spellStart"/>
      <w:r>
        <w:rPr>
          <w:rFonts w:ascii="Times New Roman" w:hAnsi="Times New Roman"/>
          <w:sz w:val="24"/>
        </w:rPr>
        <w:t>It</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parameter</w:t>
      </w:r>
      <w:proofErr w:type="spellEnd"/>
      <w:r>
        <w:rPr>
          <w:rFonts w:ascii="Times New Roman" w:hAnsi="Times New Roman"/>
          <w:sz w:val="24"/>
        </w:rPr>
        <w:t xml:space="preserve"> </w:t>
      </w:r>
      <w:proofErr w:type="spellStart"/>
      <w:r>
        <w:rPr>
          <w:rFonts w:ascii="Times New Roman" w:hAnsi="Times New Roman"/>
          <w:sz w:val="24"/>
        </w:rPr>
        <w:t>which</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w:t>
      </w:r>
      <w:proofErr w:type="spellStart"/>
      <w:r>
        <w:rPr>
          <w:rFonts w:ascii="Times New Roman" w:hAnsi="Times New Roman"/>
          <w:sz w:val="24"/>
        </w:rPr>
        <w:t>better</w:t>
      </w:r>
      <w:proofErr w:type="spellEnd"/>
      <w:r>
        <w:rPr>
          <w:rFonts w:ascii="Times New Roman" w:hAnsi="Times New Roman"/>
          <w:sz w:val="24"/>
        </w:rPr>
        <w:t xml:space="preserve"> </w:t>
      </w:r>
      <w:proofErr w:type="spellStart"/>
      <w:r>
        <w:rPr>
          <w:rFonts w:ascii="Times New Roman" w:hAnsi="Times New Roman"/>
          <w:sz w:val="24"/>
        </w:rPr>
        <w:t>correlated</w:t>
      </w:r>
      <w:proofErr w:type="spellEnd"/>
      <w:r>
        <w:rPr>
          <w:rFonts w:ascii="Times New Roman" w:hAnsi="Times New Roman"/>
          <w:sz w:val="24"/>
        </w:rPr>
        <w:t xml:space="preserve"> </w:t>
      </w:r>
      <w:proofErr w:type="spellStart"/>
      <w:r>
        <w:rPr>
          <w:rFonts w:ascii="Times New Roman" w:hAnsi="Times New Roman"/>
          <w:sz w:val="24"/>
        </w:rPr>
        <w:t>with</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percentage</w:t>
      </w:r>
      <w:proofErr w:type="spellEnd"/>
      <w:r>
        <w:rPr>
          <w:rFonts w:ascii="Times New Roman" w:hAnsi="Times New Roman"/>
          <w:sz w:val="24"/>
        </w:rPr>
        <w:t xml:space="preserve"> of </w:t>
      </w:r>
      <w:proofErr w:type="spellStart"/>
      <w:r>
        <w:rPr>
          <w:rFonts w:ascii="Times New Roman" w:hAnsi="Times New Roman"/>
          <w:sz w:val="24"/>
        </w:rPr>
        <w:t>body</w:t>
      </w:r>
      <w:proofErr w:type="spellEnd"/>
      <w:r>
        <w:rPr>
          <w:rFonts w:ascii="Times New Roman" w:hAnsi="Times New Roman"/>
          <w:sz w:val="24"/>
        </w:rPr>
        <w:t xml:space="preserve"> </w:t>
      </w:r>
      <w:proofErr w:type="spellStart"/>
      <w:r>
        <w:rPr>
          <w:rFonts w:ascii="Times New Roman" w:hAnsi="Times New Roman"/>
          <w:sz w:val="24"/>
        </w:rPr>
        <w:t>fat</w:t>
      </w:r>
      <w:proofErr w:type="spellEnd"/>
      <w:r>
        <w:rPr>
          <w:rFonts w:ascii="Times New Roman" w:hAnsi="Times New Roman"/>
          <w:sz w:val="24"/>
        </w:rPr>
        <w:t xml:space="preserve">, </w:t>
      </w:r>
      <w:proofErr w:type="spellStart"/>
      <w:r>
        <w:rPr>
          <w:rFonts w:ascii="Times New Roman" w:hAnsi="Times New Roman"/>
          <w:sz w:val="24"/>
        </w:rPr>
        <w:t>although</w:t>
      </w:r>
      <w:proofErr w:type="spellEnd"/>
      <w:r>
        <w:rPr>
          <w:rFonts w:ascii="Times New Roman" w:hAnsi="Times New Roman"/>
          <w:sz w:val="24"/>
        </w:rPr>
        <w:t xml:space="preserve"> </w:t>
      </w:r>
      <w:proofErr w:type="spellStart"/>
      <w:r>
        <w:rPr>
          <w:rFonts w:ascii="Times New Roman" w:hAnsi="Times New Roman"/>
          <w:sz w:val="24"/>
        </w:rPr>
        <w:t>it</w:t>
      </w:r>
      <w:proofErr w:type="spellEnd"/>
      <w:r>
        <w:rPr>
          <w:rFonts w:ascii="Times New Roman" w:hAnsi="Times New Roman"/>
          <w:sz w:val="24"/>
        </w:rPr>
        <w:t xml:space="preserve"> </w:t>
      </w:r>
      <w:proofErr w:type="spellStart"/>
      <w:r>
        <w:rPr>
          <w:rFonts w:ascii="Times New Roman" w:hAnsi="Times New Roman"/>
          <w:sz w:val="24"/>
        </w:rPr>
        <w:t>overestimates</w:t>
      </w:r>
      <w:proofErr w:type="spellEnd"/>
      <w:r>
        <w:rPr>
          <w:rFonts w:ascii="Times New Roman" w:hAnsi="Times New Roman"/>
          <w:sz w:val="24"/>
        </w:rPr>
        <w:t xml:space="preserve"> in muscular </w:t>
      </w:r>
      <w:proofErr w:type="spellStart"/>
      <w:r>
        <w:rPr>
          <w:rFonts w:ascii="Times New Roman" w:hAnsi="Times New Roman"/>
          <w:sz w:val="24"/>
        </w:rPr>
        <w:t>individuals</w:t>
      </w:r>
      <w:proofErr w:type="spellEnd"/>
      <w:r>
        <w:rPr>
          <w:rFonts w:ascii="Times New Roman" w:hAnsi="Times New Roman"/>
          <w:sz w:val="24"/>
        </w:rPr>
        <w:t xml:space="preserve"> and </w:t>
      </w:r>
      <w:proofErr w:type="spellStart"/>
      <w:r>
        <w:rPr>
          <w:rFonts w:ascii="Times New Roman" w:hAnsi="Times New Roman"/>
          <w:sz w:val="24"/>
        </w:rPr>
        <w:t>underestimated</w:t>
      </w:r>
      <w:proofErr w:type="spellEnd"/>
      <w:r>
        <w:rPr>
          <w:rFonts w:ascii="Times New Roman" w:hAnsi="Times New Roman"/>
          <w:sz w:val="24"/>
        </w:rPr>
        <w:t xml:space="preserve"> in </w:t>
      </w:r>
      <w:proofErr w:type="spellStart"/>
      <w:r>
        <w:rPr>
          <w:rFonts w:ascii="Times New Roman" w:hAnsi="Times New Roman"/>
          <w:sz w:val="24"/>
        </w:rPr>
        <w:t>people</w:t>
      </w:r>
      <w:proofErr w:type="spellEnd"/>
      <w:r>
        <w:rPr>
          <w:rFonts w:ascii="Times New Roman" w:hAnsi="Times New Roman"/>
          <w:sz w:val="24"/>
        </w:rPr>
        <w:t xml:space="preserve"> </w:t>
      </w:r>
      <w:proofErr w:type="spellStart"/>
      <w:r>
        <w:rPr>
          <w:rFonts w:ascii="Times New Roman" w:hAnsi="Times New Roman"/>
          <w:sz w:val="24"/>
        </w:rPr>
        <w:t>with</w:t>
      </w:r>
      <w:proofErr w:type="spellEnd"/>
      <w:r>
        <w:rPr>
          <w:rFonts w:ascii="Times New Roman" w:hAnsi="Times New Roman"/>
          <w:sz w:val="24"/>
        </w:rPr>
        <w:t xml:space="preserve"> </w:t>
      </w:r>
      <w:proofErr w:type="spellStart"/>
      <w:r>
        <w:rPr>
          <w:rFonts w:ascii="Times New Roman" w:hAnsi="Times New Roman"/>
          <w:sz w:val="24"/>
        </w:rPr>
        <w:t>low</w:t>
      </w:r>
      <w:proofErr w:type="spellEnd"/>
      <w:r>
        <w:rPr>
          <w:rFonts w:ascii="Times New Roman" w:hAnsi="Times New Roman"/>
          <w:sz w:val="24"/>
        </w:rPr>
        <w:t xml:space="preserve"> lean </w:t>
      </w:r>
      <w:proofErr w:type="spellStart"/>
      <w:r>
        <w:rPr>
          <w:rFonts w:ascii="Times New Roman" w:hAnsi="Times New Roman"/>
          <w:sz w:val="24"/>
        </w:rPr>
        <w:t>mass</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World</w:t>
      </w:r>
      <w:proofErr w:type="spellEnd"/>
      <w:r>
        <w:rPr>
          <w:rFonts w:ascii="Times New Roman" w:hAnsi="Times New Roman"/>
          <w:sz w:val="24"/>
        </w:rPr>
        <w:t xml:space="preserve"> </w:t>
      </w:r>
      <w:proofErr w:type="spellStart"/>
      <w:r>
        <w:rPr>
          <w:rFonts w:ascii="Times New Roman" w:hAnsi="Times New Roman"/>
          <w:sz w:val="24"/>
        </w:rPr>
        <w:t>Health</w:t>
      </w:r>
      <w:proofErr w:type="spellEnd"/>
      <w:r>
        <w:rPr>
          <w:rFonts w:ascii="Times New Roman" w:hAnsi="Times New Roman"/>
          <w:sz w:val="24"/>
        </w:rPr>
        <w:t xml:space="preserve"> </w:t>
      </w:r>
      <w:proofErr w:type="spellStart"/>
      <w:r>
        <w:rPr>
          <w:rFonts w:ascii="Times New Roman" w:hAnsi="Times New Roman"/>
          <w:sz w:val="24"/>
        </w:rPr>
        <w:t>Organization</w:t>
      </w:r>
      <w:proofErr w:type="spellEnd"/>
      <w:r>
        <w:rPr>
          <w:rFonts w:ascii="Times New Roman" w:hAnsi="Times New Roman"/>
          <w:sz w:val="24"/>
        </w:rPr>
        <w:t xml:space="preserve"> </w:t>
      </w:r>
      <w:proofErr w:type="spellStart"/>
      <w:r>
        <w:rPr>
          <w:rFonts w:ascii="Times New Roman" w:hAnsi="Times New Roman"/>
          <w:sz w:val="24"/>
        </w:rPr>
        <w:t>classifies</w:t>
      </w:r>
      <w:proofErr w:type="spellEnd"/>
      <w:r>
        <w:rPr>
          <w:rFonts w:ascii="Times New Roman" w:hAnsi="Times New Roman"/>
          <w:sz w:val="24"/>
        </w:rPr>
        <w:t xml:space="preserve"> </w:t>
      </w:r>
      <w:proofErr w:type="spellStart"/>
      <w:r>
        <w:rPr>
          <w:rFonts w:ascii="Times New Roman" w:hAnsi="Times New Roman"/>
          <w:sz w:val="24"/>
        </w:rPr>
        <w:t>according</w:t>
      </w:r>
      <w:proofErr w:type="spellEnd"/>
      <w:r>
        <w:rPr>
          <w:rFonts w:ascii="Times New Roman" w:hAnsi="Times New Roman"/>
          <w:sz w:val="24"/>
        </w:rPr>
        <w:t xml:space="preserve"> to BMI </w:t>
      </w:r>
      <w:proofErr w:type="spellStart"/>
      <w:r>
        <w:rPr>
          <w:rFonts w:ascii="Times New Roman" w:hAnsi="Times New Roman"/>
          <w:sz w:val="24"/>
        </w:rPr>
        <w:t>obesity</w:t>
      </w:r>
      <w:proofErr w:type="spellEnd"/>
      <w:r>
        <w:rPr>
          <w:rFonts w:ascii="Times New Roman" w:hAnsi="Times New Roman"/>
          <w:sz w:val="24"/>
        </w:rPr>
        <w:t xml:space="preserve"> </w:t>
      </w:r>
      <w:r>
        <w:rPr>
          <w:rFonts w:ascii="Times New Roman" w:hAnsi="Times New Roman"/>
          <w:i/>
          <w:iCs/>
          <w:sz w:val="24"/>
        </w:rPr>
        <w:t xml:space="preserve">normal </w:t>
      </w:r>
      <w:proofErr w:type="spellStart"/>
      <w:r>
        <w:rPr>
          <w:rFonts w:ascii="Times New Roman" w:hAnsi="Times New Roman"/>
          <w:i/>
          <w:iCs/>
          <w:sz w:val="24"/>
        </w:rPr>
        <w:t>weight</w:t>
      </w:r>
      <w:proofErr w:type="spellEnd"/>
      <w:r>
        <w:rPr>
          <w:rFonts w:ascii="Times New Roman" w:hAnsi="Times New Roman"/>
          <w:sz w:val="24"/>
        </w:rPr>
        <w:t xml:space="preserve"> (18.5-24.9), </w:t>
      </w:r>
      <w:proofErr w:type="spellStart"/>
      <w:r>
        <w:rPr>
          <w:rFonts w:ascii="Times New Roman" w:hAnsi="Times New Roman"/>
          <w:i/>
          <w:iCs/>
          <w:sz w:val="24"/>
        </w:rPr>
        <w:t>overweight</w:t>
      </w:r>
      <w:proofErr w:type="spellEnd"/>
      <w:r>
        <w:rPr>
          <w:rFonts w:ascii="Times New Roman" w:hAnsi="Times New Roman"/>
          <w:i/>
          <w:iCs/>
          <w:sz w:val="24"/>
        </w:rPr>
        <w:t xml:space="preserve"> </w:t>
      </w:r>
      <w:r>
        <w:rPr>
          <w:rFonts w:ascii="Times New Roman" w:hAnsi="Times New Roman"/>
          <w:sz w:val="24"/>
        </w:rPr>
        <w:t xml:space="preserve">(25-29.9), </w:t>
      </w:r>
      <w:proofErr w:type="spellStart"/>
      <w:r>
        <w:rPr>
          <w:rFonts w:ascii="Times New Roman" w:hAnsi="Times New Roman"/>
          <w:i/>
          <w:iCs/>
          <w:sz w:val="24"/>
        </w:rPr>
        <w:t>obesity</w:t>
      </w:r>
      <w:proofErr w:type="spellEnd"/>
      <w:r>
        <w:rPr>
          <w:rFonts w:ascii="Times New Roman" w:hAnsi="Times New Roman"/>
          <w:i/>
          <w:iCs/>
          <w:sz w:val="24"/>
        </w:rPr>
        <w:t xml:space="preserve"> </w:t>
      </w:r>
      <w:proofErr w:type="spellStart"/>
      <w:r>
        <w:rPr>
          <w:rFonts w:ascii="Times New Roman" w:hAnsi="Times New Roman"/>
          <w:i/>
          <w:iCs/>
          <w:sz w:val="24"/>
        </w:rPr>
        <w:t>class</w:t>
      </w:r>
      <w:proofErr w:type="spellEnd"/>
      <w:r>
        <w:rPr>
          <w:rFonts w:ascii="Times New Roman" w:hAnsi="Times New Roman"/>
          <w:i/>
          <w:iCs/>
          <w:sz w:val="24"/>
        </w:rPr>
        <w:t xml:space="preserve"> I</w:t>
      </w:r>
      <w:r>
        <w:rPr>
          <w:rFonts w:ascii="Times New Roman" w:hAnsi="Times New Roman"/>
          <w:sz w:val="24"/>
        </w:rPr>
        <w:t xml:space="preserve"> (30-34.9), </w:t>
      </w:r>
      <w:proofErr w:type="spellStart"/>
      <w:r>
        <w:rPr>
          <w:rFonts w:ascii="Times New Roman" w:hAnsi="Times New Roman"/>
          <w:i/>
          <w:iCs/>
          <w:sz w:val="24"/>
        </w:rPr>
        <w:t>obesity</w:t>
      </w:r>
      <w:proofErr w:type="spellEnd"/>
      <w:r>
        <w:rPr>
          <w:rFonts w:ascii="Times New Roman" w:hAnsi="Times New Roman"/>
          <w:i/>
          <w:iCs/>
          <w:sz w:val="24"/>
        </w:rPr>
        <w:t xml:space="preserve"> </w:t>
      </w:r>
      <w:proofErr w:type="spellStart"/>
      <w:r>
        <w:rPr>
          <w:rFonts w:ascii="Times New Roman" w:hAnsi="Times New Roman"/>
          <w:i/>
          <w:iCs/>
          <w:sz w:val="24"/>
        </w:rPr>
        <w:t>class</w:t>
      </w:r>
      <w:proofErr w:type="spellEnd"/>
      <w:r>
        <w:rPr>
          <w:rFonts w:ascii="Times New Roman" w:hAnsi="Times New Roman"/>
          <w:i/>
          <w:iCs/>
          <w:sz w:val="24"/>
        </w:rPr>
        <w:t xml:space="preserve"> 2</w:t>
      </w:r>
      <w:r>
        <w:rPr>
          <w:rFonts w:ascii="Times New Roman" w:hAnsi="Times New Roman"/>
          <w:sz w:val="24"/>
        </w:rPr>
        <w:t xml:space="preserve"> (35-39.9), </w:t>
      </w:r>
      <w:proofErr w:type="spellStart"/>
      <w:r>
        <w:rPr>
          <w:rFonts w:ascii="Times New Roman" w:hAnsi="Times New Roman"/>
          <w:i/>
          <w:iCs/>
          <w:sz w:val="24"/>
        </w:rPr>
        <w:t>obesity</w:t>
      </w:r>
      <w:proofErr w:type="spellEnd"/>
      <w:r>
        <w:rPr>
          <w:rFonts w:ascii="Times New Roman" w:hAnsi="Times New Roman"/>
          <w:i/>
          <w:iCs/>
          <w:sz w:val="24"/>
        </w:rPr>
        <w:t xml:space="preserve"> </w:t>
      </w:r>
      <w:proofErr w:type="spellStart"/>
      <w:r>
        <w:rPr>
          <w:rFonts w:ascii="Times New Roman" w:hAnsi="Times New Roman"/>
          <w:i/>
          <w:iCs/>
          <w:sz w:val="24"/>
        </w:rPr>
        <w:t>class</w:t>
      </w:r>
      <w:proofErr w:type="spellEnd"/>
      <w:r>
        <w:rPr>
          <w:rFonts w:ascii="Times New Roman" w:hAnsi="Times New Roman"/>
          <w:i/>
          <w:iCs/>
          <w:sz w:val="24"/>
        </w:rPr>
        <w:t xml:space="preserve"> 3</w:t>
      </w:r>
      <w:r>
        <w:rPr>
          <w:rFonts w:ascii="Times New Roman" w:hAnsi="Times New Roman"/>
          <w:sz w:val="24"/>
        </w:rPr>
        <w:t xml:space="preserve"> (&gt; 40). </w:t>
      </w:r>
    </w:p>
    <w:p w:rsidR="00181635" w:rsidRDefault="00181635" w:rsidP="00181635">
      <w:pPr>
        <w:rPr>
          <w:rFonts w:ascii="Times New Roman" w:hAnsi="Times New Roman"/>
          <w:sz w:val="28"/>
          <w:szCs w:val="24"/>
        </w:rPr>
      </w:pPr>
    </w:p>
    <w:p w:rsidR="00181635" w:rsidRDefault="00181635" w:rsidP="00181635">
      <w:pPr>
        <w:spacing w:line="360" w:lineRule="auto"/>
        <w:jc w:val="both"/>
        <w:rPr>
          <w:rFonts w:asciiTheme="minorHAnsi" w:hAnsiTheme="minorHAnsi"/>
        </w:rPr>
      </w:pPr>
      <w:r>
        <w:rPr>
          <w:rFonts w:ascii="Times New Roman" w:hAnsi="Times New Roman"/>
          <w:b/>
          <w:bCs/>
          <w:sz w:val="24"/>
        </w:rPr>
        <w:lastRenderedPageBreak/>
        <w:t xml:space="preserve">General </w:t>
      </w:r>
      <w:proofErr w:type="spellStart"/>
      <w:r>
        <w:rPr>
          <w:rFonts w:ascii="Times New Roman" w:hAnsi="Times New Roman"/>
          <w:b/>
          <w:bCs/>
          <w:sz w:val="24"/>
        </w:rPr>
        <w:t>objective</w:t>
      </w:r>
      <w:proofErr w:type="spellEnd"/>
      <w:r>
        <w:rPr>
          <w:rFonts w:ascii="Times New Roman" w:hAnsi="Times New Roman"/>
          <w:b/>
          <w:bCs/>
          <w:sz w:val="24"/>
        </w:rPr>
        <w:t>:</w:t>
      </w:r>
      <w:r>
        <w:rPr>
          <w:rFonts w:ascii="Times New Roman" w:hAnsi="Times New Roman"/>
          <w:sz w:val="24"/>
        </w:rPr>
        <w:t xml:space="preserve"> to determine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prevalence</w:t>
      </w:r>
      <w:proofErr w:type="spellEnd"/>
      <w:r>
        <w:rPr>
          <w:rFonts w:ascii="Times New Roman" w:hAnsi="Times New Roman"/>
          <w:sz w:val="24"/>
        </w:rPr>
        <w:t xml:space="preserve"> of </w:t>
      </w:r>
      <w:proofErr w:type="spellStart"/>
      <w:r>
        <w:rPr>
          <w:rFonts w:ascii="Times New Roman" w:hAnsi="Times New Roman"/>
          <w:sz w:val="24"/>
        </w:rPr>
        <w:t>exogenous</w:t>
      </w:r>
      <w:proofErr w:type="spellEnd"/>
      <w:r>
        <w:rPr>
          <w:rFonts w:ascii="Times New Roman" w:hAnsi="Times New Roman"/>
          <w:sz w:val="24"/>
        </w:rPr>
        <w:t xml:space="preserve"> </w:t>
      </w:r>
      <w:proofErr w:type="spellStart"/>
      <w:r>
        <w:rPr>
          <w:rFonts w:ascii="Times New Roman" w:hAnsi="Times New Roman"/>
          <w:sz w:val="24"/>
        </w:rPr>
        <w:t>obesity</w:t>
      </w:r>
      <w:proofErr w:type="spellEnd"/>
      <w:r>
        <w:rPr>
          <w:rFonts w:ascii="Times New Roman" w:hAnsi="Times New Roman"/>
          <w:sz w:val="24"/>
        </w:rPr>
        <w:t xml:space="preserve"> in </w:t>
      </w:r>
      <w:proofErr w:type="spellStart"/>
      <w:r>
        <w:rPr>
          <w:rFonts w:ascii="Times New Roman" w:hAnsi="Times New Roman"/>
          <w:sz w:val="24"/>
        </w:rPr>
        <w:t>men</w:t>
      </w:r>
      <w:proofErr w:type="spellEnd"/>
      <w:r>
        <w:rPr>
          <w:rFonts w:ascii="Times New Roman" w:hAnsi="Times New Roman"/>
          <w:sz w:val="24"/>
        </w:rPr>
        <w:t xml:space="preserve"> and </w:t>
      </w:r>
      <w:proofErr w:type="spellStart"/>
      <w:r>
        <w:rPr>
          <w:rFonts w:ascii="Times New Roman" w:hAnsi="Times New Roman"/>
          <w:sz w:val="24"/>
        </w:rPr>
        <w:t>women</w:t>
      </w:r>
      <w:proofErr w:type="spellEnd"/>
      <w:r>
        <w:rPr>
          <w:rFonts w:ascii="Times New Roman" w:hAnsi="Times New Roman"/>
          <w:sz w:val="24"/>
        </w:rPr>
        <w:t xml:space="preserve"> 20 to 45 </w:t>
      </w:r>
      <w:proofErr w:type="spellStart"/>
      <w:r>
        <w:rPr>
          <w:rFonts w:ascii="Times New Roman" w:hAnsi="Times New Roman"/>
          <w:sz w:val="24"/>
        </w:rPr>
        <w:t>years</w:t>
      </w:r>
      <w:proofErr w:type="spellEnd"/>
      <w:r>
        <w:rPr>
          <w:rFonts w:ascii="Times New Roman" w:hAnsi="Times New Roman"/>
          <w:sz w:val="24"/>
        </w:rPr>
        <w:t xml:space="preserve"> of </w:t>
      </w:r>
      <w:proofErr w:type="spellStart"/>
      <w:r>
        <w:rPr>
          <w:rFonts w:ascii="Times New Roman" w:hAnsi="Times New Roman"/>
          <w:sz w:val="24"/>
        </w:rPr>
        <w:t>age</w:t>
      </w:r>
      <w:proofErr w:type="spellEnd"/>
      <w:r>
        <w:rPr>
          <w:rFonts w:ascii="Times New Roman" w:hAnsi="Times New Roman"/>
          <w:sz w:val="24"/>
        </w:rPr>
        <w:t xml:space="preserve"> in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community</w:t>
      </w:r>
      <w:proofErr w:type="spellEnd"/>
      <w:r>
        <w:rPr>
          <w:rFonts w:ascii="Times New Roman" w:hAnsi="Times New Roman"/>
          <w:sz w:val="24"/>
        </w:rPr>
        <w:t xml:space="preserve"> of Alfredo V. Bonfil. </w:t>
      </w:r>
      <w:r>
        <w:rPr>
          <w:rFonts w:ascii="Times New Roman" w:hAnsi="Times New Roman"/>
          <w:b/>
          <w:bCs/>
          <w:sz w:val="24"/>
        </w:rPr>
        <w:t xml:space="preserve">Material and </w:t>
      </w:r>
      <w:proofErr w:type="spellStart"/>
      <w:r>
        <w:rPr>
          <w:rFonts w:ascii="Times New Roman" w:hAnsi="Times New Roman"/>
          <w:b/>
          <w:bCs/>
          <w:sz w:val="24"/>
        </w:rPr>
        <w:t>methods</w:t>
      </w:r>
      <w:proofErr w:type="spellEnd"/>
      <w:r>
        <w:rPr>
          <w:rFonts w:ascii="Times New Roman" w:hAnsi="Times New Roman"/>
          <w:b/>
          <w:bCs/>
          <w:sz w:val="24"/>
        </w:rPr>
        <w:t>:</w:t>
      </w:r>
      <w:r>
        <w:rPr>
          <w:rFonts w:ascii="Times New Roman" w:hAnsi="Times New Roman"/>
          <w:sz w:val="24"/>
        </w:rPr>
        <w:t xml:space="preserve"> </w:t>
      </w:r>
      <w:proofErr w:type="spellStart"/>
      <w:r>
        <w:rPr>
          <w:rFonts w:ascii="Times New Roman" w:hAnsi="Times New Roman"/>
          <w:sz w:val="24"/>
        </w:rPr>
        <w:t>analyzed</w:t>
      </w:r>
      <w:proofErr w:type="spellEnd"/>
      <w:r>
        <w:rPr>
          <w:rFonts w:ascii="Times New Roman" w:hAnsi="Times New Roman"/>
          <w:sz w:val="24"/>
        </w:rPr>
        <w:t xml:space="preserve"> a total of 150 </w:t>
      </w:r>
      <w:proofErr w:type="spellStart"/>
      <w:r>
        <w:rPr>
          <w:rFonts w:ascii="Times New Roman" w:hAnsi="Times New Roman"/>
          <w:sz w:val="24"/>
        </w:rPr>
        <w:t>people</w:t>
      </w:r>
      <w:proofErr w:type="spellEnd"/>
      <w:r>
        <w:rPr>
          <w:rFonts w:ascii="Times New Roman" w:hAnsi="Times New Roman"/>
          <w:sz w:val="24"/>
        </w:rPr>
        <w:t xml:space="preserve">, 75 </w:t>
      </w:r>
      <w:proofErr w:type="spellStart"/>
      <w:r>
        <w:rPr>
          <w:rFonts w:ascii="Times New Roman" w:hAnsi="Times New Roman"/>
          <w:sz w:val="24"/>
        </w:rPr>
        <w:t>men</w:t>
      </w:r>
      <w:proofErr w:type="spellEnd"/>
      <w:r>
        <w:rPr>
          <w:rFonts w:ascii="Times New Roman" w:hAnsi="Times New Roman"/>
          <w:sz w:val="24"/>
        </w:rPr>
        <w:t xml:space="preserve"> and 75 </w:t>
      </w:r>
      <w:proofErr w:type="spellStart"/>
      <w:r>
        <w:rPr>
          <w:rFonts w:ascii="Times New Roman" w:hAnsi="Times New Roman"/>
          <w:sz w:val="24"/>
        </w:rPr>
        <w:t>women</w:t>
      </w:r>
      <w:proofErr w:type="spellEnd"/>
      <w:r>
        <w:rPr>
          <w:rFonts w:ascii="Times New Roman" w:hAnsi="Times New Roman"/>
          <w:sz w:val="24"/>
        </w:rPr>
        <w:t xml:space="preserve">, </w:t>
      </w:r>
      <w:proofErr w:type="spellStart"/>
      <w:r>
        <w:rPr>
          <w:rFonts w:ascii="Times New Roman" w:hAnsi="Times New Roman"/>
          <w:sz w:val="24"/>
        </w:rPr>
        <w:t>obtaining</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index</w:t>
      </w:r>
      <w:proofErr w:type="spellEnd"/>
      <w:r>
        <w:rPr>
          <w:rFonts w:ascii="Times New Roman" w:hAnsi="Times New Roman"/>
          <w:sz w:val="24"/>
        </w:rPr>
        <w:t xml:space="preserve"> of </w:t>
      </w:r>
      <w:proofErr w:type="spellStart"/>
      <w:r>
        <w:rPr>
          <w:rFonts w:ascii="Times New Roman" w:hAnsi="Times New Roman"/>
          <w:sz w:val="24"/>
        </w:rPr>
        <w:t>body</w:t>
      </w:r>
      <w:proofErr w:type="spellEnd"/>
      <w:r>
        <w:rPr>
          <w:rFonts w:ascii="Times New Roman" w:hAnsi="Times New Roman"/>
          <w:sz w:val="24"/>
        </w:rPr>
        <w:t xml:space="preserve"> </w:t>
      </w:r>
      <w:proofErr w:type="spellStart"/>
      <w:r>
        <w:rPr>
          <w:rFonts w:ascii="Times New Roman" w:hAnsi="Times New Roman"/>
          <w:sz w:val="24"/>
        </w:rPr>
        <w:t>mass</w:t>
      </w:r>
      <w:proofErr w:type="spellEnd"/>
      <w:r>
        <w:rPr>
          <w:rFonts w:ascii="Times New Roman" w:hAnsi="Times New Roman"/>
          <w:sz w:val="24"/>
        </w:rPr>
        <w:t xml:space="preserve">, </w:t>
      </w:r>
      <w:proofErr w:type="spellStart"/>
      <w:r>
        <w:rPr>
          <w:rFonts w:ascii="Times New Roman" w:hAnsi="Times New Roman"/>
          <w:sz w:val="24"/>
        </w:rPr>
        <w:t>waist</w:t>
      </w:r>
      <w:proofErr w:type="spellEnd"/>
      <w:r>
        <w:rPr>
          <w:rFonts w:ascii="Times New Roman" w:hAnsi="Times New Roman"/>
          <w:sz w:val="24"/>
        </w:rPr>
        <w:t xml:space="preserve"> </w:t>
      </w:r>
      <w:proofErr w:type="spellStart"/>
      <w:r>
        <w:rPr>
          <w:rFonts w:ascii="Times New Roman" w:hAnsi="Times New Roman"/>
          <w:sz w:val="24"/>
        </w:rPr>
        <w:t>circumference</w:t>
      </w:r>
      <w:proofErr w:type="spellEnd"/>
      <w:r>
        <w:rPr>
          <w:rFonts w:ascii="Times New Roman" w:hAnsi="Times New Roman"/>
          <w:sz w:val="24"/>
        </w:rPr>
        <w:t xml:space="preserve"> and </w:t>
      </w:r>
      <w:proofErr w:type="spellStart"/>
      <w:r>
        <w:rPr>
          <w:rFonts w:ascii="Times New Roman" w:hAnsi="Times New Roman"/>
          <w:sz w:val="24"/>
        </w:rPr>
        <w:t>waist</w:t>
      </w:r>
      <w:proofErr w:type="spellEnd"/>
      <w:r>
        <w:rPr>
          <w:rFonts w:ascii="Times New Roman" w:hAnsi="Times New Roman"/>
          <w:sz w:val="24"/>
        </w:rPr>
        <w:t xml:space="preserve"> to hip </w:t>
      </w:r>
      <w:proofErr w:type="spellStart"/>
      <w:r>
        <w:rPr>
          <w:rFonts w:ascii="Times New Roman" w:hAnsi="Times New Roman"/>
          <w:sz w:val="24"/>
        </w:rPr>
        <w:t>rate</w:t>
      </w:r>
      <w:proofErr w:type="spellEnd"/>
      <w:r>
        <w:rPr>
          <w:rFonts w:ascii="Times New Roman" w:hAnsi="Times New Roman"/>
          <w:sz w:val="24"/>
        </w:rPr>
        <w:t xml:space="preserve"> </w:t>
      </w:r>
      <w:proofErr w:type="spellStart"/>
      <w:r>
        <w:rPr>
          <w:rFonts w:ascii="Times New Roman" w:hAnsi="Times New Roman"/>
          <w:sz w:val="24"/>
        </w:rPr>
        <w:t>using</w:t>
      </w:r>
      <w:proofErr w:type="spellEnd"/>
      <w:r>
        <w:rPr>
          <w:rFonts w:ascii="Times New Roman" w:hAnsi="Times New Roman"/>
          <w:sz w:val="24"/>
        </w:rPr>
        <w:t xml:space="preserve"> </w:t>
      </w:r>
      <w:proofErr w:type="spellStart"/>
      <w:r>
        <w:rPr>
          <w:rFonts w:ascii="Times New Roman" w:hAnsi="Times New Roman"/>
          <w:sz w:val="24"/>
        </w:rPr>
        <w:t>conventional</w:t>
      </w:r>
      <w:proofErr w:type="spellEnd"/>
      <w:r>
        <w:rPr>
          <w:rFonts w:ascii="Times New Roman" w:hAnsi="Times New Roman"/>
          <w:sz w:val="24"/>
        </w:rPr>
        <w:t xml:space="preserve"> </w:t>
      </w:r>
      <w:proofErr w:type="spellStart"/>
      <w:r>
        <w:rPr>
          <w:rFonts w:ascii="Times New Roman" w:hAnsi="Times New Roman"/>
          <w:sz w:val="24"/>
        </w:rPr>
        <w:t>methods</w:t>
      </w:r>
      <w:proofErr w:type="spellEnd"/>
      <w:r>
        <w:rPr>
          <w:rFonts w:ascii="Times New Roman" w:hAnsi="Times New Roman"/>
          <w:sz w:val="24"/>
        </w:rPr>
        <w:t xml:space="preserve"> </w:t>
      </w:r>
      <w:proofErr w:type="spellStart"/>
      <w:r>
        <w:rPr>
          <w:rFonts w:ascii="Times New Roman" w:hAnsi="Times New Roman"/>
          <w:sz w:val="24"/>
        </w:rPr>
        <w:t>established</w:t>
      </w:r>
      <w:proofErr w:type="spellEnd"/>
      <w:r>
        <w:rPr>
          <w:rFonts w:ascii="Times New Roman" w:hAnsi="Times New Roman"/>
          <w:sz w:val="24"/>
        </w:rPr>
        <w:t xml:space="preserve">. </w:t>
      </w:r>
      <w:proofErr w:type="spellStart"/>
      <w:r>
        <w:rPr>
          <w:rFonts w:ascii="Times New Roman" w:hAnsi="Times New Roman"/>
          <w:b/>
          <w:bCs/>
          <w:sz w:val="24"/>
        </w:rPr>
        <w:t>Results</w:t>
      </w:r>
      <w:proofErr w:type="spellEnd"/>
      <w:r>
        <w:rPr>
          <w:rFonts w:ascii="Times New Roman" w:hAnsi="Times New Roman"/>
          <w:b/>
          <w:bCs/>
          <w:sz w:val="24"/>
        </w:rPr>
        <w:t>:</w:t>
      </w:r>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prevalence</w:t>
      </w:r>
      <w:proofErr w:type="spellEnd"/>
      <w:r>
        <w:rPr>
          <w:rFonts w:ascii="Times New Roman" w:hAnsi="Times New Roman"/>
          <w:sz w:val="24"/>
        </w:rPr>
        <w:t xml:space="preserve"> of </w:t>
      </w:r>
      <w:proofErr w:type="spellStart"/>
      <w:r>
        <w:rPr>
          <w:rFonts w:ascii="Times New Roman" w:hAnsi="Times New Roman"/>
          <w:sz w:val="24"/>
        </w:rPr>
        <w:t>overweight</w:t>
      </w:r>
      <w:proofErr w:type="spellEnd"/>
      <w:r>
        <w:rPr>
          <w:rFonts w:ascii="Times New Roman" w:hAnsi="Times New Roman"/>
          <w:sz w:val="24"/>
        </w:rPr>
        <w:t xml:space="preserve"> </w:t>
      </w:r>
      <w:proofErr w:type="spellStart"/>
      <w:r>
        <w:rPr>
          <w:rFonts w:ascii="Times New Roman" w:hAnsi="Times New Roman"/>
          <w:sz w:val="24"/>
        </w:rPr>
        <w:t>was</w:t>
      </w:r>
      <w:proofErr w:type="spellEnd"/>
      <w:r>
        <w:rPr>
          <w:rFonts w:ascii="Times New Roman" w:hAnsi="Times New Roman"/>
          <w:sz w:val="24"/>
        </w:rPr>
        <w:t xml:space="preserve"> 27.33%, </w:t>
      </w:r>
      <w:proofErr w:type="spellStart"/>
      <w:r>
        <w:rPr>
          <w:rFonts w:ascii="Times New Roman" w:hAnsi="Times New Roman"/>
          <w:sz w:val="24"/>
        </w:rPr>
        <w:t>while</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prevalence</w:t>
      </w:r>
      <w:proofErr w:type="spellEnd"/>
      <w:r>
        <w:rPr>
          <w:rFonts w:ascii="Times New Roman" w:hAnsi="Times New Roman"/>
          <w:sz w:val="24"/>
        </w:rPr>
        <w:t xml:space="preserve"> of </w:t>
      </w:r>
      <w:proofErr w:type="spellStart"/>
      <w:r>
        <w:rPr>
          <w:rFonts w:ascii="Times New Roman" w:hAnsi="Times New Roman"/>
          <w:sz w:val="24"/>
        </w:rPr>
        <w:t>obesity</w:t>
      </w:r>
      <w:proofErr w:type="spellEnd"/>
      <w:r>
        <w:rPr>
          <w:rFonts w:ascii="Times New Roman" w:hAnsi="Times New Roman"/>
          <w:sz w:val="24"/>
        </w:rPr>
        <w:t xml:space="preserve"> </w:t>
      </w:r>
      <w:proofErr w:type="spellStart"/>
      <w:r>
        <w:rPr>
          <w:rFonts w:ascii="Times New Roman" w:hAnsi="Times New Roman"/>
          <w:sz w:val="24"/>
        </w:rPr>
        <w:t>was</w:t>
      </w:r>
      <w:proofErr w:type="spellEnd"/>
      <w:r>
        <w:rPr>
          <w:rFonts w:ascii="Times New Roman" w:hAnsi="Times New Roman"/>
          <w:sz w:val="24"/>
        </w:rPr>
        <w:t xml:space="preserve"> 43.33%, a total of </w:t>
      </w:r>
      <w:proofErr w:type="spellStart"/>
      <w:r>
        <w:rPr>
          <w:rFonts w:ascii="Times New Roman" w:hAnsi="Times New Roman"/>
          <w:sz w:val="24"/>
        </w:rPr>
        <w:t>people</w:t>
      </w:r>
      <w:proofErr w:type="spellEnd"/>
      <w:r>
        <w:rPr>
          <w:rFonts w:ascii="Times New Roman" w:hAnsi="Times New Roman"/>
          <w:sz w:val="24"/>
        </w:rPr>
        <w:t xml:space="preserve"> </w:t>
      </w:r>
      <w:proofErr w:type="spellStart"/>
      <w:r>
        <w:rPr>
          <w:rFonts w:ascii="Times New Roman" w:hAnsi="Times New Roman"/>
          <w:sz w:val="24"/>
        </w:rPr>
        <w:t>with</w:t>
      </w:r>
      <w:proofErr w:type="spellEnd"/>
      <w:r>
        <w:rPr>
          <w:rFonts w:ascii="Times New Roman" w:hAnsi="Times New Roman"/>
          <w:sz w:val="24"/>
        </w:rPr>
        <w:t xml:space="preserve"> </w:t>
      </w:r>
      <w:proofErr w:type="spellStart"/>
      <w:r>
        <w:rPr>
          <w:rFonts w:ascii="Times New Roman" w:hAnsi="Times New Roman"/>
          <w:sz w:val="24"/>
        </w:rPr>
        <w:t>excess</w:t>
      </w:r>
      <w:proofErr w:type="spellEnd"/>
      <w:r>
        <w:rPr>
          <w:rFonts w:ascii="Times New Roman" w:hAnsi="Times New Roman"/>
          <w:sz w:val="24"/>
        </w:rPr>
        <w:t xml:space="preserve"> </w:t>
      </w:r>
      <w:proofErr w:type="spellStart"/>
      <w:r>
        <w:rPr>
          <w:rFonts w:ascii="Times New Roman" w:hAnsi="Times New Roman"/>
          <w:sz w:val="24"/>
        </w:rPr>
        <w:t>weight</w:t>
      </w:r>
      <w:proofErr w:type="spellEnd"/>
      <w:r>
        <w:rPr>
          <w:rFonts w:ascii="Times New Roman" w:hAnsi="Times New Roman"/>
          <w:sz w:val="24"/>
        </w:rPr>
        <w:t xml:space="preserve"> at 70.67%, of </w:t>
      </w:r>
      <w:proofErr w:type="spellStart"/>
      <w:r>
        <w:rPr>
          <w:rFonts w:ascii="Times New Roman" w:hAnsi="Times New Roman"/>
          <w:sz w:val="24"/>
        </w:rPr>
        <w:t>which</w:t>
      </w:r>
      <w:proofErr w:type="spellEnd"/>
      <w:r>
        <w:rPr>
          <w:rFonts w:ascii="Times New Roman" w:hAnsi="Times New Roman"/>
          <w:sz w:val="24"/>
        </w:rPr>
        <w:t xml:space="preserve"> 66.66% are </w:t>
      </w:r>
      <w:proofErr w:type="spellStart"/>
      <w:r>
        <w:rPr>
          <w:rFonts w:ascii="Times New Roman" w:hAnsi="Times New Roman"/>
          <w:sz w:val="24"/>
        </w:rPr>
        <w:t>men</w:t>
      </w:r>
      <w:proofErr w:type="spellEnd"/>
      <w:r>
        <w:rPr>
          <w:rFonts w:ascii="Times New Roman" w:hAnsi="Times New Roman"/>
          <w:sz w:val="24"/>
        </w:rPr>
        <w:t xml:space="preserve"> and 74.67% </w:t>
      </w:r>
      <w:proofErr w:type="spellStart"/>
      <w:r>
        <w:rPr>
          <w:rFonts w:ascii="Times New Roman" w:hAnsi="Times New Roman"/>
          <w:sz w:val="24"/>
        </w:rPr>
        <w:t>women</w:t>
      </w:r>
      <w:proofErr w:type="spellEnd"/>
      <w:r>
        <w:rPr>
          <w:rFonts w:ascii="Times New Roman" w:hAnsi="Times New Roman"/>
          <w:sz w:val="24"/>
        </w:rPr>
        <w:t xml:space="preserve">. </w:t>
      </w:r>
      <w:proofErr w:type="spellStart"/>
      <w:r>
        <w:rPr>
          <w:rFonts w:ascii="Times New Roman" w:hAnsi="Times New Roman"/>
          <w:sz w:val="24"/>
        </w:rPr>
        <w:t>Found</w:t>
      </w:r>
      <w:proofErr w:type="spellEnd"/>
      <w:r>
        <w:rPr>
          <w:rFonts w:ascii="Times New Roman" w:hAnsi="Times New Roman"/>
          <w:sz w:val="24"/>
        </w:rPr>
        <w:t xml:space="preserve"> </w:t>
      </w:r>
      <w:proofErr w:type="spellStart"/>
      <w:r>
        <w:rPr>
          <w:rFonts w:ascii="Times New Roman" w:hAnsi="Times New Roman"/>
          <w:sz w:val="24"/>
        </w:rPr>
        <w:t>that</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prevalence</w:t>
      </w:r>
      <w:proofErr w:type="spellEnd"/>
      <w:r>
        <w:rPr>
          <w:rFonts w:ascii="Times New Roman" w:hAnsi="Times New Roman"/>
          <w:sz w:val="24"/>
        </w:rPr>
        <w:t xml:space="preserve"> of </w:t>
      </w:r>
      <w:proofErr w:type="spellStart"/>
      <w:r>
        <w:rPr>
          <w:rFonts w:ascii="Times New Roman" w:hAnsi="Times New Roman"/>
          <w:sz w:val="24"/>
        </w:rPr>
        <w:t>overweight</w:t>
      </w:r>
      <w:proofErr w:type="spellEnd"/>
      <w:r>
        <w:rPr>
          <w:rFonts w:ascii="Times New Roman" w:hAnsi="Times New Roman"/>
          <w:sz w:val="24"/>
        </w:rPr>
        <w:t xml:space="preserve"> </w:t>
      </w:r>
      <w:proofErr w:type="spellStart"/>
      <w:r>
        <w:rPr>
          <w:rFonts w:ascii="Times New Roman" w:hAnsi="Times New Roman"/>
          <w:sz w:val="24"/>
        </w:rPr>
        <w:t>was</w:t>
      </w:r>
      <w:proofErr w:type="spellEnd"/>
      <w:r>
        <w:rPr>
          <w:rFonts w:ascii="Times New Roman" w:hAnsi="Times New Roman"/>
          <w:sz w:val="24"/>
        </w:rPr>
        <w:t xml:space="preserve"> </w:t>
      </w:r>
      <w:proofErr w:type="spellStart"/>
      <w:r>
        <w:rPr>
          <w:rFonts w:ascii="Times New Roman" w:hAnsi="Times New Roman"/>
          <w:sz w:val="24"/>
        </w:rPr>
        <w:t>greater</w:t>
      </w:r>
      <w:proofErr w:type="spellEnd"/>
      <w:r>
        <w:rPr>
          <w:rFonts w:ascii="Times New Roman" w:hAnsi="Times New Roman"/>
          <w:sz w:val="24"/>
        </w:rPr>
        <w:t xml:space="preserve"> </w:t>
      </w:r>
      <w:proofErr w:type="spellStart"/>
      <w:r>
        <w:rPr>
          <w:rFonts w:ascii="Times New Roman" w:hAnsi="Times New Roman"/>
          <w:sz w:val="24"/>
        </w:rPr>
        <w:t>among</w:t>
      </w:r>
      <w:proofErr w:type="spellEnd"/>
      <w:r>
        <w:rPr>
          <w:rFonts w:ascii="Times New Roman" w:hAnsi="Times New Roman"/>
          <w:sz w:val="24"/>
        </w:rPr>
        <w:t xml:space="preserve"> </w:t>
      </w:r>
      <w:proofErr w:type="spellStart"/>
      <w:r>
        <w:rPr>
          <w:rFonts w:ascii="Times New Roman" w:hAnsi="Times New Roman"/>
          <w:sz w:val="24"/>
        </w:rPr>
        <w:t>men</w:t>
      </w:r>
      <w:proofErr w:type="spellEnd"/>
      <w:r>
        <w:rPr>
          <w:rFonts w:ascii="Times New Roman" w:hAnsi="Times New Roman"/>
          <w:sz w:val="24"/>
        </w:rPr>
        <w:t xml:space="preserve"> (29.33%) </w:t>
      </w:r>
      <w:proofErr w:type="spellStart"/>
      <w:r>
        <w:rPr>
          <w:rFonts w:ascii="Times New Roman" w:hAnsi="Times New Roman"/>
          <w:sz w:val="24"/>
        </w:rPr>
        <w:t>than</w:t>
      </w:r>
      <w:proofErr w:type="spellEnd"/>
      <w:r>
        <w:rPr>
          <w:rFonts w:ascii="Times New Roman" w:hAnsi="Times New Roman"/>
          <w:sz w:val="24"/>
        </w:rPr>
        <w:t xml:space="preserve"> in </w:t>
      </w:r>
      <w:proofErr w:type="spellStart"/>
      <w:r>
        <w:rPr>
          <w:rFonts w:ascii="Times New Roman" w:hAnsi="Times New Roman"/>
          <w:sz w:val="24"/>
        </w:rPr>
        <w:t>women</w:t>
      </w:r>
      <w:proofErr w:type="spellEnd"/>
      <w:r>
        <w:rPr>
          <w:rFonts w:ascii="Times New Roman" w:hAnsi="Times New Roman"/>
          <w:sz w:val="24"/>
        </w:rPr>
        <w:t xml:space="preserve"> (25.33%), </w:t>
      </w:r>
      <w:proofErr w:type="spellStart"/>
      <w:r>
        <w:rPr>
          <w:rFonts w:ascii="Times New Roman" w:hAnsi="Times New Roman"/>
          <w:sz w:val="24"/>
        </w:rPr>
        <w:t>however</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prevalence</w:t>
      </w:r>
      <w:proofErr w:type="spellEnd"/>
      <w:r>
        <w:rPr>
          <w:rFonts w:ascii="Times New Roman" w:hAnsi="Times New Roman"/>
          <w:sz w:val="24"/>
        </w:rPr>
        <w:t xml:space="preserve"> of </w:t>
      </w:r>
      <w:proofErr w:type="spellStart"/>
      <w:r>
        <w:rPr>
          <w:rFonts w:ascii="Times New Roman" w:hAnsi="Times New Roman"/>
          <w:sz w:val="24"/>
        </w:rPr>
        <w:t>obesity</w:t>
      </w:r>
      <w:proofErr w:type="spellEnd"/>
      <w:r>
        <w:rPr>
          <w:rFonts w:ascii="Times New Roman" w:hAnsi="Times New Roman"/>
          <w:sz w:val="24"/>
        </w:rPr>
        <w:t xml:space="preserve"> </w:t>
      </w:r>
      <w:proofErr w:type="spellStart"/>
      <w:r>
        <w:rPr>
          <w:rFonts w:ascii="Times New Roman" w:hAnsi="Times New Roman"/>
          <w:sz w:val="24"/>
        </w:rPr>
        <w:t>was</w:t>
      </w:r>
      <w:proofErr w:type="spellEnd"/>
      <w:r>
        <w:rPr>
          <w:rFonts w:ascii="Times New Roman" w:hAnsi="Times New Roman"/>
          <w:sz w:val="24"/>
        </w:rPr>
        <w:t xml:space="preserve"> </w:t>
      </w:r>
      <w:proofErr w:type="spellStart"/>
      <w:r>
        <w:rPr>
          <w:rFonts w:ascii="Times New Roman" w:hAnsi="Times New Roman"/>
          <w:sz w:val="24"/>
        </w:rPr>
        <w:t>higher</w:t>
      </w:r>
      <w:proofErr w:type="spellEnd"/>
      <w:r>
        <w:rPr>
          <w:rFonts w:ascii="Times New Roman" w:hAnsi="Times New Roman"/>
          <w:sz w:val="24"/>
        </w:rPr>
        <w:t xml:space="preserve"> in </w:t>
      </w:r>
      <w:proofErr w:type="spellStart"/>
      <w:r>
        <w:rPr>
          <w:rFonts w:ascii="Times New Roman" w:hAnsi="Times New Roman"/>
          <w:sz w:val="24"/>
        </w:rPr>
        <w:t>these</w:t>
      </w:r>
      <w:proofErr w:type="spellEnd"/>
      <w:r>
        <w:rPr>
          <w:rFonts w:ascii="Times New Roman" w:hAnsi="Times New Roman"/>
          <w:sz w:val="24"/>
        </w:rPr>
        <w:t xml:space="preserve"> (49.33%) </w:t>
      </w:r>
      <w:proofErr w:type="spellStart"/>
      <w:r>
        <w:rPr>
          <w:rFonts w:ascii="Times New Roman" w:hAnsi="Times New Roman"/>
          <w:sz w:val="24"/>
        </w:rPr>
        <w:t>than</w:t>
      </w:r>
      <w:proofErr w:type="spellEnd"/>
      <w:r>
        <w:rPr>
          <w:rFonts w:ascii="Times New Roman" w:hAnsi="Times New Roman"/>
          <w:sz w:val="24"/>
        </w:rPr>
        <w:t xml:space="preserve"> in </w:t>
      </w:r>
      <w:proofErr w:type="spellStart"/>
      <w:r>
        <w:rPr>
          <w:rFonts w:ascii="Times New Roman" w:hAnsi="Times New Roman"/>
          <w:sz w:val="24"/>
        </w:rPr>
        <w:t>men</w:t>
      </w:r>
      <w:proofErr w:type="spellEnd"/>
      <w:r>
        <w:rPr>
          <w:rFonts w:ascii="Times New Roman" w:hAnsi="Times New Roman"/>
          <w:sz w:val="24"/>
        </w:rPr>
        <w:t xml:space="preserve"> (37.33%).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prevalence</w:t>
      </w:r>
      <w:proofErr w:type="spellEnd"/>
      <w:r>
        <w:rPr>
          <w:rFonts w:ascii="Times New Roman" w:hAnsi="Times New Roman"/>
          <w:sz w:val="24"/>
        </w:rPr>
        <w:t xml:space="preserve"> of abdominal </w:t>
      </w:r>
      <w:proofErr w:type="spellStart"/>
      <w:r>
        <w:rPr>
          <w:rFonts w:ascii="Times New Roman" w:hAnsi="Times New Roman"/>
          <w:sz w:val="24"/>
        </w:rPr>
        <w:t>obesity</w:t>
      </w:r>
      <w:proofErr w:type="spellEnd"/>
      <w:r>
        <w:rPr>
          <w:rFonts w:ascii="Times New Roman" w:hAnsi="Times New Roman"/>
          <w:sz w:val="24"/>
        </w:rPr>
        <w:t xml:space="preserve"> </w:t>
      </w:r>
      <w:proofErr w:type="spellStart"/>
      <w:r>
        <w:rPr>
          <w:rFonts w:ascii="Times New Roman" w:hAnsi="Times New Roman"/>
          <w:sz w:val="24"/>
        </w:rPr>
        <w:t>based</w:t>
      </w:r>
      <w:proofErr w:type="spellEnd"/>
      <w:r>
        <w:rPr>
          <w:rFonts w:ascii="Times New Roman" w:hAnsi="Times New Roman"/>
          <w:sz w:val="24"/>
        </w:rPr>
        <w:t xml:space="preserve"> </w:t>
      </w:r>
      <w:proofErr w:type="spellStart"/>
      <w:r>
        <w:rPr>
          <w:rFonts w:ascii="Times New Roman" w:hAnsi="Times New Roman"/>
          <w:sz w:val="24"/>
        </w:rPr>
        <w:t>on</w:t>
      </w:r>
      <w:proofErr w:type="spellEnd"/>
      <w:r>
        <w:rPr>
          <w:rFonts w:ascii="Times New Roman" w:hAnsi="Times New Roman"/>
          <w:sz w:val="24"/>
        </w:rPr>
        <w:t xml:space="preserve"> </w:t>
      </w:r>
      <w:proofErr w:type="spellStart"/>
      <w:r>
        <w:rPr>
          <w:rFonts w:ascii="Times New Roman" w:hAnsi="Times New Roman"/>
          <w:sz w:val="24"/>
        </w:rPr>
        <w:t>waist</w:t>
      </w:r>
      <w:proofErr w:type="spellEnd"/>
      <w:r>
        <w:rPr>
          <w:rFonts w:ascii="Times New Roman" w:hAnsi="Times New Roman"/>
          <w:sz w:val="24"/>
        </w:rPr>
        <w:t xml:space="preserve"> </w:t>
      </w:r>
      <w:proofErr w:type="spellStart"/>
      <w:r>
        <w:rPr>
          <w:rFonts w:ascii="Times New Roman" w:hAnsi="Times New Roman"/>
          <w:sz w:val="24"/>
        </w:rPr>
        <w:t>circumference</w:t>
      </w:r>
      <w:proofErr w:type="spellEnd"/>
      <w:r>
        <w:rPr>
          <w:rFonts w:ascii="Times New Roman" w:hAnsi="Times New Roman"/>
          <w:sz w:val="24"/>
        </w:rPr>
        <w:t xml:space="preserve"> </w:t>
      </w:r>
      <w:proofErr w:type="spellStart"/>
      <w:r>
        <w:rPr>
          <w:rFonts w:ascii="Times New Roman" w:hAnsi="Times New Roman"/>
          <w:sz w:val="24"/>
        </w:rPr>
        <w:t>was</w:t>
      </w:r>
      <w:proofErr w:type="spellEnd"/>
      <w:r>
        <w:rPr>
          <w:rFonts w:ascii="Times New Roman" w:hAnsi="Times New Roman"/>
          <w:sz w:val="24"/>
        </w:rPr>
        <w:t xml:space="preserve"> 66.66% </w:t>
      </w:r>
      <w:proofErr w:type="spellStart"/>
      <w:r>
        <w:rPr>
          <w:rFonts w:ascii="Times New Roman" w:hAnsi="Times New Roman"/>
          <w:sz w:val="24"/>
        </w:rPr>
        <w:t>for</w:t>
      </w:r>
      <w:proofErr w:type="spellEnd"/>
      <w:r>
        <w:rPr>
          <w:rFonts w:ascii="Times New Roman" w:hAnsi="Times New Roman"/>
          <w:sz w:val="24"/>
        </w:rPr>
        <w:t xml:space="preserve"> males and 86.67% in </w:t>
      </w:r>
      <w:proofErr w:type="spellStart"/>
      <w:r>
        <w:rPr>
          <w:rFonts w:ascii="Times New Roman" w:hAnsi="Times New Roman"/>
          <w:sz w:val="24"/>
        </w:rPr>
        <w:t>women</w:t>
      </w:r>
      <w:proofErr w:type="spellEnd"/>
      <w:r>
        <w:rPr>
          <w:rFonts w:ascii="Times New Roman" w:hAnsi="Times New Roman"/>
          <w:sz w:val="24"/>
        </w:rPr>
        <w:t xml:space="preserve">, </w:t>
      </w:r>
      <w:proofErr w:type="spellStart"/>
      <w:r>
        <w:rPr>
          <w:rFonts w:ascii="Times New Roman" w:hAnsi="Times New Roman"/>
          <w:sz w:val="24"/>
        </w:rPr>
        <w:t>representing</w:t>
      </w:r>
      <w:proofErr w:type="spellEnd"/>
      <w:r>
        <w:rPr>
          <w:rFonts w:ascii="Times New Roman" w:hAnsi="Times New Roman"/>
          <w:sz w:val="24"/>
        </w:rPr>
        <w:t xml:space="preserve"> a total of 76.67%. </w:t>
      </w:r>
      <w:proofErr w:type="spellStart"/>
      <w:r>
        <w:rPr>
          <w:rFonts w:ascii="Times New Roman" w:hAnsi="Times New Roman"/>
          <w:sz w:val="24"/>
        </w:rPr>
        <w:t>However</w:t>
      </w:r>
      <w:proofErr w:type="spellEnd"/>
      <w:r>
        <w:rPr>
          <w:rFonts w:ascii="Times New Roman" w:hAnsi="Times New Roman"/>
          <w:sz w:val="24"/>
        </w:rPr>
        <w:t xml:space="preserve">, </w:t>
      </w:r>
      <w:proofErr w:type="spellStart"/>
      <w:r>
        <w:rPr>
          <w:rFonts w:ascii="Times New Roman" w:hAnsi="Times New Roman"/>
          <w:sz w:val="24"/>
        </w:rPr>
        <w:t>based</w:t>
      </w:r>
      <w:proofErr w:type="spellEnd"/>
      <w:r>
        <w:rPr>
          <w:rFonts w:ascii="Times New Roman" w:hAnsi="Times New Roman"/>
          <w:sz w:val="24"/>
        </w:rPr>
        <w:t xml:space="preserve"> </w:t>
      </w:r>
      <w:proofErr w:type="spellStart"/>
      <w:r>
        <w:rPr>
          <w:rFonts w:ascii="Times New Roman" w:hAnsi="Times New Roman"/>
          <w:sz w:val="24"/>
        </w:rPr>
        <w:t>on</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szCs w:val="24"/>
        </w:rPr>
        <w:t>Waist</w:t>
      </w:r>
      <w:proofErr w:type="spellEnd"/>
      <w:r>
        <w:rPr>
          <w:rFonts w:ascii="Times New Roman" w:hAnsi="Times New Roman"/>
          <w:sz w:val="24"/>
          <w:szCs w:val="24"/>
        </w:rPr>
        <w:t xml:space="preserve">–hip ratio </w:t>
      </w:r>
      <w:proofErr w:type="spellStart"/>
      <w:r>
        <w:rPr>
          <w:rFonts w:ascii="Times New Roman" w:hAnsi="Times New Roman"/>
          <w:sz w:val="24"/>
        </w:rPr>
        <w:t>found</w:t>
      </w:r>
      <w:proofErr w:type="spellEnd"/>
      <w:r>
        <w:rPr>
          <w:rFonts w:ascii="Times New Roman" w:hAnsi="Times New Roman"/>
          <w:sz w:val="24"/>
        </w:rPr>
        <w:t xml:space="preserve"> a </w:t>
      </w:r>
      <w:proofErr w:type="spellStart"/>
      <w:r>
        <w:rPr>
          <w:rFonts w:ascii="Times New Roman" w:hAnsi="Times New Roman"/>
          <w:sz w:val="24"/>
        </w:rPr>
        <w:t>prevalence</w:t>
      </w:r>
      <w:proofErr w:type="spellEnd"/>
      <w:r>
        <w:rPr>
          <w:rFonts w:ascii="Times New Roman" w:hAnsi="Times New Roman"/>
          <w:sz w:val="24"/>
        </w:rPr>
        <w:t xml:space="preserve"> of </w:t>
      </w:r>
      <w:proofErr w:type="spellStart"/>
      <w:r>
        <w:rPr>
          <w:rFonts w:ascii="Times New Roman" w:hAnsi="Times New Roman"/>
          <w:sz w:val="24"/>
        </w:rPr>
        <w:t>only</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14.67% in </w:t>
      </w:r>
      <w:proofErr w:type="spellStart"/>
      <w:r>
        <w:rPr>
          <w:rFonts w:ascii="Times New Roman" w:hAnsi="Times New Roman"/>
          <w:sz w:val="24"/>
        </w:rPr>
        <w:t>men</w:t>
      </w:r>
      <w:proofErr w:type="spellEnd"/>
      <w:r>
        <w:rPr>
          <w:rFonts w:ascii="Times New Roman" w:hAnsi="Times New Roman"/>
          <w:sz w:val="24"/>
        </w:rPr>
        <w:t xml:space="preserve"> and </w:t>
      </w:r>
      <w:proofErr w:type="spellStart"/>
      <w:r>
        <w:rPr>
          <w:rFonts w:ascii="Times New Roman" w:hAnsi="Times New Roman"/>
          <w:sz w:val="24"/>
        </w:rPr>
        <w:t>from</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61.33% in </w:t>
      </w:r>
      <w:proofErr w:type="spellStart"/>
      <w:r>
        <w:rPr>
          <w:rFonts w:ascii="Times New Roman" w:hAnsi="Times New Roman"/>
          <w:sz w:val="24"/>
        </w:rPr>
        <w:t>women</w:t>
      </w:r>
      <w:proofErr w:type="spellEnd"/>
      <w:r>
        <w:rPr>
          <w:rFonts w:ascii="Times New Roman" w:hAnsi="Times New Roman"/>
          <w:sz w:val="24"/>
        </w:rPr>
        <w:t xml:space="preserve">, </w:t>
      </w:r>
      <w:proofErr w:type="spellStart"/>
      <w:r>
        <w:rPr>
          <w:rFonts w:ascii="Times New Roman" w:hAnsi="Times New Roman"/>
          <w:sz w:val="24"/>
        </w:rPr>
        <w:t>taking</w:t>
      </w:r>
      <w:proofErr w:type="spellEnd"/>
      <w:r>
        <w:rPr>
          <w:rFonts w:ascii="Times New Roman" w:hAnsi="Times New Roman"/>
          <w:sz w:val="24"/>
        </w:rPr>
        <w:t xml:space="preserve"> a total </w:t>
      </w:r>
      <w:proofErr w:type="spellStart"/>
      <w:r>
        <w:rPr>
          <w:rFonts w:ascii="Times New Roman" w:hAnsi="Times New Roman"/>
          <w:sz w:val="24"/>
        </w:rPr>
        <w:t>prevalent</w:t>
      </w:r>
      <w:proofErr w:type="spellEnd"/>
      <w:r>
        <w:rPr>
          <w:rFonts w:ascii="Times New Roman" w:hAnsi="Times New Roman"/>
          <w:sz w:val="24"/>
        </w:rPr>
        <w:t xml:space="preserve"> of 38% of </w:t>
      </w:r>
      <w:proofErr w:type="spellStart"/>
      <w:r>
        <w:rPr>
          <w:rFonts w:ascii="Times New Roman" w:hAnsi="Times New Roman"/>
          <w:sz w:val="24"/>
        </w:rPr>
        <w:t>the</w:t>
      </w:r>
      <w:proofErr w:type="spellEnd"/>
      <w:r>
        <w:rPr>
          <w:rFonts w:ascii="Times New Roman" w:hAnsi="Times New Roman"/>
          <w:sz w:val="24"/>
        </w:rPr>
        <w:t xml:space="preserve"> general </w:t>
      </w:r>
      <w:proofErr w:type="spellStart"/>
      <w:r>
        <w:rPr>
          <w:rFonts w:ascii="Times New Roman" w:hAnsi="Times New Roman"/>
          <w:sz w:val="24"/>
        </w:rPr>
        <w:t>population</w:t>
      </w:r>
      <w:proofErr w:type="spellEnd"/>
      <w:r>
        <w:rPr>
          <w:rFonts w:ascii="Times New Roman" w:hAnsi="Times New Roman"/>
          <w:sz w:val="24"/>
        </w:rPr>
        <w:t xml:space="preserve"> </w:t>
      </w:r>
      <w:proofErr w:type="spellStart"/>
      <w:r>
        <w:rPr>
          <w:rFonts w:ascii="Times New Roman" w:hAnsi="Times New Roman"/>
          <w:sz w:val="24"/>
        </w:rPr>
        <w:t>aged</w:t>
      </w:r>
      <w:proofErr w:type="spellEnd"/>
      <w:r>
        <w:rPr>
          <w:rFonts w:ascii="Times New Roman" w:hAnsi="Times New Roman"/>
          <w:sz w:val="24"/>
        </w:rPr>
        <w:t xml:space="preserve"> 20 to 45 </w:t>
      </w:r>
      <w:proofErr w:type="spellStart"/>
      <w:r>
        <w:rPr>
          <w:rFonts w:ascii="Times New Roman" w:hAnsi="Times New Roman"/>
          <w:sz w:val="24"/>
        </w:rPr>
        <w:t>years</w:t>
      </w:r>
      <w:proofErr w:type="spellEnd"/>
      <w:r>
        <w:rPr>
          <w:rFonts w:ascii="Times New Roman" w:hAnsi="Times New Roman"/>
          <w:sz w:val="24"/>
        </w:rPr>
        <w:t xml:space="preserve">. </w:t>
      </w:r>
      <w:proofErr w:type="spellStart"/>
      <w:r>
        <w:rPr>
          <w:rFonts w:ascii="Times New Roman" w:hAnsi="Times New Roman"/>
          <w:b/>
          <w:bCs/>
          <w:sz w:val="24"/>
        </w:rPr>
        <w:t>Conclusion</w:t>
      </w:r>
      <w:proofErr w:type="spellEnd"/>
      <w:r>
        <w:rPr>
          <w:rFonts w:ascii="Times New Roman" w:hAnsi="Times New Roman"/>
          <w:b/>
          <w:bCs/>
          <w:sz w:val="24"/>
        </w:rPr>
        <w:t>:</w:t>
      </w:r>
      <w:r>
        <w:rPr>
          <w:rFonts w:ascii="Times New Roman" w:hAnsi="Times New Roman"/>
          <w:sz w:val="24"/>
        </w:rPr>
        <w:t xml:space="preserve"> </w:t>
      </w:r>
      <w:proofErr w:type="spellStart"/>
      <w:r>
        <w:rPr>
          <w:rFonts w:ascii="Times New Roman" w:hAnsi="Times New Roman"/>
          <w:sz w:val="24"/>
        </w:rPr>
        <w:t>there</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a </w:t>
      </w:r>
      <w:proofErr w:type="spellStart"/>
      <w:r>
        <w:rPr>
          <w:rFonts w:ascii="Times New Roman" w:hAnsi="Times New Roman"/>
          <w:sz w:val="24"/>
        </w:rPr>
        <w:t>high</w:t>
      </w:r>
      <w:proofErr w:type="spellEnd"/>
      <w:r>
        <w:rPr>
          <w:rFonts w:ascii="Times New Roman" w:hAnsi="Times New Roman"/>
          <w:sz w:val="24"/>
        </w:rPr>
        <w:t xml:space="preserve"> </w:t>
      </w:r>
      <w:proofErr w:type="spellStart"/>
      <w:r>
        <w:rPr>
          <w:rFonts w:ascii="Times New Roman" w:hAnsi="Times New Roman"/>
          <w:sz w:val="24"/>
        </w:rPr>
        <w:t>prevalence</w:t>
      </w:r>
      <w:proofErr w:type="spellEnd"/>
      <w:r>
        <w:rPr>
          <w:rFonts w:ascii="Times New Roman" w:hAnsi="Times New Roman"/>
          <w:sz w:val="24"/>
        </w:rPr>
        <w:t xml:space="preserve"> of </w:t>
      </w:r>
      <w:proofErr w:type="spellStart"/>
      <w:r>
        <w:rPr>
          <w:rFonts w:ascii="Times New Roman" w:hAnsi="Times New Roman"/>
          <w:sz w:val="24"/>
        </w:rPr>
        <w:t>excess</w:t>
      </w:r>
      <w:proofErr w:type="spellEnd"/>
      <w:r>
        <w:rPr>
          <w:rFonts w:ascii="Times New Roman" w:hAnsi="Times New Roman"/>
          <w:sz w:val="24"/>
        </w:rPr>
        <w:t xml:space="preserve"> </w:t>
      </w:r>
      <w:proofErr w:type="spellStart"/>
      <w:r>
        <w:rPr>
          <w:rFonts w:ascii="Times New Roman" w:hAnsi="Times New Roman"/>
          <w:sz w:val="24"/>
        </w:rPr>
        <w:t>weight</w:t>
      </w:r>
      <w:proofErr w:type="spellEnd"/>
      <w:r>
        <w:rPr>
          <w:rFonts w:ascii="Times New Roman" w:hAnsi="Times New Roman"/>
          <w:sz w:val="24"/>
        </w:rPr>
        <w:t xml:space="preserve"> in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population</w:t>
      </w:r>
      <w:proofErr w:type="spellEnd"/>
      <w:r>
        <w:rPr>
          <w:rFonts w:ascii="Times New Roman" w:hAnsi="Times New Roman"/>
          <w:sz w:val="24"/>
        </w:rPr>
        <w:t xml:space="preserve"> of 20 to 45 </w:t>
      </w:r>
      <w:proofErr w:type="spellStart"/>
      <w:r>
        <w:rPr>
          <w:rFonts w:ascii="Times New Roman" w:hAnsi="Times New Roman"/>
          <w:sz w:val="24"/>
        </w:rPr>
        <w:t>years</w:t>
      </w:r>
      <w:proofErr w:type="spellEnd"/>
      <w:r>
        <w:rPr>
          <w:rFonts w:ascii="Times New Roman" w:hAnsi="Times New Roman"/>
          <w:sz w:val="24"/>
        </w:rPr>
        <w:t xml:space="preserve"> (70.67%), </w:t>
      </w:r>
      <w:proofErr w:type="spellStart"/>
      <w:r>
        <w:rPr>
          <w:rFonts w:ascii="Times New Roman" w:hAnsi="Times New Roman"/>
          <w:sz w:val="24"/>
        </w:rPr>
        <w:t>obesity</w:t>
      </w:r>
      <w:proofErr w:type="spellEnd"/>
      <w:r>
        <w:rPr>
          <w:rFonts w:ascii="Times New Roman" w:hAnsi="Times New Roman"/>
          <w:sz w:val="24"/>
        </w:rPr>
        <w:t xml:space="preserve"> </w:t>
      </w:r>
      <w:proofErr w:type="spellStart"/>
      <w:r>
        <w:rPr>
          <w:rFonts w:ascii="Times New Roman" w:hAnsi="Times New Roman"/>
          <w:sz w:val="24"/>
        </w:rPr>
        <w:t>being</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representative</w:t>
      </w:r>
      <w:proofErr w:type="spellEnd"/>
      <w:r>
        <w:rPr>
          <w:rFonts w:ascii="Times New Roman" w:hAnsi="Times New Roman"/>
          <w:sz w:val="24"/>
        </w:rPr>
        <w:t xml:space="preserve"> more </w:t>
      </w:r>
      <w:proofErr w:type="spellStart"/>
      <w:r>
        <w:rPr>
          <w:rFonts w:ascii="Times New Roman" w:hAnsi="Times New Roman"/>
          <w:sz w:val="24"/>
        </w:rPr>
        <w:t>prevalent</w:t>
      </w:r>
      <w:proofErr w:type="spellEnd"/>
      <w:r>
        <w:rPr>
          <w:rFonts w:ascii="Times New Roman" w:hAnsi="Times New Roman"/>
          <w:sz w:val="24"/>
        </w:rPr>
        <w:t xml:space="preserve">, </w:t>
      </w:r>
      <w:proofErr w:type="spellStart"/>
      <w:r>
        <w:rPr>
          <w:rFonts w:ascii="Times New Roman" w:hAnsi="Times New Roman"/>
          <w:sz w:val="24"/>
        </w:rPr>
        <w:t>which</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w:t>
      </w:r>
      <w:proofErr w:type="spellStart"/>
      <w:r>
        <w:rPr>
          <w:rFonts w:ascii="Times New Roman" w:hAnsi="Times New Roman"/>
          <w:sz w:val="24"/>
        </w:rPr>
        <w:t>inverse</w:t>
      </w:r>
      <w:proofErr w:type="spellEnd"/>
      <w:r>
        <w:rPr>
          <w:rFonts w:ascii="Times New Roman" w:hAnsi="Times New Roman"/>
          <w:sz w:val="24"/>
        </w:rPr>
        <w:t xml:space="preserve"> to </w:t>
      </w:r>
      <w:proofErr w:type="spellStart"/>
      <w:r>
        <w:rPr>
          <w:rFonts w:ascii="Times New Roman" w:hAnsi="Times New Roman"/>
          <w:sz w:val="24"/>
        </w:rPr>
        <w:t>the</w:t>
      </w:r>
      <w:proofErr w:type="spellEnd"/>
      <w:r>
        <w:rPr>
          <w:rFonts w:ascii="Times New Roman" w:hAnsi="Times New Roman"/>
          <w:sz w:val="24"/>
        </w:rPr>
        <w:t xml:space="preserve"> total figures of </w:t>
      </w:r>
      <w:proofErr w:type="spellStart"/>
      <w:r>
        <w:rPr>
          <w:rFonts w:ascii="Times New Roman" w:hAnsi="Times New Roman"/>
          <w:sz w:val="24"/>
        </w:rPr>
        <w:t>Mexico</w:t>
      </w:r>
      <w:proofErr w:type="spellEnd"/>
      <w:r>
        <w:rPr>
          <w:rFonts w:ascii="Times New Roman" w:hAnsi="Times New Roman"/>
          <w:sz w:val="24"/>
        </w:rPr>
        <w:t xml:space="preserve">, in </w:t>
      </w:r>
      <w:proofErr w:type="spellStart"/>
      <w:r>
        <w:rPr>
          <w:rFonts w:ascii="Times New Roman" w:hAnsi="Times New Roman"/>
          <w:sz w:val="24"/>
        </w:rPr>
        <w:t>which</w:t>
      </w:r>
      <w:proofErr w:type="spellEnd"/>
      <w:r>
        <w:rPr>
          <w:rFonts w:ascii="Times New Roman" w:hAnsi="Times New Roman"/>
          <w:sz w:val="24"/>
        </w:rPr>
        <w:t xml:space="preserve"> </w:t>
      </w:r>
      <w:proofErr w:type="spellStart"/>
      <w:r>
        <w:rPr>
          <w:rFonts w:ascii="Times New Roman" w:hAnsi="Times New Roman"/>
          <w:sz w:val="24"/>
        </w:rPr>
        <w:t>overweight</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more </w:t>
      </w:r>
      <w:proofErr w:type="spellStart"/>
      <w:r>
        <w:rPr>
          <w:rFonts w:ascii="Times New Roman" w:hAnsi="Times New Roman"/>
          <w:sz w:val="24"/>
        </w:rPr>
        <w:t>prevalent</w:t>
      </w:r>
      <w:proofErr w:type="spellEnd"/>
      <w:r>
        <w:rPr>
          <w:rFonts w:ascii="Times New Roman" w:hAnsi="Times New Roman"/>
          <w:sz w:val="24"/>
        </w:rPr>
        <w:t xml:space="preserve">, </w:t>
      </w:r>
      <w:proofErr w:type="spellStart"/>
      <w:r>
        <w:rPr>
          <w:rFonts w:ascii="Times New Roman" w:hAnsi="Times New Roman"/>
          <w:sz w:val="24"/>
        </w:rPr>
        <w:t>however</w:t>
      </w:r>
      <w:proofErr w:type="spellEnd"/>
      <w:r>
        <w:rPr>
          <w:rFonts w:ascii="Times New Roman" w:hAnsi="Times New Roman"/>
          <w:sz w:val="24"/>
        </w:rPr>
        <w:t xml:space="preserve"> coincide </w:t>
      </w:r>
      <w:proofErr w:type="spellStart"/>
      <w:r>
        <w:rPr>
          <w:rFonts w:ascii="Times New Roman" w:hAnsi="Times New Roman"/>
          <w:sz w:val="24"/>
        </w:rPr>
        <w:t>with</w:t>
      </w:r>
      <w:proofErr w:type="spellEnd"/>
      <w:r>
        <w:rPr>
          <w:rFonts w:ascii="Times New Roman" w:hAnsi="Times New Roman"/>
          <w:sz w:val="24"/>
        </w:rPr>
        <w:t xml:space="preserve"> figures </w:t>
      </w:r>
      <w:proofErr w:type="spellStart"/>
      <w:r>
        <w:rPr>
          <w:rFonts w:ascii="Times New Roman" w:hAnsi="Times New Roman"/>
          <w:sz w:val="24"/>
        </w:rPr>
        <w:t>from</w:t>
      </w:r>
      <w:proofErr w:type="spellEnd"/>
      <w:r>
        <w:rPr>
          <w:rFonts w:ascii="Times New Roman" w:hAnsi="Times New Roman"/>
          <w:sz w:val="24"/>
        </w:rPr>
        <w:t xml:space="preserve"> </w:t>
      </w:r>
      <w:proofErr w:type="spellStart"/>
      <w:r>
        <w:rPr>
          <w:rFonts w:ascii="Times New Roman" w:hAnsi="Times New Roman"/>
          <w:sz w:val="24"/>
        </w:rPr>
        <w:t>States</w:t>
      </w:r>
      <w:proofErr w:type="spellEnd"/>
      <w:r>
        <w:rPr>
          <w:rFonts w:ascii="Times New Roman" w:hAnsi="Times New Roman"/>
          <w:sz w:val="24"/>
        </w:rPr>
        <w:t xml:space="preserve"> </w:t>
      </w:r>
      <w:proofErr w:type="spellStart"/>
      <w:r>
        <w:rPr>
          <w:rFonts w:ascii="Times New Roman" w:hAnsi="Times New Roman"/>
          <w:sz w:val="24"/>
        </w:rPr>
        <w:t>like</w:t>
      </w:r>
      <w:proofErr w:type="spellEnd"/>
      <w:r>
        <w:rPr>
          <w:rFonts w:ascii="Times New Roman" w:hAnsi="Times New Roman"/>
          <w:sz w:val="24"/>
        </w:rPr>
        <w:t xml:space="preserve"> </w:t>
      </w:r>
      <w:proofErr w:type="spellStart"/>
      <w:r>
        <w:rPr>
          <w:rFonts w:ascii="Times New Roman" w:hAnsi="Times New Roman"/>
          <w:sz w:val="24"/>
        </w:rPr>
        <w:t>Yucatan</w:t>
      </w:r>
      <w:proofErr w:type="spellEnd"/>
      <w:r>
        <w:rPr>
          <w:rFonts w:ascii="Times New Roman" w:hAnsi="Times New Roman"/>
          <w:sz w:val="24"/>
        </w:rPr>
        <w:t xml:space="preserve">, Campeche and </w:t>
      </w:r>
      <w:proofErr w:type="spellStart"/>
      <w:r>
        <w:rPr>
          <w:rFonts w:ascii="Times New Roman" w:hAnsi="Times New Roman"/>
          <w:sz w:val="24"/>
        </w:rPr>
        <w:t>the</w:t>
      </w:r>
      <w:proofErr w:type="spellEnd"/>
      <w:r>
        <w:rPr>
          <w:rFonts w:ascii="Times New Roman" w:hAnsi="Times New Roman"/>
          <w:sz w:val="24"/>
        </w:rPr>
        <w:t xml:space="preserve"> Federal </w:t>
      </w:r>
      <w:proofErr w:type="spellStart"/>
      <w:r>
        <w:rPr>
          <w:rFonts w:ascii="Times New Roman" w:hAnsi="Times New Roman"/>
          <w:sz w:val="24"/>
        </w:rPr>
        <w:t>District</w:t>
      </w:r>
      <w:proofErr w:type="spellEnd"/>
      <w:r>
        <w:rPr>
          <w:rFonts w:ascii="Times New Roman" w:hAnsi="Times New Roman"/>
          <w:sz w:val="24"/>
        </w:rPr>
        <w:t>.</w:t>
      </w:r>
    </w:p>
    <w:p w:rsidR="00775AD3" w:rsidRDefault="00181635" w:rsidP="00181635">
      <w:pPr>
        <w:spacing w:line="360" w:lineRule="auto"/>
        <w:jc w:val="both"/>
        <w:rPr>
          <w:rStyle w:val="longtext"/>
          <w:rFonts w:ascii="Arial" w:hAnsi="Arial" w:cs="Arial"/>
          <w:color w:val="222222"/>
          <w:sz w:val="24"/>
          <w:szCs w:val="24"/>
        </w:rPr>
      </w:pPr>
      <w:r>
        <w:rPr>
          <w:rFonts w:eastAsia="Times New Roman" w:cs="Calibri"/>
          <w:color w:val="7030A0"/>
          <w:sz w:val="28"/>
          <w:szCs w:val="28"/>
          <w:lang w:val="es-ES" w:eastAsia="es-ES"/>
        </w:rPr>
        <w:t xml:space="preserve">Key </w:t>
      </w:r>
      <w:proofErr w:type="spellStart"/>
      <w:r>
        <w:rPr>
          <w:rFonts w:eastAsia="Times New Roman" w:cs="Calibri"/>
          <w:color w:val="7030A0"/>
          <w:sz w:val="28"/>
          <w:szCs w:val="28"/>
          <w:lang w:val="es-ES" w:eastAsia="es-ES"/>
        </w:rPr>
        <w:t>words</w:t>
      </w:r>
      <w:proofErr w:type="spellEnd"/>
      <w:r>
        <w:rPr>
          <w:rFonts w:eastAsia="Times New Roman" w:cs="Calibri"/>
          <w:color w:val="7030A0"/>
          <w:sz w:val="28"/>
          <w:szCs w:val="28"/>
          <w:lang w:val="es-ES" w:eastAsia="es-ES"/>
        </w:rPr>
        <w:t>:</w:t>
      </w:r>
      <w:r>
        <w:rPr>
          <w:rStyle w:val="longtext"/>
          <w:rFonts w:ascii="Arial" w:hAnsi="Arial" w:cs="Arial"/>
          <w:color w:val="222222"/>
          <w:sz w:val="24"/>
          <w:szCs w:val="24"/>
        </w:rPr>
        <w:t xml:space="preserve"> </w:t>
      </w:r>
      <w:proofErr w:type="spellStart"/>
      <w:r>
        <w:rPr>
          <w:rStyle w:val="longtext"/>
          <w:rFonts w:ascii="Times New Roman" w:hAnsi="Times New Roman"/>
          <w:color w:val="222222"/>
          <w:sz w:val="24"/>
          <w:szCs w:val="24"/>
        </w:rPr>
        <w:t>prevalence</w:t>
      </w:r>
      <w:proofErr w:type="spellEnd"/>
      <w:r>
        <w:rPr>
          <w:rStyle w:val="longtext"/>
          <w:rFonts w:ascii="Times New Roman" w:hAnsi="Times New Roman"/>
          <w:color w:val="222222"/>
          <w:sz w:val="24"/>
          <w:szCs w:val="24"/>
        </w:rPr>
        <w:t xml:space="preserve">, </w:t>
      </w:r>
      <w:proofErr w:type="spellStart"/>
      <w:r>
        <w:rPr>
          <w:rStyle w:val="longtext"/>
          <w:rFonts w:ascii="Times New Roman" w:hAnsi="Times New Roman"/>
          <w:color w:val="222222"/>
          <w:sz w:val="24"/>
          <w:szCs w:val="24"/>
        </w:rPr>
        <w:t>exogenous</w:t>
      </w:r>
      <w:proofErr w:type="spellEnd"/>
      <w:r>
        <w:rPr>
          <w:rStyle w:val="longtext"/>
          <w:rFonts w:ascii="Times New Roman" w:hAnsi="Times New Roman"/>
          <w:color w:val="222222"/>
          <w:sz w:val="24"/>
          <w:szCs w:val="24"/>
        </w:rPr>
        <w:t xml:space="preserve"> </w:t>
      </w:r>
      <w:proofErr w:type="spellStart"/>
      <w:r>
        <w:rPr>
          <w:rStyle w:val="longtext"/>
          <w:rFonts w:ascii="Times New Roman" w:hAnsi="Times New Roman"/>
          <w:color w:val="222222"/>
          <w:sz w:val="24"/>
          <w:szCs w:val="24"/>
        </w:rPr>
        <w:t>obesity</w:t>
      </w:r>
      <w:proofErr w:type="spellEnd"/>
      <w:r>
        <w:rPr>
          <w:rStyle w:val="longtext"/>
          <w:rFonts w:ascii="Times New Roman" w:hAnsi="Times New Roman"/>
          <w:color w:val="222222"/>
          <w:sz w:val="24"/>
          <w:szCs w:val="24"/>
        </w:rPr>
        <w:t xml:space="preserve">, </w:t>
      </w:r>
      <w:proofErr w:type="spellStart"/>
      <w:r>
        <w:rPr>
          <w:rStyle w:val="longtext"/>
          <w:rFonts w:ascii="Times New Roman" w:hAnsi="Times New Roman"/>
          <w:color w:val="222222"/>
          <w:sz w:val="24"/>
          <w:szCs w:val="24"/>
        </w:rPr>
        <w:t>overweight</w:t>
      </w:r>
      <w:proofErr w:type="spellEnd"/>
      <w:r>
        <w:rPr>
          <w:rStyle w:val="longtext"/>
          <w:rFonts w:ascii="Arial" w:hAnsi="Arial" w:cs="Arial"/>
          <w:color w:val="222222"/>
          <w:sz w:val="24"/>
          <w:szCs w:val="24"/>
        </w:rPr>
        <w:t>.</w:t>
      </w:r>
    </w:p>
    <w:p w:rsidR="00C60184" w:rsidRPr="00621DF5" w:rsidRDefault="00C60184" w:rsidP="00C60184">
      <w:pPr>
        <w:spacing w:line="360" w:lineRule="auto"/>
      </w:pPr>
      <w:r w:rsidRPr="001272EA">
        <w:rPr>
          <w:rFonts w:ascii="Times New Roman" w:hAnsi="Times New Roman"/>
          <w:b/>
          <w:sz w:val="24"/>
        </w:rPr>
        <w:t>Fecha recepción:</w:t>
      </w:r>
      <w:r w:rsidRPr="001272EA">
        <w:rPr>
          <w:rFonts w:ascii="Times New Roman" w:hAnsi="Times New Roman"/>
          <w:sz w:val="24"/>
        </w:rPr>
        <w:t xml:space="preserve">   </w:t>
      </w:r>
      <w:r>
        <w:rPr>
          <w:rFonts w:ascii="Times New Roman" w:hAnsi="Times New Roman"/>
          <w:sz w:val="24"/>
        </w:rPr>
        <w:t>Agosto</w:t>
      </w:r>
      <w:r w:rsidRPr="001272EA">
        <w:rPr>
          <w:rFonts w:ascii="Times New Roman" w:hAnsi="Times New Roman"/>
          <w:sz w:val="24"/>
        </w:rPr>
        <w:t xml:space="preserve"> 2015           </w:t>
      </w:r>
      <w:r w:rsidRPr="001272EA">
        <w:rPr>
          <w:rFonts w:ascii="Times New Roman" w:hAnsi="Times New Roman"/>
          <w:b/>
          <w:sz w:val="24"/>
        </w:rPr>
        <w:t>Fecha aceptación:</w:t>
      </w:r>
      <w:r w:rsidRPr="001272EA">
        <w:rPr>
          <w:rFonts w:ascii="Times New Roman" w:hAnsi="Times New Roman"/>
          <w:sz w:val="24"/>
        </w:rPr>
        <w:t xml:space="preserve"> </w:t>
      </w:r>
      <w:r>
        <w:rPr>
          <w:rFonts w:ascii="Times New Roman" w:hAnsi="Times New Roman"/>
          <w:sz w:val="24"/>
        </w:rPr>
        <w:t>Enero 2016</w:t>
      </w:r>
      <w:r>
        <w:br/>
      </w:r>
      <w:r w:rsidR="003700AD">
        <w:rPr>
          <w:rFonts w:cs="Calibri"/>
        </w:rPr>
        <w:pict>
          <v:rect id="_x0000_i1025" style="width:0;height:1.5pt" o:hralign="center" o:hrstd="t" o:hr="t" fillcolor="#a0a0a0" stroked="f"/>
        </w:pict>
      </w:r>
    </w:p>
    <w:p w:rsidR="00775AD3" w:rsidRDefault="00775AD3" w:rsidP="00775AD3">
      <w:pPr>
        <w:rPr>
          <w:rFonts w:ascii="Arial" w:hAnsi="Arial" w:cs="Arial"/>
          <w:sz w:val="24"/>
          <w:szCs w:val="24"/>
        </w:rPr>
      </w:pPr>
    </w:p>
    <w:p w:rsidR="0087384C" w:rsidRPr="001272EA" w:rsidRDefault="00617682" w:rsidP="0087384C">
      <w:pPr>
        <w:rPr>
          <w:rFonts w:eastAsia="Times New Roman" w:cs="Calibri"/>
          <w:color w:val="7030A0"/>
          <w:sz w:val="28"/>
          <w:szCs w:val="28"/>
          <w:lang w:val="es-ES" w:eastAsia="es-ES"/>
        </w:rPr>
      </w:pPr>
      <w:r w:rsidRPr="001272EA">
        <w:rPr>
          <w:rFonts w:eastAsia="Times New Roman" w:cs="Calibri"/>
          <w:color w:val="7030A0"/>
          <w:sz w:val="28"/>
          <w:szCs w:val="28"/>
          <w:lang w:val="es-ES" w:eastAsia="es-ES"/>
        </w:rPr>
        <w:t>Introducción</w:t>
      </w:r>
    </w:p>
    <w:p w:rsidR="0087384C" w:rsidRPr="001272EA" w:rsidRDefault="0087384C" w:rsidP="001272EA">
      <w:pPr>
        <w:spacing w:after="0" w:line="360" w:lineRule="auto"/>
        <w:jc w:val="both"/>
        <w:rPr>
          <w:rFonts w:ascii="Times New Roman" w:hAnsi="Times New Roman"/>
          <w:sz w:val="24"/>
          <w:szCs w:val="24"/>
        </w:rPr>
      </w:pPr>
      <w:r w:rsidRPr="001272EA">
        <w:rPr>
          <w:rFonts w:ascii="Times New Roman" w:hAnsi="Times New Roman"/>
          <w:sz w:val="24"/>
          <w:szCs w:val="24"/>
        </w:rPr>
        <w:t xml:space="preserve">El exceso de peso corporal es reconocido actualmente como uno de los retos más importantes de Salud Pública en el mundo dada su magnitud, la rapidez de su incremento y el efecto negativo que ejerce sobre la salud de la población que la padece, </w:t>
      </w:r>
      <w:r w:rsidR="007D2FD0" w:rsidRPr="001272EA">
        <w:rPr>
          <w:rFonts w:ascii="Times New Roman" w:hAnsi="Times New Roman"/>
          <w:sz w:val="24"/>
          <w:szCs w:val="24"/>
        </w:rPr>
        <w:t>ya que</w:t>
      </w:r>
      <w:r w:rsidRPr="001272EA">
        <w:rPr>
          <w:rFonts w:ascii="Times New Roman" w:hAnsi="Times New Roman"/>
          <w:sz w:val="24"/>
          <w:szCs w:val="24"/>
        </w:rPr>
        <w:t xml:space="preserve"> aumenta significativamente el riesgo de padecer enfermedades crónicas no transmisibles (ECNT).</w:t>
      </w:r>
    </w:p>
    <w:p w:rsidR="00775AD3" w:rsidRPr="001272EA" w:rsidRDefault="00775AD3" w:rsidP="001272EA">
      <w:pPr>
        <w:spacing w:after="0" w:line="360" w:lineRule="auto"/>
        <w:jc w:val="both"/>
        <w:rPr>
          <w:rFonts w:ascii="Times New Roman" w:hAnsi="Times New Roman"/>
          <w:sz w:val="24"/>
          <w:szCs w:val="24"/>
        </w:rPr>
      </w:pPr>
    </w:p>
    <w:p w:rsidR="00775AD3" w:rsidRPr="001272EA" w:rsidRDefault="00775AD3" w:rsidP="001272EA">
      <w:pPr>
        <w:spacing w:after="0" w:line="360" w:lineRule="auto"/>
        <w:jc w:val="both"/>
        <w:rPr>
          <w:rFonts w:ascii="Times New Roman" w:hAnsi="Times New Roman"/>
          <w:sz w:val="24"/>
          <w:szCs w:val="24"/>
        </w:rPr>
      </w:pPr>
      <w:r w:rsidRPr="001272EA">
        <w:rPr>
          <w:rFonts w:ascii="Times New Roman" w:hAnsi="Times New Roman"/>
          <w:sz w:val="24"/>
          <w:szCs w:val="24"/>
        </w:rPr>
        <w:t xml:space="preserve">La distribución del tejido adiposo en los distintos depósitos anatómicos también es importante en relación con la morbilidad. En especial la grasa </w:t>
      </w:r>
      <w:proofErr w:type="spellStart"/>
      <w:r w:rsidRPr="001272EA">
        <w:rPr>
          <w:rFonts w:ascii="Times New Roman" w:hAnsi="Times New Roman"/>
          <w:sz w:val="24"/>
          <w:szCs w:val="24"/>
        </w:rPr>
        <w:t>intraabdominal</w:t>
      </w:r>
      <w:proofErr w:type="spellEnd"/>
      <w:r w:rsidRPr="001272EA">
        <w:rPr>
          <w:rFonts w:ascii="Times New Roman" w:hAnsi="Times New Roman"/>
          <w:sz w:val="24"/>
          <w:szCs w:val="24"/>
        </w:rPr>
        <w:t xml:space="preserve"> y subcutánea abdominal tiene mayor valor en este ámbito que la grasa subcutánea de las nalgas y la </w:t>
      </w:r>
      <w:r w:rsidRPr="001272EA">
        <w:rPr>
          <w:rFonts w:ascii="Times New Roman" w:hAnsi="Times New Roman"/>
          <w:sz w:val="24"/>
          <w:szCs w:val="24"/>
        </w:rPr>
        <w:lastRenderedPageBreak/>
        <w:t xml:space="preserve">extremidades inferiores. La forma de distinguirlas es determinando el  </w:t>
      </w:r>
      <w:r w:rsidRPr="001272EA">
        <w:rPr>
          <w:rFonts w:ascii="Times New Roman" w:hAnsi="Times New Roman"/>
          <w:b/>
          <w:sz w:val="24"/>
          <w:szCs w:val="24"/>
        </w:rPr>
        <w:t>índice de cintura-cadera</w:t>
      </w:r>
      <w:r w:rsidRPr="001272EA">
        <w:rPr>
          <w:rFonts w:ascii="Times New Roman" w:hAnsi="Times New Roman"/>
          <w:sz w:val="24"/>
          <w:szCs w:val="24"/>
        </w:rPr>
        <w:t xml:space="preserve">, que resulta anormal con cifras &gt;0.85 en mujeres y &gt;1.0 en varones. Muchas de las consecuencias más importantes de la obesidad como la resistencia a la insulina, la diabetes, la hipertensión y la hiperlipidemia guardan una relación más estrecha con la grasa </w:t>
      </w:r>
      <w:proofErr w:type="spellStart"/>
      <w:r w:rsidRPr="001272EA">
        <w:rPr>
          <w:rFonts w:ascii="Times New Roman" w:hAnsi="Times New Roman"/>
          <w:sz w:val="24"/>
          <w:szCs w:val="24"/>
        </w:rPr>
        <w:t>intraabdominal</w:t>
      </w:r>
      <w:proofErr w:type="spellEnd"/>
      <w:r w:rsidRPr="001272EA">
        <w:rPr>
          <w:rFonts w:ascii="Times New Roman" w:hAnsi="Times New Roman"/>
          <w:sz w:val="24"/>
          <w:szCs w:val="24"/>
        </w:rPr>
        <w:t>, con la grasa de la parte superior del cuerpo o con ambas localizaciones, que con la adiposidad global.</w:t>
      </w:r>
      <w:r w:rsidRPr="001272EA">
        <w:rPr>
          <w:rFonts w:ascii="Times New Roman" w:hAnsi="Times New Roman"/>
          <w:sz w:val="24"/>
          <w:szCs w:val="24"/>
          <w:vertAlign w:val="superscript"/>
        </w:rPr>
        <w:t>3</w:t>
      </w:r>
    </w:p>
    <w:p w:rsidR="00775AD3" w:rsidRPr="001272EA" w:rsidRDefault="00775AD3" w:rsidP="001272EA">
      <w:pPr>
        <w:spacing w:after="0" w:line="360" w:lineRule="auto"/>
        <w:jc w:val="both"/>
        <w:rPr>
          <w:rFonts w:ascii="Times New Roman" w:hAnsi="Times New Roman"/>
          <w:sz w:val="24"/>
          <w:szCs w:val="24"/>
        </w:rPr>
      </w:pPr>
    </w:p>
    <w:p w:rsidR="00775AD3" w:rsidRPr="001272EA" w:rsidRDefault="00775AD3" w:rsidP="001272EA">
      <w:pPr>
        <w:spacing w:after="0" w:line="360" w:lineRule="auto"/>
        <w:jc w:val="both"/>
        <w:rPr>
          <w:rFonts w:ascii="Times New Roman" w:hAnsi="Times New Roman"/>
          <w:sz w:val="24"/>
          <w:szCs w:val="24"/>
        </w:rPr>
      </w:pPr>
      <w:r w:rsidRPr="001272EA">
        <w:rPr>
          <w:rFonts w:ascii="Times New Roman" w:hAnsi="Times New Roman"/>
          <w:sz w:val="24"/>
          <w:szCs w:val="24"/>
        </w:rPr>
        <w:t>En el estudio NHANES II</w:t>
      </w:r>
      <w:r w:rsidR="007D2FD0" w:rsidRPr="001272EA">
        <w:rPr>
          <w:rFonts w:ascii="Times New Roman" w:hAnsi="Times New Roman"/>
          <w:sz w:val="24"/>
          <w:szCs w:val="24"/>
        </w:rPr>
        <w:t xml:space="preserve"> </w:t>
      </w:r>
      <w:r w:rsidRPr="001272EA">
        <w:rPr>
          <w:rFonts w:ascii="Times New Roman" w:hAnsi="Times New Roman"/>
          <w:sz w:val="24"/>
          <w:szCs w:val="24"/>
        </w:rPr>
        <w:t>(</w:t>
      </w:r>
      <w:proofErr w:type="spellStart"/>
      <w:r w:rsidRPr="001272EA">
        <w:rPr>
          <w:rFonts w:ascii="Times New Roman" w:hAnsi="Times New Roman"/>
          <w:sz w:val="24"/>
          <w:szCs w:val="24"/>
        </w:rPr>
        <w:t>National</w:t>
      </w:r>
      <w:proofErr w:type="spellEnd"/>
      <w:r w:rsidR="007D2FD0" w:rsidRPr="001272EA">
        <w:rPr>
          <w:rFonts w:ascii="Times New Roman" w:hAnsi="Times New Roman"/>
          <w:sz w:val="24"/>
          <w:szCs w:val="24"/>
        </w:rPr>
        <w:t xml:space="preserve"> </w:t>
      </w:r>
      <w:proofErr w:type="spellStart"/>
      <w:r w:rsidRPr="001272EA">
        <w:rPr>
          <w:rFonts w:ascii="Times New Roman" w:hAnsi="Times New Roman"/>
          <w:sz w:val="24"/>
          <w:szCs w:val="24"/>
        </w:rPr>
        <w:t>Health</w:t>
      </w:r>
      <w:proofErr w:type="spellEnd"/>
      <w:r w:rsidRPr="001272EA">
        <w:rPr>
          <w:rFonts w:ascii="Times New Roman" w:hAnsi="Times New Roman"/>
          <w:sz w:val="24"/>
          <w:szCs w:val="24"/>
        </w:rPr>
        <w:t xml:space="preserve"> American </w:t>
      </w:r>
      <w:proofErr w:type="spellStart"/>
      <w:r w:rsidRPr="001272EA">
        <w:rPr>
          <w:rFonts w:ascii="Times New Roman" w:hAnsi="Times New Roman"/>
          <w:sz w:val="24"/>
          <w:szCs w:val="24"/>
        </w:rPr>
        <w:t>Nutrition</w:t>
      </w:r>
      <w:proofErr w:type="spellEnd"/>
      <w:r w:rsidR="007D2FD0" w:rsidRPr="001272EA">
        <w:rPr>
          <w:rFonts w:ascii="Times New Roman" w:hAnsi="Times New Roman"/>
          <w:sz w:val="24"/>
          <w:szCs w:val="24"/>
        </w:rPr>
        <w:t xml:space="preserve"> </w:t>
      </w:r>
      <w:proofErr w:type="spellStart"/>
      <w:r w:rsidRPr="001272EA">
        <w:rPr>
          <w:rFonts w:ascii="Times New Roman" w:hAnsi="Times New Roman"/>
          <w:sz w:val="24"/>
          <w:szCs w:val="24"/>
        </w:rPr>
        <w:t>Examination</w:t>
      </w:r>
      <w:proofErr w:type="spellEnd"/>
      <w:r w:rsidR="007D2FD0" w:rsidRPr="001272EA">
        <w:rPr>
          <w:rFonts w:ascii="Times New Roman" w:hAnsi="Times New Roman"/>
          <w:sz w:val="24"/>
          <w:szCs w:val="24"/>
        </w:rPr>
        <w:t xml:space="preserve"> </w:t>
      </w:r>
      <w:proofErr w:type="spellStart"/>
      <w:r w:rsidRPr="001272EA">
        <w:rPr>
          <w:rFonts w:ascii="Times New Roman" w:hAnsi="Times New Roman"/>
          <w:sz w:val="24"/>
          <w:szCs w:val="24"/>
        </w:rPr>
        <w:t>Survey</w:t>
      </w:r>
      <w:proofErr w:type="spellEnd"/>
      <w:r w:rsidRPr="001272EA">
        <w:rPr>
          <w:rFonts w:ascii="Times New Roman" w:hAnsi="Times New Roman"/>
          <w:sz w:val="24"/>
          <w:szCs w:val="24"/>
        </w:rPr>
        <w:t xml:space="preserve">) se determinó que la obesidad ofrece un riesgo relativo 3.8 veces mayor de padecer DM2 en personas entre 25 y 45 años de edad, en comparación con 2.9 veces en el rango de 20 a 75 años y 2.1 entre los 45 y 75 años. En cuestión de HTA, las personas obesas de entre 20 y 45 años tienen un riesgo 5.6 veces mayor </w:t>
      </w:r>
      <w:r w:rsidR="00BE68A3" w:rsidRPr="001272EA">
        <w:rPr>
          <w:rFonts w:ascii="Times New Roman" w:hAnsi="Times New Roman"/>
          <w:sz w:val="24"/>
          <w:szCs w:val="24"/>
        </w:rPr>
        <w:t xml:space="preserve">de </w:t>
      </w:r>
      <w:r w:rsidRPr="001272EA">
        <w:rPr>
          <w:rFonts w:ascii="Times New Roman" w:hAnsi="Times New Roman"/>
          <w:sz w:val="24"/>
          <w:szCs w:val="24"/>
        </w:rPr>
        <w:t>padecer la enfermedad, en relación con las personas de 20 a 75 y de 45 a 75, en l</w:t>
      </w:r>
      <w:r w:rsidR="00BE68A3" w:rsidRPr="001272EA">
        <w:rPr>
          <w:rFonts w:ascii="Times New Roman" w:hAnsi="Times New Roman"/>
          <w:sz w:val="24"/>
          <w:szCs w:val="24"/>
        </w:rPr>
        <w:t>a</w:t>
      </w:r>
      <w:r w:rsidRPr="001272EA">
        <w:rPr>
          <w:rFonts w:ascii="Times New Roman" w:hAnsi="Times New Roman"/>
          <w:sz w:val="24"/>
          <w:szCs w:val="24"/>
        </w:rPr>
        <w:t>s cuales el riesgo relativo es de 3 y 2 respectivamente</w:t>
      </w:r>
    </w:p>
    <w:p w:rsidR="00775AD3" w:rsidRPr="001272EA" w:rsidRDefault="00775AD3" w:rsidP="001272EA">
      <w:pPr>
        <w:spacing w:after="0" w:line="360" w:lineRule="auto"/>
        <w:jc w:val="both"/>
        <w:rPr>
          <w:rFonts w:ascii="Times New Roman" w:hAnsi="Times New Roman"/>
          <w:sz w:val="24"/>
          <w:szCs w:val="24"/>
        </w:rPr>
      </w:pPr>
    </w:p>
    <w:p w:rsidR="00775AD3" w:rsidRPr="001272EA" w:rsidRDefault="00775AD3" w:rsidP="001272EA">
      <w:pPr>
        <w:spacing w:after="0" w:line="360" w:lineRule="auto"/>
        <w:jc w:val="both"/>
        <w:rPr>
          <w:rFonts w:ascii="Times New Roman" w:hAnsi="Times New Roman"/>
          <w:sz w:val="24"/>
          <w:szCs w:val="24"/>
          <w:vertAlign w:val="superscript"/>
        </w:rPr>
      </w:pPr>
      <w:r w:rsidRPr="001272EA">
        <w:rPr>
          <w:rFonts w:ascii="Times New Roman" w:hAnsi="Times New Roman"/>
          <w:sz w:val="24"/>
          <w:szCs w:val="24"/>
        </w:rPr>
        <w:t xml:space="preserve">La obesidad está relacionada con diversos factores, pero algunos de ellos son los responsables del inusitado aumento en las prevalencias del sobrepeso y la obesidad en los últimos 20 años en el mundo y en México. Tal es el caso de los hábitos alimentarios y los patrones de actividad física sedentaria, mientras que otros factores, como los hereditarios, aunque importantes no explican el aumento sin precedentes en los índices de obesidad. </w:t>
      </w:r>
    </w:p>
    <w:p w:rsidR="00775AD3" w:rsidRPr="001272EA" w:rsidRDefault="00775AD3" w:rsidP="001272EA">
      <w:pPr>
        <w:spacing w:after="0" w:line="360" w:lineRule="auto"/>
        <w:jc w:val="both"/>
        <w:rPr>
          <w:rFonts w:ascii="Times New Roman" w:hAnsi="Times New Roman"/>
          <w:sz w:val="24"/>
          <w:szCs w:val="24"/>
        </w:rPr>
      </w:pPr>
    </w:p>
    <w:p w:rsidR="00775AD3" w:rsidRPr="001272EA" w:rsidRDefault="00775AD3" w:rsidP="001272EA">
      <w:pPr>
        <w:spacing w:after="0" w:line="360" w:lineRule="auto"/>
        <w:jc w:val="both"/>
        <w:rPr>
          <w:rFonts w:ascii="Times New Roman" w:hAnsi="Times New Roman"/>
          <w:sz w:val="24"/>
          <w:szCs w:val="24"/>
          <w:vertAlign w:val="superscript"/>
        </w:rPr>
      </w:pPr>
      <w:r w:rsidRPr="001272EA">
        <w:rPr>
          <w:rFonts w:ascii="Times New Roman" w:hAnsi="Times New Roman"/>
          <w:sz w:val="24"/>
          <w:szCs w:val="24"/>
        </w:rPr>
        <w:t xml:space="preserve">La Organización Mundial de la Salud Reporta en su Nota Descriptiva número 311 que desde 1980 la obesidad se </w:t>
      </w:r>
      <w:r w:rsidR="005A073A" w:rsidRPr="001272EA">
        <w:rPr>
          <w:rFonts w:ascii="Times New Roman" w:hAnsi="Times New Roman"/>
          <w:sz w:val="24"/>
          <w:szCs w:val="24"/>
        </w:rPr>
        <w:t xml:space="preserve">ha </w:t>
      </w:r>
      <w:r w:rsidRPr="001272EA">
        <w:rPr>
          <w:rFonts w:ascii="Times New Roman" w:hAnsi="Times New Roman"/>
          <w:sz w:val="24"/>
          <w:szCs w:val="24"/>
        </w:rPr>
        <w:t>más que d</w:t>
      </w:r>
      <w:r w:rsidR="005A073A" w:rsidRPr="001272EA">
        <w:rPr>
          <w:rFonts w:ascii="Times New Roman" w:hAnsi="Times New Roman"/>
          <w:sz w:val="24"/>
          <w:szCs w:val="24"/>
        </w:rPr>
        <w:t>uplicado</w:t>
      </w:r>
      <w:r w:rsidRPr="001272EA">
        <w:rPr>
          <w:rFonts w:ascii="Times New Roman" w:hAnsi="Times New Roman"/>
          <w:sz w:val="24"/>
          <w:szCs w:val="24"/>
        </w:rPr>
        <w:t xml:space="preserve"> en todo el mundo. </w:t>
      </w:r>
      <w:r w:rsidR="005A073A" w:rsidRPr="001272EA">
        <w:rPr>
          <w:rFonts w:ascii="Times New Roman" w:hAnsi="Times New Roman"/>
          <w:sz w:val="24"/>
          <w:szCs w:val="24"/>
        </w:rPr>
        <w:t>E</w:t>
      </w:r>
      <w:r w:rsidRPr="001272EA">
        <w:rPr>
          <w:rFonts w:ascii="Times New Roman" w:hAnsi="Times New Roman"/>
          <w:sz w:val="24"/>
          <w:szCs w:val="24"/>
        </w:rPr>
        <w:t>n 2008, 1500 millones de adultos (de 20 y más años) tenían sobrepeso. Dentro de este grupo, más de 200 millones de hombres y cerca de 300 millones de mujeres eran obesos. El 65</w:t>
      </w:r>
      <w:r w:rsidR="00507E86" w:rsidRPr="001272EA">
        <w:rPr>
          <w:rFonts w:ascii="Times New Roman" w:hAnsi="Times New Roman"/>
          <w:sz w:val="24"/>
          <w:szCs w:val="24"/>
        </w:rPr>
        <w:t xml:space="preserve"> </w:t>
      </w:r>
      <w:r w:rsidRPr="001272EA">
        <w:rPr>
          <w:rFonts w:ascii="Times New Roman" w:hAnsi="Times New Roman"/>
          <w:sz w:val="24"/>
          <w:szCs w:val="24"/>
        </w:rPr>
        <w:t>% de la población mundial vive en países donde el sobrepeso y la obesidad cobran más vidas que la insuficiencia ponderal. En 2010, alrededor de 43 millones de niños menores de cinco años tenían sobrepeso.</w:t>
      </w:r>
    </w:p>
    <w:p w:rsidR="00775AD3" w:rsidRPr="001272EA" w:rsidRDefault="00775AD3" w:rsidP="001272EA">
      <w:pPr>
        <w:spacing w:after="0" w:line="360" w:lineRule="auto"/>
        <w:jc w:val="both"/>
        <w:rPr>
          <w:rFonts w:ascii="Times New Roman" w:hAnsi="Times New Roman"/>
          <w:sz w:val="24"/>
          <w:szCs w:val="24"/>
        </w:rPr>
      </w:pPr>
    </w:p>
    <w:p w:rsidR="00775AD3" w:rsidRPr="001272EA" w:rsidRDefault="00775AD3" w:rsidP="001272EA">
      <w:pPr>
        <w:spacing w:after="0" w:line="360" w:lineRule="auto"/>
        <w:jc w:val="both"/>
        <w:rPr>
          <w:rFonts w:ascii="Times New Roman" w:hAnsi="Times New Roman"/>
          <w:sz w:val="24"/>
          <w:szCs w:val="24"/>
          <w:vertAlign w:val="superscript"/>
        </w:rPr>
      </w:pPr>
      <w:r w:rsidRPr="001272EA">
        <w:rPr>
          <w:rFonts w:ascii="Times New Roman" w:hAnsi="Times New Roman"/>
          <w:sz w:val="24"/>
          <w:szCs w:val="24"/>
        </w:rPr>
        <w:t>La Organización para la Cooperación y el Desarrollo Económicos (OCDE)  inform</w:t>
      </w:r>
      <w:r w:rsidR="00507E86" w:rsidRPr="001272EA">
        <w:rPr>
          <w:rFonts w:ascii="Times New Roman" w:hAnsi="Times New Roman"/>
          <w:sz w:val="24"/>
          <w:szCs w:val="24"/>
        </w:rPr>
        <w:t>ó</w:t>
      </w:r>
      <w:r w:rsidRPr="001272EA">
        <w:rPr>
          <w:rFonts w:ascii="Times New Roman" w:hAnsi="Times New Roman"/>
          <w:sz w:val="24"/>
          <w:szCs w:val="24"/>
        </w:rPr>
        <w:t xml:space="preserve"> el 24 de septiembre de 2010 que en México 30</w:t>
      </w:r>
      <w:r w:rsidR="00507E86" w:rsidRPr="001272EA">
        <w:rPr>
          <w:rFonts w:ascii="Times New Roman" w:hAnsi="Times New Roman"/>
          <w:sz w:val="24"/>
          <w:szCs w:val="24"/>
        </w:rPr>
        <w:t xml:space="preserve"> </w:t>
      </w:r>
      <w:r w:rsidRPr="001272EA">
        <w:rPr>
          <w:rFonts w:ascii="Times New Roman" w:hAnsi="Times New Roman"/>
          <w:sz w:val="24"/>
          <w:szCs w:val="24"/>
        </w:rPr>
        <w:t>% de la población tiene obesidad y 70</w:t>
      </w:r>
      <w:r w:rsidR="00507E86" w:rsidRPr="001272EA">
        <w:rPr>
          <w:rFonts w:ascii="Times New Roman" w:hAnsi="Times New Roman"/>
          <w:sz w:val="24"/>
          <w:szCs w:val="24"/>
        </w:rPr>
        <w:t xml:space="preserve"> </w:t>
      </w:r>
      <w:r w:rsidRPr="001272EA">
        <w:rPr>
          <w:rFonts w:ascii="Times New Roman" w:hAnsi="Times New Roman"/>
          <w:sz w:val="24"/>
          <w:szCs w:val="24"/>
        </w:rPr>
        <w:t>% sobrepeso. Lo sigue Estados Unidos, con 28</w:t>
      </w:r>
      <w:r w:rsidR="00507E86" w:rsidRPr="001272EA">
        <w:rPr>
          <w:rFonts w:ascii="Times New Roman" w:hAnsi="Times New Roman"/>
          <w:sz w:val="24"/>
          <w:szCs w:val="24"/>
        </w:rPr>
        <w:t xml:space="preserve"> </w:t>
      </w:r>
      <w:r w:rsidRPr="001272EA">
        <w:rPr>
          <w:rFonts w:ascii="Times New Roman" w:hAnsi="Times New Roman"/>
          <w:sz w:val="24"/>
          <w:szCs w:val="24"/>
        </w:rPr>
        <w:t>% de obesos y 68</w:t>
      </w:r>
      <w:r w:rsidR="00507E86" w:rsidRPr="001272EA">
        <w:rPr>
          <w:rFonts w:ascii="Times New Roman" w:hAnsi="Times New Roman"/>
          <w:sz w:val="24"/>
          <w:szCs w:val="24"/>
        </w:rPr>
        <w:t xml:space="preserve"> </w:t>
      </w:r>
      <w:r w:rsidRPr="001272EA">
        <w:rPr>
          <w:rFonts w:ascii="Times New Roman" w:hAnsi="Times New Roman"/>
          <w:sz w:val="24"/>
          <w:szCs w:val="24"/>
        </w:rPr>
        <w:t xml:space="preserve">% con sobrepeso. Al </w:t>
      </w:r>
      <w:r w:rsidRPr="001272EA">
        <w:rPr>
          <w:rFonts w:ascii="Times New Roman" w:hAnsi="Times New Roman"/>
          <w:sz w:val="24"/>
          <w:szCs w:val="24"/>
        </w:rPr>
        <w:lastRenderedPageBreak/>
        <w:t>desglosar las cifras entre mujeres y hombres adultos, México y E</w:t>
      </w:r>
      <w:r w:rsidR="00D3030B" w:rsidRPr="001272EA">
        <w:rPr>
          <w:rFonts w:ascii="Times New Roman" w:hAnsi="Times New Roman"/>
          <w:sz w:val="24"/>
          <w:szCs w:val="24"/>
        </w:rPr>
        <w:t xml:space="preserve">stados </w:t>
      </w:r>
      <w:r w:rsidRPr="001272EA">
        <w:rPr>
          <w:rFonts w:ascii="Times New Roman" w:hAnsi="Times New Roman"/>
          <w:sz w:val="24"/>
          <w:szCs w:val="24"/>
        </w:rPr>
        <w:t>U</w:t>
      </w:r>
      <w:r w:rsidR="00D3030B" w:rsidRPr="001272EA">
        <w:rPr>
          <w:rFonts w:ascii="Times New Roman" w:hAnsi="Times New Roman"/>
          <w:sz w:val="24"/>
          <w:szCs w:val="24"/>
        </w:rPr>
        <w:t>nidos</w:t>
      </w:r>
      <w:r w:rsidRPr="001272EA">
        <w:rPr>
          <w:rFonts w:ascii="Times New Roman" w:hAnsi="Times New Roman"/>
          <w:sz w:val="24"/>
          <w:szCs w:val="24"/>
        </w:rPr>
        <w:t xml:space="preserve"> ocupan el primer lugar en sobrepeso. En Estados Unidos, los hombres tienen más sobrepeso (72</w:t>
      </w:r>
      <w:r w:rsidR="00D3030B" w:rsidRPr="001272EA">
        <w:rPr>
          <w:rFonts w:ascii="Times New Roman" w:hAnsi="Times New Roman"/>
          <w:sz w:val="24"/>
          <w:szCs w:val="24"/>
        </w:rPr>
        <w:t xml:space="preserve"> </w:t>
      </w:r>
      <w:r w:rsidRPr="001272EA">
        <w:rPr>
          <w:rFonts w:ascii="Times New Roman" w:hAnsi="Times New Roman"/>
          <w:sz w:val="24"/>
          <w:szCs w:val="24"/>
        </w:rPr>
        <w:t>%) que las mujeres (64</w:t>
      </w:r>
      <w:r w:rsidR="00D3030B" w:rsidRPr="001272EA">
        <w:rPr>
          <w:rFonts w:ascii="Times New Roman" w:hAnsi="Times New Roman"/>
          <w:sz w:val="24"/>
          <w:szCs w:val="24"/>
        </w:rPr>
        <w:t xml:space="preserve"> </w:t>
      </w:r>
      <w:r w:rsidRPr="001272EA">
        <w:rPr>
          <w:rFonts w:ascii="Times New Roman" w:hAnsi="Times New Roman"/>
          <w:sz w:val="24"/>
          <w:szCs w:val="24"/>
        </w:rPr>
        <w:t>%). En México es a la inversa: las mujeres tienen más sobrepeso, con 72</w:t>
      </w:r>
      <w:r w:rsidR="00D3030B" w:rsidRPr="001272EA">
        <w:rPr>
          <w:rFonts w:ascii="Times New Roman" w:hAnsi="Times New Roman"/>
          <w:sz w:val="24"/>
          <w:szCs w:val="24"/>
        </w:rPr>
        <w:t xml:space="preserve"> </w:t>
      </w:r>
      <w:r w:rsidRPr="001272EA">
        <w:rPr>
          <w:rFonts w:ascii="Times New Roman" w:hAnsi="Times New Roman"/>
          <w:sz w:val="24"/>
          <w:szCs w:val="24"/>
        </w:rPr>
        <w:t>%, que los hombres, con 67</w:t>
      </w:r>
      <w:r w:rsidR="00D3030B" w:rsidRPr="001272EA">
        <w:rPr>
          <w:rFonts w:ascii="Times New Roman" w:hAnsi="Times New Roman"/>
          <w:sz w:val="24"/>
          <w:szCs w:val="24"/>
        </w:rPr>
        <w:t xml:space="preserve"> </w:t>
      </w:r>
      <w:r w:rsidRPr="001272EA">
        <w:rPr>
          <w:rFonts w:ascii="Times New Roman" w:hAnsi="Times New Roman"/>
          <w:sz w:val="24"/>
          <w:szCs w:val="24"/>
        </w:rPr>
        <w:t>%. En cuanto a la obesidad, EU ocupa el lugar número uno en mujeres obesas, con 36</w:t>
      </w:r>
      <w:r w:rsidR="00D3030B" w:rsidRPr="001272EA">
        <w:rPr>
          <w:rFonts w:ascii="Times New Roman" w:hAnsi="Times New Roman"/>
          <w:sz w:val="24"/>
          <w:szCs w:val="24"/>
        </w:rPr>
        <w:t xml:space="preserve"> </w:t>
      </w:r>
      <w:r w:rsidRPr="001272EA">
        <w:rPr>
          <w:rFonts w:ascii="Times New Roman" w:hAnsi="Times New Roman"/>
          <w:sz w:val="24"/>
          <w:szCs w:val="24"/>
        </w:rPr>
        <w:t>%, seguido por México con 35</w:t>
      </w:r>
      <w:r w:rsidR="00D3030B" w:rsidRPr="001272EA">
        <w:rPr>
          <w:rFonts w:ascii="Times New Roman" w:hAnsi="Times New Roman"/>
          <w:sz w:val="24"/>
          <w:szCs w:val="24"/>
        </w:rPr>
        <w:t xml:space="preserve"> </w:t>
      </w:r>
      <w:r w:rsidRPr="001272EA">
        <w:rPr>
          <w:rFonts w:ascii="Times New Roman" w:hAnsi="Times New Roman"/>
          <w:sz w:val="24"/>
          <w:szCs w:val="24"/>
        </w:rPr>
        <w:t xml:space="preserve">%. </w:t>
      </w:r>
    </w:p>
    <w:p w:rsidR="00775AD3" w:rsidRPr="001272EA" w:rsidRDefault="00775AD3" w:rsidP="001272EA">
      <w:pPr>
        <w:spacing w:after="0" w:line="360" w:lineRule="auto"/>
        <w:jc w:val="both"/>
        <w:rPr>
          <w:rFonts w:ascii="Times New Roman" w:hAnsi="Times New Roman"/>
          <w:sz w:val="24"/>
          <w:szCs w:val="24"/>
        </w:rPr>
      </w:pPr>
    </w:p>
    <w:p w:rsidR="00775AD3" w:rsidRPr="001272EA" w:rsidRDefault="00775AD3" w:rsidP="001272EA">
      <w:pPr>
        <w:spacing w:after="0" w:line="360" w:lineRule="auto"/>
        <w:jc w:val="both"/>
        <w:rPr>
          <w:rFonts w:ascii="Times New Roman" w:hAnsi="Times New Roman"/>
          <w:bCs/>
          <w:sz w:val="24"/>
          <w:szCs w:val="24"/>
          <w:vertAlign w:val="superscript"/>
        </w:rPr>
      </w:pPr>
      <w:r w:rsidRPr="001272EA">
        <w:rPr>
          <w:rFonts w:ascii="Times New Roman" w:hAnsi="Times New Roman"/>
          <w:bCs/>
          <w:sz w:val="24"/>
          <w:szCs w:val="24"/>
        </w:rPr>
        <w:t>Estudios realizados en otros países revelan que en España la prevalencia de sobrepeso y obesidad en hombres es de 36.8</w:t>
      </w:r>
      <w:r w:rsidR="00D3030B" w:rsidRPr="001272EA">
        <w:rPr>
          <w:rFonts w:ascii="Times New Roman" w:hAnsi="Times New Roman"/>
          <w:bCs/>
          <w:sz w:val="24"/>
          <w:szCs w:val="24"/>
        </w:rPr>
        <w:t xml:space="preserve"> </w:t>
      </w:r>
      <w:r w:rsidRPr="001272EA">
        <w:rPr>
          <w:rFonts w:ascii="Times New Roman" w:hAnsi="Times New Roman"/>
          <w:bCs/>
          <w:sz w:val="24"/>
          <w:szCs w:val="24"/>
        </w:rPr>
        <w:t>% y 7.1</w:t>
      </w:r>
      <w:r w:rsidR="00D3030B" w:rsidRPr="001272EA">
        <w:rPr>
          <w:rFonts w:ascii="Times New Roman" w:hAnsi="Times New Roman"/>
          <w:bCs/>
          <w:sz w:val="24"/>
          <w:szCs w:val="24"/>
        </w:rPr>
        <w:t xml:space="preserve"> </w:t>
      </w:r>
      <w:r w:rsidRPr="001272EA">
        <w:rPr>
          <w:rFonts w:ascii="Times New Roman" w:hAnsi="Times New Roman"/>
          <w:bCs/>
          <w:sz w:val="24"/>
          <w:szCs w:val="24"/>
        </w:rPr>
        <w:t>% respectivamente en el rango de edad de 25-34 años y de 48.5</w:t>
      </w:r>
      <w:r w:rsidR="00D3030B" w:rsidRPr="001272EA">
        <w:rPr>
          <w:rFonts w:ascii="Times New Roman" w:hAnsi="Times New Roman"/>
          <w:bCs/>
          <w:sz w:val="24"/>
          <w:szCs w:val="24"/>
        </w:rPr>
        <w:t xml:space="preserve"> %</w:t>
      </w:r>
      <w:r w:rsidRPr="001272EA">
        <w:rPr>
          <w:rFonts w:ascii="Times New Roman" w:hAnsi="Times New Roman"/>
          <w:bCs/>
          <w:sz w:val="24"/>
          <w:szCs w:val="24"/>
        </w:rPr>
        <w:t xml:space="preserve"> y 11.7</w:t>
      </w:r>
      <w:r w:rsidR="00D3030B" w:rsidRPr="001272EA">
        <w:rPr>
          <w:rFonts w:ascii="Times New Roman" w:hAnsi="Times New Roman"/>
          <w:bCs/>
          <w:sz w:val="24"/>
          <w:szCs w:val="24"/>
        </w:rPr>
        <w:t xml:space="preserve"> </w:t>
      </w:r>
      <w:r w:rsidRPr="001272EA">
        <w:rPr>
          <w:rFonts w:ascii="Times New Roman" w:hAnsi="Times New Roman"/>
          <w:bCs/>
          <w:sz w:val="24"/>
          <w:szCs w:val="24"/>
        </w:rPr>
        <w:t xml:space="preserve">% respectivamente en el rango de edad de 35-44 años. En </w:t>
      </w:r>
      <w:r w:rsidR="00D3030B" w:rsidRPr="001272EA">
        <w:rPr>
          <w:rFonts w:ascii="Times New Roman" w:hAnsi="Times New Roman"/>
          <w:bCs/>
          <w:sz w:val="24"/>
          <w:szCs w:val="24"/>
        </w:rPr>
        <w:t xml:space="preserve">el </w:t>
      </w:r>
      <w:r w:rsidRPr="001272EA">
        <w:rPr>
          <w:rFonts w:ascii="Times New Roman" w:hAnsi="Times New Roman"/>
          <w:bCs/>
          <w:sz w:val="24"/>
          <w:szCs w:val="24"/>
        </w:rPr>
        <w:t>caso de las mujeres españolas, la prevalencia de sobrepeso y obesidad fue de 20.2</w:t>
      </w:r>
      <w:r w:rsidR="00D3030B" w:rsidRPr="001272EA">
        <w:rPr>
          <w:rFonts w:ascii="Times New Roman" w:hAnsi="Times New Roman"/>
          <w:bCs/>
          <w:sz w:val="24"/>
          <w:szCs w:val="24"/>
        </w:rPr>
        <w:t xml:space="preserve"> </w:t>
      </w:r>
      <w:r w:rsidRPr="001272EA">
        <w:rPr>
          <w:rFonts w:ascii="Times New Roman" w:hAnsi="Times New Roman"/>
          <w:bCs/>
          <w:sz w:val="24"/>
          <w:szCs w:val="24"/>
        </w:rPr>
        <w:t>% y 4.8</w:t>
      </w:r>
      <w:r w:rsidR="00D3030B" w:rsidRPr="001272EA">
        <w:rPr>
          <w:rFonts w:ascii="Times New Roman" w:hAnsi="Times New Roman"/>
          <w:bCs/>
          <w:sz w:val="24"/>
          <w:szCs w:val="24"/>
        </w:rPr>
        <w:t xml:space="preserve"> </w:t>
      </w:r>
      <w:r w:rsidRPr="001272EA">
        <w:rPr>
          <w:rFonts w:ascii="Times New Roman" w:hAnsi="Times New Roman"/>
          <w:bCs/>
          <w:sz w:val="24"/>
          <w:szCs w:val="24"/>
        </w:rPr>
        <w:t>% respectivamente de 25 a 34 años</w:t>
      </w:r>
      <w:r w:rsidR="00F91362" w:rsidRPr="001272EA">
        <w:rPr>
          <w:rFonts w:ascii="Times New Roman" w:hAnsi="Times New Roman"/>
          <w:bCs/>
          <w:sz w:val="24"/>
          <w:szCs w:val="24"/>
        </w:rPr>
        <w:t>,</w:t>
      </w:r>
      <w:r w:rsidRPr="001272EA">
        <w:rPr>
          <w:rFonts w:ascii="Times New Roman" w:hAnsi="Times New Roman"/>
          <w:bCs/>
          <w:sz w:val="24"/>
          <w:szCs w:val="24"/>
        </w:rPr>
        <w:t xml:space="preserve"> y de 31.1</w:t>
      </w:r>
      <w:r w:rsidR="00D3030B" w:rsidRPr="001272EA">
        <w:rPr>
          <w:rFonts w:ascii="Times New Roman" w:hAnsi="Times New Roman"/>
          <w:bCs/>
          <w:sz w:val="24"/>
          <w:szCs w:val="24"/>
        </w:rPr>
        <w:t xml:space="preserve"> </w:t>
      </w:r>
      <w:r w:rsidRPr="001272EA">
        <w:rPr>
          <w:rFonts w:ascii="Times New Roman" w:hAnsi="Times New Roman"/>
          <w:bCs/>
          <w:sz w:val="24"/>
          <w:szCs w:val="24"/>
        </w:rPr>
        <w:t>% y 12.2</w:t>
      </w:r>
      <w:r w:rsidR="00D3030B" w:rsidRPr="001272EA">
        <w:rPr>
          <w:rFonts w:ascii="Times New Roman" w:hAnsi="Times New Roman"/>
          <w:bCs/>
          <w:sz w:val="24"/>
          <w:szCs w:val="24"/>
        </w:rPr>
        <w:t xml:space="preserve"> </w:t>
      </w:r>
      <w:r w:rsidRPr="001272EA">
        <w:rPr>
          <w:rFonts w:ascii="Times New Roman" w:hAnsi="Times New Roman"/>
          <w:bCs/>
          <w:sz w:val="24"/>
          <w:szCs w:val="24"/>
        </w:rPr>
        <w:t>% de 35 a 44 años.</w:t>
      </w:r>
      <w:r w:rsidRPr="001272EA">
        <w:rPr>
          <w:rFonts w:ascii="Times New Roman" w:hAnsi="Times New Roman"/>
          <w:bCs/>
          <w:sz w:val="24"/>
          <w:szCs w:val="24"/>
          <w:vertAlign w:val="superscript"/>
        </w:rPr>
        <w:t>9</w:t>
      </w:r>
    </w:p>
    <w:p w:rsidR="00775AD3" w:rsidRPr="001272EA" w:rsidRDefault="00775AD3" w:rsidP="001272EA">
      <w:pPr>
        <w:spacing w:after="0" w:line="360" w:lineRule="auto"/>
        <w:jc w:val="both"/>
        <w:rPr>
          <w:rFonts w:ascii="Times New Roman" w:hAnsi="Times New Roman"/>
          <w:bCs/>
          <w:sz w:val="24"/>
          <w:szCs w:val="24"/>
        </w:rPr>
      </w:pPr>
    </w:p>
    <w:p w:rsidR="00775AD3" w:rsidRPr="001272EA" w:rsidRDefault="00775AD3" w:rsidP="001272EA">
      <w:pPr>
        <w:spacing w:after="0" w:line="360" w:lineRule="auto"/>
        <w:jc w:val="both"/>
        <w:rPr>
          <w:rFonts w:ascii="Times New Roman" w:hAnsi="Times New Roman"/>
          <w:bCs/>
          <w:sz w:val="24"/>
          <w:szCs w:val="24"/>
          <w:vertAlign w:val="superscript"/>
        </w:rPr>
      </w:pPr>
      <w:r w:rsidRPr="001272EA">
        <w:rPr>
          <w:rFonts w:ascii="Times New Roman" w:hAnsi="Times New Roman"/>
          <w:bCs/>
          <w:sz w:val="24"/>
          <w:szCs w:val="24"/>
        </w:rPr>
        <w:t>En el caso de Colombia la prevalencia de sobrepeso tiene un promedio de 32</w:t>
      </w:r>
      <w:r w:rsidR="00F91362" w:rsidRPr="001272EA">
        <w:rPr>
          <w:rFonts w:ascii="Times New Roman" w:hAnsi="Times New Roman"/>
          <w:bCs/>
          <w:sz w:val="24"/>
          <w:szCs w:val="24"/>
        </w:rPr>
        <w:t xml:space="preserve"> </w:t>
      </w:r>
      <w:r w:rsidRPr="001272EA">
        <w:rPr>
          <w:rFonts w:ascii="Times New Roman" w:hAnsi="Times New Roman"/>
          <w:bCs/>
          <w:sz w:val="24"/>
          <w:szCs w:val="24"/>
        </w:rPr>
        <w:t>% en personas de 18 a 64 años de edad, sin diferencia entre géneros. Sin embargo, la prevalencia de obesidad es casi el doble en mujeres (16</w:t>
      </w:r>
      <w:r w:rsidR="00F91362" w:rsidRPr="001272EA">
        <w:rPr>
          <w:rFonts w:ascii="Times New Roman" w:hAnsi="Times New Roman"/>
          <w:bCs/>
          <w:sz w:val="24"/>
          <w:szCs w:val="24"/>
        </w:rPr>
        <w:t>.</w:t>
      </w:r>
      <w:r w:rsidRPr="001272EA">
        <w:rPr>
          <w:rFonts w:ascii="Times New Roman" w:hAnsi="Times New Roman"/>
          <w:bCs/>
          <w:sz w:val="24"/>
          <w:szCs w:val="24"/>
        </w:rPr>
        <w:t>6</w:t>
      </w:r>
      <w:r w:rsidR="00F91362" w:rsidRPr="001272EA">
        <w:rPr>
          <w:rFonts w:ascii="Times New Roman" w:hAnsi="Times New Roman"/>
          <w:bCs/>
          <w:sz w:val="24"/>
          <w:szCs w:val="24"/>
        </w:rPr>
        <w:t xml:space="preserve"> </w:t>
      </w:r>
      <w:r w:rsidRPr="001272EA">
        <w:rPr>
          <w:rFonts w:ascii="Times New Roman" w:hAnsi="Times New Roman"/>
          <w:bCs/>
          <w:sz w:val="24"/>
          <w:szCs w:val="24"/>
        </w:rPr>
        <w:t>%) que en hombres (8</w:t>
      </w:r>
      <w:r w:rsidR="00F91362" w:rsidRPr="001272EA">
        <w:rPr>
          <w:rFonts w:ascii="Times New Roman" w:hAnsi="Times New Roman"/>
          <w:bCs/>
          <w:sz w:val="24"/>
          <w:szCs w:val="24"/>
        </w:rPr>
        <w:t>.</w:t>
      </w:r>
      <w:r w:rsidRPr="001272EA">
        <w:rPr>
          <w:rFonts w:ascii="Times New Roman" w:hAnsi="Times New Roman"/>
          <w:bCs/>
          <w:sz w:val="24"/>
          <w:szCs w:val="24"/>
        </w:rPr>
        <w:t>8</w:t>
      </w:r>
      <w:r w:rsidR="00F91362" w:rsidRPr="001272EA">
        <w:rPr>
          <w:rFonts w:ascii="Times New Roman" w:hAnsi="Times New Roman"/>
          <w:bCs/>
          <w:sz w:val="24"/>
          <w:szCs w:val="24"/>
        </w:rPr>
        <w:t xml:space="preserve"> </w:t>
      </w:r>
      <w:r w:rsidRPr="001272EA">
        <w:rPr>
          <w:rFonts w:ascii="Times New Roman" w:hAnsi="Times New Roman"/>
          <w:bCs/>
          <w:sz w:val="24"/>
          <w:szCs w:val="24"/>
        </w:rPr>
        <w:t>%).</w:t>
      </w:r>
    </w:p>
    <w:p w:rsidR="00775AD3" w:rsidRPr="001272EA" w:rsidRDefault="00775AD3" w:rsidP="001272EA">
      <w:pPr>
        <w:spacing w:after="0" w:line="360" w:lineRule="auto"/>
        <w:jc w:val="both"/>
        <w:rPr>
          <w:rFonts w:ascii="Times New Roman" w:hAnsi="Times New Roman"/>
          <w:bCs/>
          <w:sz w:val="24"/>
          <w:szCs w:val="24"/>
          <w:vertAlign w:val="superscript"/>
        </w:rPr>
      </w:pPr>
      <w:r w:rsidRPr="001272EA">
        <w:rPr>
          <w:rFonts w:ascii="Times New Roman" w:hAnsi="Times New Roman"/>
          <w:bCs/>
          <w:sz w:val="24"/>
          <w:szCs w:val="24"/>
        </w:rPr>
        <w:t>Por otro lado</w:t>
      </w:r>
      <w:r w:rsidR="00A94456" w:rsidRPr="001272EA">
        <w:rPr>
          <w:rFonts w:ascii="Times New Roman" w:hAnsi="Times New Roman"/>
          <w:bCs/>
          <w:sz w:val="24"/>
          <w:szCs w:val="24"/>
        </w:rPr>
        <w:t>,</w:t>
      </w:r>
      <w:r w:rsidRPr="001272EA">
        <w:rPr>
          <w:rFonts w:ascii="Times New Roman" w:hAnsi="Times New Roman"/>
          <w:bCs/>
          <w:sz w:val="24"/>
          <w:szCs w:val="24"/>
        </w:rPr>
        <w:t xml:space="preserve"> en Chile la prevalencia de sobrepeso es significativamente mayor en hombres que </w:t>
      </w:r>
      <w:r w:rsidR="00A94456" w:rsidRPr="001272EA">
        <w:rPr>
          <w:rFonts w:ascii="Times New Roman" w:hAnsi="Times New Roman"/>
          <w:bCs/>
          <w:sz w:val="24"/>
          <w:szCs w:val="24"/>
        </w:rPr>
        <w:t xml:space="preserve">en </w:t>
      </w:r>
      <w:r w:rsidRPr="001272EA">
        <w:rPr>
          <w:rFonts w:ascii="Times New Roman" w:hAnsi="Times New Roman"/>
          <w:bCs/>
          <w:sz w:val="24"/>
          <w:szCs w:val="24"/>
        </w:rPr>
        <w:t>mujeres, con 45</w:t>
      </w:r>
      <w:r w:rsidR="00A94456" w:rsidRPr="001272EA">
        <w:rPr>
          <w:rFonts w:ascii="Times New Roman" w:hAnsi="Times New Roman"/>
          <w:bCs/>
          <w:sz w:val="24"/>
          <w:szCs w:val="24"/>
        </w:rPr>
        <w:t>.</w:t>
      </w:r>
      <w:r w:rsidRPr="001272EA">
        <w:rPr>
          <w:rFonts w:ascii="Times New Roman" w:hAnsi="Times New Roman"/>
          <w:bCs/>
          <w:sz w:val="24"/>
          <w:szCs w:val="24"/>
        </w:rPr>
        <w:t>3</w:t>
      </w:r>
      <w:r w:rsidR="00A94456" w:rsidRPr="001272EA">
        <w:rPr>
          <w:rFonts w:ascii="Times New Roman" w:hAnsi="Times New Roman"/>
          <w:bCs/>
          <w:sz w:val="24"/>
          <w:szCs w:val="24"/>
        </w:rPr>
        <w:t xml:space="preserve"> </w:t>
      </w:r>
      <w:r w:rsidRPr="001272EA">
        <w:rPr>
          <w:rFonts w:ascii="Times New Roman" w:hAnsi="Times New Roman"/>
          <w:bCs/>
          <w:sz w:val="24"/>
          <w:szCs w:val="24"/>
        </w:rPr>
        <w:t>% y 33</w:t>
      </w:r>
      <w:r w:rsidR="00A94456" w:rsidRPr="001272EA">
        <w:rPr>
          <w:rFonts w:ascii="Times New Roman" w:hAnsi="Times New Roman"/>
          <w:bCs/>
          <w:sz w:val="24"/>
          <w:szCs w:val="24"/>
        </w:rPr>
        <w:t>.</w:t>
      </w:r>
      <w:r w:rsidRPr="001272EA">
        <w:rPr>
          <w:rFonts w:ascii="Times New Roman" w:hAnsi="Times New Roman"/>
          <w:bCs/>
          <w:sz w:val="24"/>
          <w:szCs w:val="24"/>
        </w:rPr>
        <w:t>6</w:t>
      </w:r>
      <w:r w:rsidR="00A94456" w:rsidRPr="001272EA">
        <w:rPr>
          <w:rFonts w:ascii="Times New Roman" w:hAnsi="Times New Roman"/>
          <w:bCs/>
          <w:sz w:val="24"/>
          <w:szCs w:val="24"/>
        </w:rPr>
        <w:t xml:space="preserve"> </w:t>
      </w:r>
      <w:r w:rsidRPr="001272EA">
        <w:rPr>
          <w:rFonts w:ascii="Times New Roman" w:hAnsi="Times New Roman"/>
          <w:bCs/>
          <w:sz w:val="24"/>
          <w:szCs w:val="24"/>
        </w:rPr>
        <w:t xml:space="preserve">% respectivamente en el grupo de edad de 25 a 44 años. </w:t>
      </w:r>
      <w:r w:rsidR="00A94456" w:rsidRPr="001272EA">
        <w:rPr>
          <w:rFonts w:ascii="Times New Roman" w:hAnsi="Times New Roman"/>
          <w:bCs/>
          <w:sz w:val="24"/>
          <w:szCs w:val="24"/>
        </w:rPr>
        <w:t>L</w:t>
      </w:r>
      <w:r w:rsidRPr="001272EA">
        <w:rPr>
          <w:rFonts w:ascii="Times New Roman" w:hAnsi="Times New Roman"/>
          <w:bCs/>
          <w:sz w:val="24"/>
          <w:szCs w:val="24"/>
        </w:rPr>
        <w:t>a prevalencia de obesidad en mujeres es mayor que en hombres, alcanzando 30</w:t>
      </w:r>
      <w:r w:rsidR="00A94456" w:rsidRPr="001272EA">
        <w:rPr>
          <w:rFonts w:ascii="Times New Roman" w:hAnsi="Times New Roman"/>
          <w:bCs/>
          <w:sz w:val="24"/>
          <w:szCs w:val="24"/>
        </w:rPr>
        <w:t>.</w:t>
      </w:r>
      <w:r w:rsidRPr="001272EA">
        <w:rPr>
          <w:rFonts w:ascii="Times New Roman" w:hAnsi="Times New Roman"/>
          <w:bCs/>
          <w:sz w:val="24"/>
          <w:szCs w:val="24"/>
        </w:rPr>
        <w:t>7</w:t>
      </w:r>
      <w:r w:rsidR="00A94456" w:rsidRPr="001272EA">
        <w:rPr>
          <w:rFonts w:ascii="Times New Roman" w:hAnsi="Times New Roman"/>
          <w:bCs/>
          <w:sz w:val="24"/>
          <w:szCs w:val="24"/>
        </w:rPr>
        <w:t xml:space="preserve"> </w:t>
      </w:r>
      <w:r w:rsidRPr="001272EA">
        <w:rPr>
          <w:rFonts w:ascii="Times New Roman" w:hAnsi="Times New Roman"/>
          <w:bCs/>
          <w:sz w:val="24"/>
          <w:szCs w:val="24"/>
        </w:rPr>
        <w:t>% y 19</w:t>
      </w:r>
      <w:r w:rsidR="00A94456" w:rsidRPr="001272EA">
        <w:rPr>
          <w:rFonts w:ascii="Times New Roman" w:hAnsi="Times New Roman"/>
          <w:bCs/>
          <w:sz w:val="24"/>
          <w:szCs w:val="24"/>
        </w:rPr>
        <w:t>.</w:t>
      </w:r>
      <w:r w:rsidRPr="001272EA">
        <w:rPr>
          <w:rFonts w:ascii="Times New Roman" w:hAnsi="Times New Roman"/>
          <w:bCs/>
          <w:sz w:val="24"/>
          <w:szCs w:val="24"/>
        </w:rPr>
        <w:t>2</w:t>
      </w:r>
      <w:r w:rsidR="00A94456" w:rsidRPr="001272EA">
        <w:rPr>
          <w:rFonts w:ascii="Times New Roman" w:hAnsi="Times New Roman"/>
          <w:bCs/>
          <w:sz w:val="24"/>
          <w:szCs w:val="24"/>
        </w:rPr>
        <w:t xml:space="preserve"> </w:t>
      </w:r>
      <w:r w:rsidRPr="001272EA">
        <w:rPr>
          <w:rFonts w:ascii="Times New Roman" w:hAnsi="Times New Roman"/>
          <w:bCs/>
          <w:sz w:val="24"/>
          <w:szCs w:val="24"/>
        </w:rPr>
        <w:t xml:space="preserve">% respectivamente en el mismo grupo de edad. </w:t>
      </w:r>
    </w:p>
    <w:p w:rsidR="00775AD3" w:rsidRPr="001272EA" w:rsidRDefault="00775AD3" w:rsidP="001272EA">
      <w:pPr>
        <w:spacing w:after="0" w:line="360" w:lineRule="auto"/>
        <w:jc w:val="both"/>
        <w:rPr>
          <w:rFonts w:ascii="Times New Roman" w:hAnsi="Times New Roman"/>
          <w:sz w:val="24"/>
          <w:szCs w:val="24"/>
        </w:rPr>
      </w:pPr>
      <w:r w:rsidRPr="001272EA">
        <w:rPr>
          <w:rFonts w:ascii="Times New Roman" w:hAnsi="Times New Roman"/>
          <w:sz w:val="24"/>
          <w:szCs w:val="24"/>
        </w:rPr>
        <w:t>En la encuesta nacional de salud 2000 (ENSA-2000)</w:t>
      </w:r>
      <w:r w:rsidR="00A94456" w:rsidRPr="001272EA">
        <w:rPr>
          <w:rFonts w:ascii="Times New Roman" w:hAnsi="Times New Roman"/>
          <w:sz w:val="24"/>
          <w:szCs w:val="24"/>
        </w:rPr>
        <w:t>, se</w:t>
      </w:r>
      <w:r w:rsidRPr="001272EA">
        <w:rPr>
          <w:rFonts w:ascii="Times New Roman" w:hAnsi="Times New Roman"/>
          <w:sz w:val="24"/>
          <w:szCs w:val="24"/>
        </w:rPr>
        <w:t xml:space="preserve"> registró que </w:t>
      </w:r>
      <w:r w:rsidR="00A94456" w:rsidRPr="001272EA">
        <w:rPr>
          <w:rFonts w:ascii="Times New Roman" w:hAnsi="Times New Roman"/>
          <w:sz w:val="24"/>
          <w:szCs w:val="24"/>
        </w:rPr>
        <w:t xml:space="preserve">en </w:t>
      </w:r>
      <w:r w:rsidRPr="001272EA">
        <w:rPr>
          <w:rFonts w:ascii="Times New Roman" w:hAnsi="Times New Roman"/>
          <w:sz w:val="24"/>
          <w:szCs w:val="24"/>
        </w:rPr>
        <w:t xml:space="preserve">las </w:t>
      </w:r>
      <w:r w:rsidR="00A94456" w:rsidRPr="001272EA">
        <w:rPr>
          <w:rFonts w:ascii="Times New Roman" w:hAnsi="Times New Roman"/>
          <w:sz w:val="24"/>
          <w:szCs w:val="24"/>
        </w:rPr>
        <w:t>m</w:t>
      </w:r>
      <w:r w:rsidRPr="001272EA">
        <w:rPr>
          <w:rFonts w:ascii="Times New Roman" w:hAnsi="Times New Roman"/>
          <w:sz w:val="24"/>
          <w:szCs w:val="24"/>
        </w:rPr>
        <w:t>ujeres de 20 a 59 años, la prevalencia de sobrepeso y obesidad fue de 36.1</w:t>
      </w:r>
      <w:r w:rsidR="00A94456" w:rsidRPr="001272EA">
        <w:rPr>
          <w:rFonts w:ascii="Times New Roman" w:hAnsi="Times New Roman"/>
          <w:sz w:val="24"/>
          <w:szCs w:val="24"/>
        </w:rPr>
        <w:t xml:space="preserve"> </w:t>
      </w:r>
      <w:r w:rsidRPr="001272EA">
        <w:rPr>
          <w:rFonts w:ascii="Times New Roman" w:hAnsi="Times New Roman"/>
          <w:sz w:val="24"/>
          <w:szCs w:val="24"/>
        </w:rPr>
        <w:t>% y 28.1</w:t>
      </w:r>
      <w:r w:rsidR="00A94456" w:rsidRPr="001272EA">
        <w:rPr>
          <w:rFonts w:ascii="Times New Roman" w:hAnsi="Times New Roman"/>
          <w:sz w:val="24"/>
          <w:szCs w:val="24"/>
        </w:rPr>
        <w:t xml:space="preserve"> </w:t>
      </w:r>
      <w:r w:rsidRPr="001272EA">
        <w:rPr>
          <w:rFonts w:ascii="Times New Roman" w:hAnsi="Times New Roman"/>
          <w:sz w:val="24"/>
          <w:szCs w:val="24"/>
        </w:rPr>
        <w:t xml:space="preserve">% y en los </w:t>
      </w:r>
      <w:r w:rsidR="00A94456" w:rsidRPr="001272EA">
        <w:rPr>
          <w:rFonts w:ascii="Times New Roman" w:hAnsi="Times New Roman"/>
          <w:sz w:val="24"/>
          <w:szCs w:val="24"/>
        </w:rPr>
        <w:t>h</w:t>
      </w:r>
      <w:r w:rsidRPr="001272EA">
        <w:rPr>
          <w:rFonts w:ascii="Times New Roman" w:hAnsi="Times New Roman"/>
          <w:sz w:val="24"/>
          <w:szCs w:val="24"/>
        </w:rPr>
        <w:t xml:space="preserve">ombres del mismo grupo etario </w:t>
      </w:r>
      <w:r w:rsidR="00A94456" w:rsidRPr="001272EA">
        <w:rPr>
          <w:rFonts w:ascii="Times New Roman" w:hAnsi="Times New Roman"/>
          <w:sz w:val="24"/>
          <w:szCs w:val="24"/>
        </w:rPr>
        <w:t xml:space="preserve">fue </w:t>
      </w:r>
      <w:r w:rsidRPr="001272EA">
        <w:rPr>
          <w:rFonts w:ascii="Times New Roman" w:hAnsi="Times New Roman"/>
          <w:sz w:val="24"/>
          <w:szCs w:val="24"/>
        </w:rPr>
        <w:t>de 40.9</w:t>
      </w:r>
      <w:r w:rsidR="00A94456" w:rsidRPr="001272EA">
        <w:rPr>
          <w:rFonts w:ascii="Times New Roman" w:hAnsi="Times New Roman"/>
          <w:sz w:val="24"/>
          <w:szCs w:val="24"/>
        </w:rPr>
        <w:t xml:space="preserve"> </w:t>
      </w:r>
      <w:r w:rsidRPr="001272EA">
        <w:rPr>
          <w:rFonts w:ascii="Times New Roman" w:hAnsi="Times New Roman"/>
          <w:sz w:val="24"/>
          <w:szCs w:val="24"/>
        </w:rPr>
        <w:t>% y 18.6</w:t>
      </w:r>
      <w:r w:rsidR="00A94456" w:rsidRPr="001272EA">
        <w:rPr>
          <w:rFonts w:ascii="Times New Roman" w:hAnsi="Times New Roman"/>
          <w:sz w:val="24"/>
          <w:szCs w:val="24"/>
        </w:rPr>
        <w:t xml:space="preserve"> </w:t>
      </w:r>
      <w:r w:rsidRPr="001272EA">
        <w:rPr>
          <w:rFonts w:ascii="Times New Roman" w:hAnsi="Times New Roman"/>
          <w:sz w:val="24"/>
          <w:szCs w:val="24"/>
        </w:rPr>
        <w:t xml:space="preserve">%. Comparando estos datos con el contexto internacional se observó que la prevalencia de sobrepeso y obesidad en mujeres de nuestro país, se encuentra entre las más elevadas del mundo, siendo esto preocupante dada la estrecha relación de estas condiciones con las enfermedades </w:t>
      </w:r>
      <w:r w:rsidR="004E6B75" w:rsidRPr="001272EA">
        <w:rPr>
          <w:rFonts w:ascii="Times New Roman" w:hAnsi="Times New Roman"/>
          <w:sz w:val="24"/>
          <w:szCs w:val="24"/>
        </w:rPr>
        <w:t xml:space="preserve">crónico </w:t>
      </w:r>
      <w:r w:rsidRPr="001272EA">
        <w:rPr>
          <w:rFonts w:ascii="Times New Roman" w:hAnsi="Times New Roman"/>
          <w:sz w:val="24"/>
          <w:szCs w:val="24"/>
        </w:rPr>
        <w:t xml:space="preserve">degenerativas. </w:t>
      </w:r>
    </w:p>
    <w:p w:rsidR="00775AD3" w:rsidRPr="001272EA" w:rsidRDefault="00775AD3" w:rsidP="001272EA">
      <w:pPr>
        <w:spacing w:after="0" w:line="360" w:lineRule="auto"/>
        <w:jc w:val="both"/>
        <w:rPr>
          <w:rFonts w:ascii="Times New Roman" w:hAnsi="Times New Roman"/>
          <w:sz w:val="24"/>
          <w:szCs w:val="24"/>
        </w:rPr>
      </w:pPr>
    </w:p>
    <w:p w:rsidR="00775AD3" w:rsidRPr="001272EA" w:rsidRDefault="00775AD3" w:rsidP="001272EA">
      <w:pPr>
        <w:spacing w:after="0" w:line="360" w:lineRule="auto"/>
        <w:jc w:val="both"/>
        <w:rPr>
          <w:rFonts w:ascii="Times New Roman" w:hAnsi="Times New Roman"/>
          <w:sz w:val="24"/>
          <w:szCs w:val="24"/>
          <w:vertAlign w:val="superscript"/>
        </w:rPr>
      </w:pPr>
      <w:r w:rsidRPr="001272EA">
        <w:rPr>
          <w:rFonts w:ascii="Times New Roman" w:hAnsi="Times New Roman"/>
          <w:sz w:val="24"/>
          <w:szCs w:val="24"/>
        </w:rPr>
        <w:t>En contraste con el estudio realizado por la Encuesta Nacional de Salud y Nutrición 2006 (ENSANUT)</w:t>
      </w:r>
      <w:r w:rsidR="00A94456" w:rsidRPr="001272EA">
        <w:rPr>
          <w:rFonts w:ascii="Times New Roman" w:hAnsi="Times New Roman"/>
          <w:sz w:val="24"/>
          <w:szCs w:val="24"/>
        </w:rPr>
        <w:t>,</w:t>
      </w:r>
      <w:r w:rsidRPr="001272EA">
        <w:rPr>
          <w:rFonts w:ascii="Times New Roman" w:hAnsi="Times New Roman"/>
          <w:sz w:val="24"/>
          <w:szCs w:val="24"/>
        </w:rPr>
        <w:t xml:space="preserve"> la prevalencia nacional de sobrepeso fue mayor en hombres (42.5</w:t>
      </w:r>
      <w:r w:rsidR="00A94456" w:rsidRPr="001272EA">
        <w:rPr>
          <w:rFonts w:ascii="Times New Roman" w:hAnsi="Times New Roman"/>
          <w:sz w:val="24"/>
          <w:szCs w:val="24"/>
        </w:rPr>
        <w:t xml:space="preserve"> </w:t>
      </w:r>
      <w:r w:rsidRPr="001272EA">
        <w:rPr>
          <w:rFonts w:ascii="Times New Roman" w:hAnsi="Times New Roman"/>
          <w:sz w:val="24"/>
          <w:szCs w:val="24"/>
        </w:rPr>
        <w:t>%) que en mujeres (37.4</w:t>
      </w:r>
      <w:r w:rsidR="00A94456" w:rsidRPr="001272EA">
        <w:rPr>
          <w:rFonts w:ascii="Times New Roman" w:hAnsi="Times New Roman"/>
          <w:sz w:val="24"/>
          <w:szCs w:val="24"/>
        </w:rPr>
        <w:t xml:space="preserve"> </w:t>
      </w:r>
      <w:r w:rsidRPr="001272EA">
        <w:rPr>
          <w:rFonts w:ascii="Times New Roman" w:hAnsi="Times New Roman"/>
          <w:sz w:val="24"/>
          <w:szCs w:val="24"/>
        </w:rPr>
        <w:t>%), mientras que la prevalencia de obesidad fue mayor en mujeres (34.5</w:t>
      </w:r>
      <w:r w:rsidR="00A94456" w:rsidRPr="001272EA">
        <w:rPr>
          <w:rFonts w:ascii="Times New Roman" w:hAnsi="Times New Roman"/>
          <w:sz w:val="24"/>
          <w:szCs w:val="24"/>
        </w:rPr>
        <w:t xml:space="preserve"> </w:t>
      </w:r>
      <w:r w:rsidRPr="001272EA">
        <w:rPr>
          <w:rFonts w:ascii="Times New Roman" w:hAnsi="Times New Roman"/>
          <w:sz w:val="24"/>
          <w:szCs w:val="24"/>
        </w:rPr>
        <w:t>%) que en hombres (24.2</w:t>
      </w:r>
      <w:r w:rsidR="00A94456" w:rsidRPr="001272EA">
        <w:rPr>
          <w:rFonts w:ascii="Times New Roman" w:hAnsi="Times New Roman"/>
          <w:sz w:val="24"/>
          <w:szCs w:val="24"/>
        </w:rPr>
        <w:t xml:space="preserve"> </w:t>
      </w:r>
      <w:r w:rsidRPr="001272EA">
        <w:rPr>
          <w:rFonts w:ascii="Times New Roman" w:hAnsi="Times New Roman"/>
          <w:sz w:val="24"/>
          <w:szCs w:val="24"/>
        </w:rPr>
        <w:t xml:space="preserve">%). La suma de las prevalencias de sobrepeso y obesidad en los </w:t>
      </w:r>
      <w:r w:rsidRPr="001272EA">
        <w:rPr>
          <w:rFonts w:ascii="Times New Roman" w:hAnsi="Times New Roman"/>
          <w:sz w:val="24"/>
          <w:szCs w:val="24"/>
        </w:rPr>
        <w:lastRenderedPageBreak/>
        <w:t>mayores de 20 años fue de 71.9</w:t>
      </w:r>
      <w:r w:rsidR="00A94456" w:rsidRPr="001272EA">
        <w:rPr>
          <w:rFonts w:ascii="Times New Roman" w:hAnsi="Times New Roman"/>
          <w:sz w:val="24"/>
          <w:szCs w:val="24"/>
        </w:rPr>
        <w:t xml:space="preserve"> </w:t>
      </w:r>
      <w:r w:rsidRPr="001272EA">
        <w:rPr>
          <w:rFonts w:ascii="Times New Roman" w:hAnsi="Times New Roman"/>
          <w:sz w:val="24"/>
          <w:szCs w:val="24"/>
        </w:rPr>
        <w:t>% para las mujeres (representando alrededor de 24 910 507 mujeres) y 66.7</w:t>
      </w:r>
      <w:r w:rsidR="00A94456" w:rsidRPr="001272EA">
        <w:rPr>
          <w:rFonts w:ascii="Times New Roman" w:hAnsi="Times New Roman"/>
          <w:sz w:val="24"/>
          <w:szCs w:val="24"/>
        </w:rPr>
        <w:t xml:space="preserve"> </w:t>
      </w:r>
      <w:r w:rsidRPr="001272EA">
        <w:rPr>
          <w:rFonts w:ascii="Times New Roman" w:hAnsi="Times New Roman"/>
          <w:sz w:val="24"/>
          <w:szCs w:val="24"/>
        </w:rPr>
        <w:t xml:space="preserve">% de los hombres (representando alrededor de 16 231 820 hombres). </w:t>
      </w:r>
    </w:p>
    <w:p w:rsidR="00775AD3" w:rsidRPr="001272EA" w:rsidRDefault="00775AD3" w:rsidP="001272EA">
      <w:pPr>
        <w:spacing w:after="0" w:line="360" w:lineRule="auto"/>
        <w:jc w:val="both"/>
        <w:rPr>
          <w:rFonts w:ascii="Times New Roman" w:hAnsi="Times New Roman"/>
          <w:sz w:val="24"/>
          <w:szCs w:val="24"/>
        </w:rPr>
      </w:pPr>
    </w:p>
    <w:p w:rsidR="00775AD3" w:rsidRPr="001272EA" w:rsidRDefault="00775AD3" w:rsidP="001272EA">
      <w:pPr>
        <w:spacing w:after="0" w:line="360" w:lineRule="auto"/>
        <w:jc w:val="both"/>
        <w:rPr>
          <w:rFonts w:ascii="Times New Roman" w:hAnsi="Times New Roman"/>
          <w:sz w:val="24"/>
          <w:szCs w:val="24"/>
          <w:vertAlign w:val="superscript"/>
        </w:rPr>
      </w:pPr>
      <w:r w:rsidRPr="001272EA">
        <w:rPr>
          <w:rFonts w:ascii="Times New Roman" w:hAnsi="Times New Roman"/>
          <w:sz w:val="24"/>
          <w:szCs w:val="24"/>
        </w:rPr>
        <w:t xml:space="preserve">Esta situación que se presenta en nuestro país </w:t>
      </w:r>
      <w:r w:rsidR="00A94456" w:rsidRPr="001272EA">
        <w:rPr>
          <w:rFonts w:ascii="Times New Roman" w:hAnsi="Times New Roman"/>
          <w:sz w:val="24"/>
          <w:szCs w:val="24"/>
        </w:rPr>
        <w:t xml:space="preserve">está </w:t>
      </w:r>
      <w:r w:rsidRPr="001272EA">
        <w:rPr>
          <w:rFonts w:ascii="Times New Roman" w:hAnsi="Times New Roman"/>
          <w:sz w:val="24"/>
          <w:szCs w:val="24"/>
        </w:rPr>
        <w:t>relacionad</w:t>
      </w:r>
      <w:r w:rsidR="00A94456" w:rsidRPr="001272EA">
        <w:rPr>
          <w:rFonts w:ascii="Times New Roman" w:hAnsi="Times New Roman"/>
          <w:sz w:val="24"/>
          <w:szCs w:val="24"/>
        </w:rPr>
        <w:t>a</w:t>
      </w:r>
      <w:r w:rsidRPr="001272EA">
        <w:rPr>
          <w:rFonts w:ascii="Times New Roman" w:hAnsi="Times New Roman"/>
          <w:sz w:val="24"/>
          <w:szCs w:val="24"/>
        </w:rPr>
        <w:t xml:space="preserve"> con los cambios demográficos. Antes la población rural del país era del 75 al 80</w:t>
      </w:r>
      <w:r w:rsidR="00A94456" w:rsidRPr="001272EA">
        <w:rPr>
          <w:rFonts w:ascii="Times New Roman" w:hAnsi="Times New Roman"/>
          <w:sz w:val="24"/>
          <w:szCs w:val="24"/>
        </w:rPr>
        <w:t xml:space="preserve"> </w:t>
      </w:r>
      <w:r w:rsidRPr="001272EA">
        <w:rPr>
          <w:rFonts w:ascii="Times New Roman" w:hAnsi="Times New Roman"/>
          <w:sz w:val="24"/>
          <w:szCs w:val="24"/>
        </w:rPr>
        <w:t>% del total y la urbana era solo del 20 al 25</w:t>
      </w:r>
      <w:r w:rsidR="00A94456" w:rsidRPr="001272EA">
        <w:rPr>
          <w:rFonts w:ascii="Times New Roman" w:hAnsi="Times New Roman"/>
          <w:sz w:val="24"/>
          <w:szCs w:val="24"/>
        </w:rPr>
        <w:t xml:space="preserve"> </w:t>
      </w:r>
      <w:r w:rsidRPr="001272EA">
        <w:rPr>
          <w:rFonts w:ascii="Times New Roman" w:hAnsi="Times New Roman"/>
          <w:sz w:val="24"/>
          <w:szCs w:val="24"/>
        </w:rPr>
        <w:t xml:space="preserve">%. Para la mitad del siglo XX estas condiciones se habían invertido y </w:t>
      </w:r>
      <w:r w:rsidR="00E475BC" w:rsidRPr="001272EA">
        <w:rPr>
          <w:rFonts w:ascii="Times New Roman" w:hAnsi="Times New Roman"/>
          <w:sz w:val="24"/>
          <w:szCs w:val="24"/>
        </w:rPr>
        <w:t>a lo</w:t>
      </w:r>
      <w:r w:rsidRPr="001272EA">
        <w:rPr>
          <w:rFonts w:ascii="Times New Roman" w:hAnsi="Times New Roman"/>
          <w:sz w:val="24"/>
          <w:szCs w:val="24"/>
        </w:rPr>
        <w:t xml:space="preserve"> mucho el 20</w:t>
      </w:r>
      <w:r w:rsidR="00A94456" w:rsidRPr="001272EA">
        <w:rPr>
          <w:rFonts w:ascii="Times New Roman" w:hAnsi="Times New Roman"/>
          <w:sz w:val="24"/>
          <w:szCs w:val="24"/>
        </w:rPr>
        <w:t xml:space="preserve"> </w:t>
      </w:r>
      <w:r w:rsidRPr="001272EA">
        <w:rPr>
          <w:rFonts w:ascii="Times New Roman" w:hAnsi="Times New Roman"/>
          <w:sz w:val="24"/>
          <w:szCs w:val="24"/>
        </w:rPr>
        <w:t>% de los habitantes del país actualmente vive en zonas rurales.</w:t>
      </w:r>
      <w:r w:rsidRPr="001272EA">
        <w:rPr>
          <w:rFonts w:ascii="Times New Roman" w:hAnsi="Times New Roman"/>
          <w:sz w:val="24"/>
          <w:szCs w:val="24"/>
          <w:vertAlign w:val="superscript"/>
        </w:rPr>
        <w:t>18</w:t>
      </w:r>
    </w:p>
    <w:p w:rsidR="00775AD3" w:rsidRPr="001272EA" w:rsidRDefault="00775AD3" w:rsidP="001272EA">
      <w:pPr>
        <w:spacing w:after="0" w:line="360" w:lineRule="auto"/>
        <w:jc w:val="both"/>
        <w:rPr>
          <w:rFonts w:ascii="Times New Roman" w:hAnsi="Times New Roman"/>
          <w:sz w:val="24"/>
          <w:szCs w:val="24"/>
        </w:rPr>
      </w:pPr>
    </w:p>
    <w:p w:rsidR="00775AD3" w:rsidRPr="001272EA" w:rsidRDefault="00775AD3" w:rsidP="001272EA">
      <w:pPr>
        <w:spacing w:after="0" w:line="360" w:lineRule="auto"/>
        <w:jc w:val="both"/>
        <w:rPr>
          <w:rFonts w:ascii="Times New Roman" w:hAnsi="Times New Roman"/>
          <w:sz w:val="24"/>
          <w:szCs w:val="24"/>
          <w:vertAlign w:val="superscript"/>
        </w:rPr>
      </w:pPr>
      <w:r w:rsidRPr="001272EA">
        <w:rPr>
          <w:rFonts w:ascii="Times New Roman" w:hAnsi="Times New Roman"/>
          <w:sz w:val="24"/>
          <w:szCs w:val="24"/>
        </w:rPr>
        <w:t xml:space="preserve">Otros factores asociados son la adopción de estilos de vida poco saludables y los acelerados procesos de urbanización en los últimos años, coincidiendo con modificaciones </w:t>
      </w:r>
      <w:r w:rsidR="00E475BC" w:rsidRPr="001272EA">
        <w:rPr>
          <w:rFonts w:ascii="Times New Roman" w:hAnsi="Times New Roman"/>
          <w:sz w:val="24"/>
          <w:szCs w:val="24"/>
        </w:rPr>
        <w:t>en</w:t>
      </w:r>
      <w:r w:rsidRPr="001272EA">
        <w:rPr>
          <w:rFonts w:ascii="Times New Roman" w:hAnsi="Times New Roman"/>
          <w:sz w:val="24"/>
          <w:szCs w:val="24"/>
        </w:rPr>
        <w:t xml:space="preserve"> el perfil epidemiológico y los patrones alimentarios.</w:t>
      </w:r>
      <w:r w:rsidRPr="001272EA">
        <w:rPr>
          <w:rFonts w:ascii="Times New Roman" w:hAnsi="Times New Roman"/>
          <w:sz w:val="24"/>
          <w:szCs w:val="24"/>
          <w:vertAlign w:val="superscript"/>
        </w:rPr>
        <w:t>19</w:t>
      </w:r>
    </w:p>
    <w:p w:rsidR="00775AD3" w:rsidRPr="001272EA" w:rsidRDefault="00775AD3" w:rsidP="001272EA">
      <w:pPr>
        <w:spacing w:after="0" w:line="360" w:lineRule="auto"/>
        <w:jc w:val="both"/>
        <w:rPr>
          <w:rFonts w:ascii="Times New Roman" w:hAnsi="Times New Roman"/>
          <w:sz w:val="24"/>
          <w:szCs w:val="24"/>
        </w:rPr>
      </w:pPr>
    </w:p>
    <w:p w:rsidR="00775AD3" w:rsidRPr="001272EA" w:rsidRDefault="00775AD3" w:rsidP="001272EA">
      <w:pPr>
        <w:spacing w:after="0" w:line="360" w:lineRule="auto"/>
        <w:jc w:val="both"/>
        <w:rPr>
          <w:rFonts w:ascii="Times New Roman" w:hAnsi="Times New Roman"/>
          <w:sz w:val="24"/>
          <w:szCs w:val="24"/>
        </w:rPr>
      </w:pPr>
      <w:r w:rsidRPr="001272EA">
        <w:rPr>
          <w:rFonts w:ascii="Times New Roman" w:hAnsi="Times New Roman"/>
          <w:sz w:val="24"/>
          <w:szCs w:val="24"/>
        </w:rPr>
        <w:t xml:space="preserve">Según la hipótesis del “genotipo del ahorro”, propuesta por </w:t>
      </w:r>
      <w:proofErr w:type="spellStart"/>
      <w:r w:rsidRPr="001272EA">
        <w:rPr>
          <w:rFonts w:ascii="Times New Roman" w:hAnsi="Times New Roman"/>
          <w:sz w:val="24"/>
          <w:szCs w:val="24"/>
        </w:rPr>
        <w:t>Neel</w:t>
      </w:r>
      <w:proofErr w:type="spellEnd"/>
      <w:r w:rsidRPr="001272EA">
        <w:rPr>
          <w:rFonts w:ascii="Times New Roman" w:hAnsi="Times New Roman"/>
          <w:sz w:val="24"/>
          <w:szCs w:val="24"/>
        </w:rPr>
        <w:t xml:space="preserve"> en 1962</w:t>
      </w:r>
      <w:r w:rsidR="00E475BC" w:rsidRPr="001272EA">
        <w:rPr>
          <w:rFonts w:ascii="Times New Roman" w:hAnsi="Times New Roman"/>
          <w:sz w:val="24"/>
          <w:szCs w:val="24"/>
        </w:rPr>
        <w:t>, est</w:t>
      </w:r>
      <w:r w:rsidR="00F55F2F" w:rsidRPr="001272EA">
        <w:rPr>
          <w:rFonts w:ascii="Times New Roman" w:hAnsi="Times New Roman"/>
          <w:sz w:val="24"/>
          <w:szCs w:val="24"/>
        </w:rPr>
        <w:t>a</w:t>
      </w:r>
      <w:r w:rsidRPr="001272EA">
        <w:rPr>
          <w:rFonts w:ascii="Times New Roman" w:hAnsi="Times New Roman"/>
          <w:sz w:val="24"/>
          <w:szCs w:val="24"/>
        </w:rPr>
        <w:t xml:space="preserve"> refiere que los obesos pobres podrían haber desarrollado un mecanismo de adaptación metabólica. Esta hipótesis postula que las poblaciones expuestas a periodos de hambruna, en </w:t>
      </w:r>
      <w:r w:rsidR="0050228E" w:rsidRPr="001272EA">
        <w:rPr>
          <w:rFonts w:ascii="Times New Roman" w:hAnsi="Times New Roman"/>
          <w:sz w:val="24"/>
          <w:szCs w:val="24"/>
        </w:rPr>
        <w:t>los que</w:t>
      </w:r>
      <w:r w:rsidRPr="001272EA">
        <w:rPr>
          <w:rFonts w:ascii="Times New Roman" w:hAnsi="Times New Roman"/>
          <w:sz w:val="24"/>
          <w:szCs w:val="24"/>
        </w:rPr>
        <w:t xml:space="preserve"> el organismo acostumbra guardar y metabolizar menos nutrientes como forma de protección</w:t>
      </w:r>
      <w:r w:rsidR="0050228E" w:rsidRPr="001272EA">
        <w:rPr>
          <w:rFonts w:ascii="Times New Roman" w:hAnsi="Times New Roman"/>
          <w:sz w:val="24"/>
          <w:szCs w:val="24"/>
        </w:rPr>
        <w:t>,</w:t>
      </w:r>
      <w:r w:rsidRPr="001272EA">
        <w:rPr>
          <w:rFonts w:ascii="Times New Roman" w:hAnsi="Times New Roman"/>
          <w:sz w:val="24"/>
          <w:szCs w:val="24"/>
        </w:rPr>
        <w:t xml:space="preserve"> esos grupos logran disponer de alimentos en forma regular, </w:t>
      </w:r>
      <w:r w:rsidR="0050228E" w:rsidRPr="001272EA">
        <w:rPr>
          <w:rFonts w:ascii="Times New Roman" w:hAnsi="Times New Roman"/>
          <w:sz w:val="24"/>
          <w:szCs w:val="24"/>
        </w:rPr>
        <w:t xml:space="preserve">provocando que </w:t>
      </w:r>
      <w:r w:rsidRPr="001272EA">
        <w:rPr>
          <w:rFonts w:ascii="Times New Roman" w:hAnsi="Times New Roman"/>
          <w:sz w:val="24"/>
          <w:szCs w:val="24"/>
        </w:rPr>
        <w:t>el organismo tiend</w:t>
      </w:r>
      <w:r w:rsidR="0050228E" w:rsidRPr="001272EA">
        <w:rPr>
          <w:rFonts w:ascii="Times New Roman" w:hAnsi="Times New Roman"/>
          <w:sz w:val="24"/>
          <w:szCs w:val="24"/>
        </w:rPr>
        <w:t>a</w:t>
      </w:r>
      <w:r w:rsidRPr="001272EA">
        <w:rPr>
          <w:rFonts w:ascii="Times New Roman" w:hAnsi="Times New Roman"/>
          <w:sz w:val="24"/>
          <w:szCs w:val="24"/>
        </w:rPr>
        <w:t xml:space="preserve"> a almacenar energía en forma de grasa, expresándose finalmente en obesidad.</w:t>
      </w:r>
      <w:r w:rsidRPr="001272EA">
        <w:rPr>
          <w:rFonts w:ascii="Times New Roman" w:hAnsi="Times New Roman"/>
          <w:sz w:val="24"/>
          <w:szCs w:val="24"/>
          <w:vertAlign w:val="superscript"/>
        </w:rPr>
        <w:t>20</w:t>
      </w:r>
    </w:p>
    <w:p w:rsidR="00775AD3" w:rsidRPr="001272EA" w:rsidRDefault="00775AD3" w:rsidP="001272EA">
      <w:pPr>
        <w:spacing w:after="0" w:line="360" w:lineRule="auto"/>
        <w:jc w:val="both"/>
        <w:rPr>
          <w:rFonts w:ascii="Times New Roman" w:hAnsi="Times New Roman"/>
          <w:sz w:val="24"/>
          <w:szCs w:val="24"/>
        </w:rPr>
      </w:pPr>
    </w:p>
    <w:p w:rsidR="00775AD3" w:rsidRPr="001272EA" w:rsidRDefault="00775AD3" w:rsidP="001272EA">
      <w:pPr>
        <w:spacing w:after="0" w:line="360" w:lineRule="auto"/>
        <w:jc w:val="both"/>
        <w:rPr>
          <w:rFonts w:ascii="Times New Roman" w:hAnsi="Times New Roman"/>
          <w:sz w:val="24"/>
          <w:szCs w:val="24"/>
          <w:vertAlign w:val="superscript"/>
        </w:rPr>
      </w:pPr>
      <w:r w:rsidRPr="001272EA">
        <w:rPr>
          <w:rFonts w:ascii="Times New Roman" w:hAnsi="Times New Roman"/>
          <w:sz w:val="24"/>
          <w:szCs w:val="24"/>
        </w:rPr>
        <w:t>La ENSANUT 2006 muestra que la prevalencia de sobrepeso más obesidad en el Distrito Federal fue de 73</w:t>
      </w:r>
      <w:r w:rsidR="002E467D" w:rsidRPr="001272EA">
        <w:rPr>
          <w:rFonts w:ascii="Times New Roman" w:hAnsi="Times New Roman"/>
          <w:sz w:val="24"/>
          <w:szCs w:val="24"/>
        </w:rPr>
        <w:t xml:space="preserve"> </w:t>
      </w:r>
      <w:r w:rsidRPr="001272EA">
        <w:rPr>
          <w:rFonts w:ascii="Times New Roman" w:hAnsi="Times New Roman"/>
          <w:sz w:val="24"/>
          <w:szCs w:val="24"/>
        </w:rPr>
        <w:t>% en los adultos mayores de 20 años de edad (69.8</w:t>
      </w:r>
      <w:r w:rsidR="002E467D" w:rsidRPr="001272EA">
        <w:rPr>
          <w:rFonts w:ascii="Times New Roman" w:hAnsi="Times New Roman"/>
          <w:sz w:val="24"/>
          <w:szCs w:val="24"/>
        </w:rPr>
        <w:t xml:space="preserve"> </w:t>
      </w:r>
      <w:r w:rsidRPr="001272EA">
        <w:rPr>
          <w:rFonts w:ascii="Times New Roman" w:hAnsi="Times New Roman"/>
          <w:sz w:val="24"/>
          <w:szCs w:val="24"/>
        </w:rPr>
        <w:t>% para hombres y 75.4</w:t>
      </w:r>
      <w:r w:rsidR="002E467D" w:rsidRPr="001272EA">
        <w:rPr>
          <w:rFonts w:ascii="Times New Roman" w:hAnsi="Times New Roman"/>
          <w:sz w:val="24"/>
          <w:szCs w:val="24"/>
        </w:rPr>
        <w:t xml:space="preserve"> </w:t>
      </w:r>
      <w:r w:rsidRPr="001272EA">
        <w:rPr>
          <w:rFonts w:ascii="Times New Roman" w:hAnsi="Times New Roman"/>
          <w:sz w:val="24"/>
          <w:szCs w:val="24"/>
        </w:rPr>
        <w:t>% para mujeres). Aunado a las altas cifras de sobrepeso y obesidad, la prevalencia de circunferencia de cintura considerada como obesidad abdominal, fue de 75.8</w:t>
      </w:r>
      <w:r w:rsidR="002E467D" w:rsidRPr="001272EA">
        <w:rPr>
          <w:rFonts w:ascii="Times New Roman" w:hAnsi="Times New Roman"/>
          <w:sz w:val="24"/>
          <w:szCs w:val="24"/>
        </w:rPr>
        <w:t xml:space="preserve"> </w:t>
      </w:r>
      <w:r w:rsidRPr="001272EA">
        <w:rPr>
          <w:rFonts w:ascii="Times New Roman" w:hAnsi="Times New Roman"/>
          <w:sz w:val="24"/>
          <w:szCs w:val="24"/>
        </w:rPr>
        <w:t xml:space="preserve">% en la capital del país, con una marcada diferencia entre </w:t>
      </w:r>
      <w:r w:rsidR="002E467D" w:rsidRPr="001272EA">
        <w:rPr>
          <w:rFonts w:ascii="Times New Roman" w:hAnsi="Times New Roman"/>
          <w:sz w:val="24"/>
          <w:szCs w:val="24"/>
        </w:rPr>
        <w:t xml:space="preserve">los </w:t>
      </w:r>
      <w:r w:rsidRPr="001272EA">
        <w:rPr>
          <w:rFonts w:ascii="Times New Roman" w:hAnsi="Times New Roman"/>
          <w:sz w:val="24"/>
          <w:szCs w:val="24"/>
        </w:rPr>
        <w:t>sexos: 65.1</w:t>
      </w:r>
      <w:r w:rsidR="002E467D" w:rsidRPr="001272EA">
        <w:rPr>
          <w:rFonts w:ascii="Times New Roman" w:hAnsi="Times New Roman"/>
          <w:sz w:val="24"/>
          <w:szCs w:val="24"/>
        </w:rPr>
        <w:t xml:space="preserve"> </w:t>
      </w:r>
      <w:r w:rsidRPr="001272EA">
        <w:rPr>
          <w:rFonts w:ascii="Times New Roman" w:hAnsi="Times New Roman"/>
          <w:sz w:val="24"/>
          <w:szCs w:val="24"/>
        </w:rPr>
        <w:t>% hombres y 83.5</w:t>
      </w:r>
      <w:r w:rsidR="002E467D" w:rsidRPr="001272EA">
        <w:rPr>
          <w:rFonts w:ascii="Times New Roman" w:hAnsi="Times New Roman"/>
          <w:sz w:val="24"/>
          <w:szCs w:val="24"/>
        </w:rPr>
        <w:t xml:space="preserve"> </w:t>
      </w:r>
      <w:r w:rsidRPr="001272EA">
        <w:rPr>
          <w:rFonts w:ascii="Times New Roman" w:hAnsi="Times New Roman"/>
          <w:sz w:val="24"/>
          <w:szCs w:val="24"/>
        </w:rPr>
        <w:t>% mujeres. Siete de cada 10 adultos mayores de 20 años de edad en el Distrito Federal presentan exceso de peso (IMC≥25). Más del 75</w:t>
      </w:r>
      <w:r w:rsidR="002E467D" w:rsidRPr="001272EA">
        <w:rPr>
          <w:rFonts w:ascii="Times New Roman" w:hAnsi="Times New Roman"/>
          <w:sz w:val="24"/>
          <w:szCs w:val="24"/>
        </w:rPr>
        <w:t xml:space="preserve"> </w:t>
      </w:r>
      <w:r w:rsidRPr="001272EA">
        <w:rPr>
          <w:rFonts w:ascii="Times New Roman" w:hAnsi="Times New Roman"/>
          <w:sz w:val="24"/>
          <w:szCs w:val="24"/>
        </w:rPr>
        <w:t>% de la población mayor de 20 años de edad del Distrito Federal tiene obesidad abdominal.</w:t>
      </w:r>
      <w:r w:rsidRPr="001272EA">
        <w:rPr>
          <w:rFonts w:ascii="Times New Roman" w:hAnsi="Times New Roman"/>
          <w:sz w:val="24"/>
          <w:szCs w:val="24"/>
          <w:vertAlign w:val="superscript"/>
        </w:rPr>
        <w:t>21</w:t>
      </w:r>
    </w:p>
    <w:p w:rsidR="00775AD3" w:rsidRPr="001272EA" w:rsidRDefault="00775AD3" w:rsidP="001272EA">
      <w:pPr>
        <w:spacing w:after="0" w:line="360" w:lineRule="auto"/>
        <w:jc w:val="both"/>
        <w:rPr>
          <w:rFonts w:ascii="Times New Roman" w:hAnsi="Times New Roman"/>
          <w:sz w:val="24"/>
          <w:szCs w:val="24"/>
        </w:rPr>
      </w:pPr>
    </w:p>
    <w:p w:rsidR="00775AD3" w:rsidRPr="001272EA" w:rsidRDefault="00775AD3" w:rsidP="001272EA">
      <w:pPr>
        <w:spacing w:after="0" w:line="360" w:lineRule="auto"/>
        <w:jc w:val="both"/>
        <w:rPr>
          <w:rFonts w:ascii="Times New Roman" w:hAnsi="Times New Roman"/>
          <w:sz w:val="24"/>
          <w:szCs w:val="24"/>
          <w:vertAlign w:val="superscript"/>
        </w:rPr>
      </w:pPr>
      <w:r w:rsidRPr="001272EA">
        <w:rPr>
          <w:rFonts w:ascii="Times New Roman" w:hAnsi="Times New Roman"/>
          <w:sz w:val="24"/>
          <w:szCs w:val="24"/>
        </w:rPr>
        <w:t xml:space="preserve">Por otro lado, este mismo estudio muestra que </w:t>
      </w:r>
      <w:r w:rsidR="00562D2C" w:rsidRPr="001272EA">
        <w:rPr>
          <w:rFonts w:ascii="Times New Roman" w:hAnsi="Times New Roman"/>
          <w:sz w:val="24"/>
          <w:szCs w:val="24"/>
        </w:rPr>
        <w:t>l</w:t>
      </w:r>
      <w:r w:rsidRPr="001272EA">
        <w:rPr>
          <w:rFonts w:ascii="Times New Roman" w:hAnsi="Times New Roman"/>
          <w:sz w:val="24"/>
          <w:szCs w:val="24"/>
        </w:rPr>
        <w:t>a prevalencia de sobrepeso más obesidad en Yucatán fue de 74.4</w:t>
      </w:r>
      <w:r w:rsidR="00562D2C" w:rsidRPr="001272EA">
        <w:rPr>
          <w:rFonts w:ascii="Times New Roman" w:hAnsi="Times New Roman"/>
          <w:sz w:val="24"/>
          <w:szCs w:val="24"/>
        </w:rPr>
        <w:t xml:space="preserve"> </w:t>
      </w:r>
      <w:r w:rsidRPr="001272EA">
        <w:rPr>
          <w:rFonts w:ascii="Times New Roman" w:hAnsi="Times New Roman"/>
          <w:sz w:val="24"/>
          <w:szCs w:val="24"/>
        </w:rPr>
        <w:t>% en los adultos mayores de 20 años (76.9</w:t>
      </w:r>
      <w:r w:rsidR="00562D2C" w:rsidRPr="001272EA">
        <w:rPr>
          <w:rFonts w:ascii="Times New Roman" w:hAnsi="Times New Roman"/>
          <w:sz w:val="24"/>
          <w:szCs w:val="24"/>
        </w:rPr>
        <w:t xml:space="preserve"> </w:t>
      </w:r>
      <w:r w:rsidRPr="001272EA">
        <w:rPr>
          <w:rFonts w:ascii="Times New Roman" w:hAnsi="Times New Roman"/>
          <w:sz w:val="24"/>
          <w:szCs w:val="24"/>
        </w:rPr>
        <w:t>% para mujeres y 70.8</w:t>
      </w:r>
      <w:r w:rsidR="00562D2C" w:rsidRPr="001272EA">
        <w:rPr>
          <w:rFonts w:ascii="Times New Roman" w:hAnsi="Times New Roman"/>
          <w:sz w:val="24"/>
          <w:szCs w:val="24"/>
        </w:rPr>
        <w:t xml:space="preserve"> </w:t>
      </w:r>
      <w:r w:rsidRPr="001272EA">
        <w:rPr>
          <w:rFonts w:ascii="Times New Roman" w:hAnsi="Times New Roman"/>
          <w:sz w:val="24"/>
          <w:szCs w:val="24"/>
        </w:rPr>
        <w:t xml:space="preserve">% para hombres). Aunado a las altas cifras de sobrepeso y obesidad, la prevalencia de </w:t>
      </w:r>
      <w:r w:rsidRPr="001272EA">
        <w:rPr>
          <w:rFonts w:ascii="Times New Roman" w:hAnsi="Times New Roman"/>
          <w:sz w:val="24"/>
          <w:szCs w:val="24"/>
        </w:rPr>
        <w:lastRenderedPageBreak/>
        <w:t>circunferencia de cintura considerada como obesidad abdominal fue de 73.4</w:t>
      </w:r>
      <w:r w:rsidR="00562D2C" w:rsidRPr="001272EA">
        <w:rPr>
          <w:rFonts w:ascii="Times New Roman" w:hAnsi="Times New Roman"/>
          <w:sz w:val="24"/>
          <w:szCs w:val="24"/>
        </w:rPr>
        <w:t xml:space="preserve"> </w:t>
      </w:r>
      <w:r w:rsidRPr="001272EA">
        <w:rPr>
          <w:rFonts w:ascii="Times New Roman" w:hAnsi="Times New Roman"/>
          <w:sz w:val="24"/>
          <w:szCs w:val="24"/>
        </w:rPr>
        <w:t xml:space="preserve">% en el estado, con diferencia entre </w:t>
      </w:r>
      <w:r w:rsidR="00562D2C" w:rsidRPr="001272EA">
        <w:rPr>
          <w:rFonts w:ascii="Times New Roman" w:hAnsi="Times New Roman"/>
          <w:sz w:val="24"/>
          <w:szCs w:val="24"/>
        </w:rPr>
        <w:t xml:space="preserve">los </w:t>
      </w:r>
      <w:r w:rsidRPr="001272EA">
        <w:rPr>
          <w:rFonts w:ascii="Times New Roman" w:hAnsi="Times New Roman"/>
          <w:sz w:val="24"/>
          <w:szCs w:val="24"/>
        </w:rPr>
        <w:t>sexos: 61.4</w:t>
      </w:r>
      <w:r w:rsidR="00562D2C" w:rsidRPr="001272EA">
        <w:rPr>
          <w:rFonts w:ascii="Times New Roman" w:hAnsi="Times New Roman"/>
          <w:sz w:val="24"/>
          <w:szCs w:val="24"/>
        </w:rPr>
        <w:t xml:space="preserve"> </w:t>
      </w:r>
      <w:r w:rsidRPr="001272EA">
        <w:rPr>
          <w:rFonts w:ascii="Times New Roman" w:hAnsi="Times New Roman"/>
          <w:sz w:val="24"/>
          <w:szCs w:val="24"/>
        </w:rPr>
        <w:t>% hombres y 81.1</w:t>
      </w:r>
      <w:r w:rsidR="00562D2C" w:rsidRPr="001272EA">
        <w:rPr>
          <w:rFonts w:ascii="Times New Roman" w:hAnsi="Times New Roman"/>
          <w:sz w:val="24"/>
          <w:szCs w:val="24"/>
        </w:rPr>
        <w:t xml:space="preserve"> </w:t>
      </w:r>
      <w:r w:rsidRPr="001272EA">
        <w:rPr>
          <w:rFonts w:ascii="Times New Roman" w:hAnsi="Times New Roman"/>
          <w:sz w:val="24"/>
          <w:szCs w:val="24"/>
        </w:rPr>
        <w:t>% mujeres. Siete de cada 10 adultos mayores de 20 años en Yucatán presentan exceso de peso (IMC≥25), y 73</w:t>
      </w:r>
      <w:r w:rsidR="00562D2C" w:rsidRPr="001272EA">
        <w:rPr>
          <w:rFonts w:ascii="Times New Roman" w:hAnsi="Times New Roman"/>
          <w:sz w:val="24"/>
          <w:szCs w:val="24"/>
        </w:rPr>
        <w:t xml:space="preserve"> </w:t>
      </w:r>
      <w:r w:rsidRPr="001272EA">
        <w:rPr>
          <w:rFonts w:ascii="Times New Roman" w:hAnsi="Times New Roman"/>
          <w:sz w:val="24"/>
          <w:szCs w:val="24"/>
        </w:rPr>
        <w:t xml:space="preserve">% de este grupo de población tiene obesidad abdominal. </w:t>
      </w:r>
      <w:r w:rsidRPr="001272EA">
        <w:rPr>
          <w:rFonts w:ascii="Times New Roman" w:hAnsi="Times New Roman"/>
          <w:sz w:val="24"/>
          <w:szCs w:val="24"/>
          <w:vertAlign w:val="superscript"/>
        </w:rPr>
        <w:t>22</w:t>
      </w:r>
    </w:p>
    <w:p w:rsidR="00775AD3" w:rsidRPr="001272EA" w:rsidRDefault="00775AD3" w:rsidP="001272EA">
      <w:pPr>
        <w:spacing w:after="0" w:line="360" w:lineRule="auto"/>
        <w:jc w:val="both"/>
        <w:rPr>
          <w:rFonts w:ascii="Times New Roman" w:hAnsi="Times New Roman"/>
          <w:sz w:val="24"/>
          <w:szCs w:val="24"/>
        </w:rPr>
      </w:pPr>
    </w:p>
    <w:p w:rsidR="00775AD3" w:rsidRPr="001272EA" w:rsidRDefault="00775AD3" w:rsidP="001272EA">
      <w:pPr>
        <w:spacing w:after="0" w:line="360" w:lineRule="auto"/>
        <w:jc w:val="both"/>
        <w:rPr>
          <w:rFonts w:ascii="Times New Roman" w:hAnsi="Times New Roman"/>
          <w:sz w:val="24"/>
          <w:szCs w:val="24"/>
          <w:vertAlign w:val="superscript"/>
        </w:rPr>
      </w:pPr>
      <w:r w:rsidRPr="001272EA">
        <w:rPr>
          <w:rFonts w:ascii="Times New Roman" w:hAnsi="Times New Roman"/>
          <w:sz w:val="24"/>
          <w:szCs w:val="24"/>
        </w:rPr>
        <w:t>En el caso de Campeche</w:t>
      </w:r>
      <w:r w:rsidR="00562D2C" w:rsidRPr="001272EA">
        <w:rPr>
          <w:rFonts w:ascii="Times New Roman" w:hAnsi="Times New Roman"/>
          <w:sz w:val="24"/>
          <w:szCs w:val="24"/>
        </w:rPr>
        <w:t>,</w:t>
      </w:r>
      <w:r w:rsidRPr="001272EA">
        <w:rPr>
          <w:rFonts w:ascii="Times New Roman" w:hAnsi="Times New Roman"/>
          <w:sz w:val="24"/>
          <w:szCs w:val="24"/>
        </w:rPr>
        <w:t xml:space="preserve"> la ENSANUT 2006 muestra que </w:t>
      </w:r>
      <w:r w:rsidR="00562D2C" w:rsidRPr="001272EA">
        <w:rPr>
          <w:rFonts w:ascii="Times New Roman" w:hAnsi="Times New Roman"/>
          <w:sz w:val="24"/>
          <w:szCs w:val="24"/>
        </w:rPr>
        <w:t>l</w:t>
      </w:r>
      <w:r w:rsidRPr="001272EA">
        <w:rPr>
          <w:rFonts w:ascii="Times New Roman" w:hAnsi="Times New Roman"/>
          <w:sz w:val="24"/>
          <w:szCs w:val="24"/>
        </w:rPr>
        <w:t>a prevalencia de peso excesivo fue de 75.1</w:t>
      </w:r>
      <w:r w:rsidR="00562D2C" w:rsidRPr="001272EA">
        <w:rPr>
          <w:rFonts w:ascii="Times New Roman" w:hAnsi="Times New Roman"/>
          <w:sz w:val="24"/>
          <w:szCs w:val="24"/>
        </w:rPr>
        <w:t xml:space="preserve"> </w:t>
      </w:r>
      <w:r w:rsidRPr="001272EA">
        <w:rPr>
          <w:rFonts w:ascii="Times New Roman" w:hAnsi="Times New Roman"/>
          <w:sz w:val="24"/>
          <w:szCs w:val="24"/>
        </w:rPr>
        <w:t>% en los adultos mayores de 20 años de edad (70.5</w:t>
      </w:r>
      <w:r w:rsidR="00562D2C" w:rsidRPr="001272EA">
        <w:rPr>
          <w:rFonts w:ascii="Times New Roman" w:hAnsi="Times New Roman"/>
          <w:sz w:val="24"/>
          <w:szCs w:val="24"/>
        </w:rPr>
        <w:t xml:space="preserve"> </w:t>
      </w:r>
      <w:r w:rsidRPr="001272EA">
        <w:rPr>
          <w:rFonts w:ascii="Times New Roman" w:hAnsi="Times New Roman"/>
          <w:sz w:val="24"/>
          <w:szCs w:val="24"/>
        </w:rPr>
        <w:t>% para hombres y 78.2</w:t>
      </w:r>
      <w:r w:rsidR="00562D2C" w:rsidRPr="001272EA">
        <w:rPr>
          <w:rFonts w:ascii="Times New Roman" w:hAnsi="Times New Roman"/>
          <w:sz w:val="24"/>
          <w:szCs w:val="24"/>
        </w:rPr>
        <w:t xml:space="preserve"> </w:t>
      </w:r>
      <w:r w:rsidRPr="001272EA">
        <w:rPr>
          <w:rFonts w:ascii="Times New Roman" w:hAnsi="Times New Roman"/>
          <w:sz w:val="24"/>
          <w:szCs w:val="24"/>
        </w:rPr>
        <w:t>% para mujeres). Al desagregar por tipo de localidad de residencia, la prevalencia en las localidades urbanas fue de 76.1</w:t>
      </w:r>
      <w:r w:rsidR="00562D2C" w:rsidRPr="001272EA">
        <w:rPr>
          <w:rFonts w:ascii="Times New Roman" w:hAnsi="Times New Roman"/>
          <w:sz w:val="24"/>
          <w:szCs w:val="24"/>
        </w:rPr>
        <w:t xml:space="preserve"> </w:t>
      </w:r>
      <w:r w:rsidRPr="001272EA">
        <w:rPr>
          <w:rFonts w:ascii="Times New Roman" w:hAnsi="Times New Roman"/>
          <w:sz w:val="24"/>
          <w:szCs w:val="24"/>
        </w:rPr>
        <w:t xml:space="preserve">% y en las rurales </w:t>
      </w:r>
      <w:r w:rsidR="00562D2C" w:rsidRPr="001272EA">
        <w:rPr>
          <w:rFonts w:ascii="Times New Roman" w:hAnsi="Times New Roman"/>
          <w:sz w:val="24"/>
          <w:szCs w:val="24"/>
        </w:rPr>
        <w:t>de</w:t>
      </w:r>
      <w:r w:rsidRPr="001272EA">
        <w:rPr>
          <w:rFonts w:ascii="Times New Roman" w:hAnsi="Times New Roman"/>
          <w:sz w:val="24"/>
          <w:szCs w:val="24"/>
        </w:rPr>
        <w:t xml:space="preserve"> 1.7</w:t>
      </w:r>
      <w:r w:rsidR="00562D2C" w:rsidRPr="001272EA">
        <w:rPr>
          <w:rFonts w:ascii="Times New Roman" w:hAnsi="Times New Roman"/>
          <w:sz w:val="24"/>
          <w:szCs w:val="24"/>
        </w:rPr>
        <w:t xml:space="preserve"> </w:t>
      </w:r>
      <w:r w:rsidRPr="001272EA">
        <w:rPr>
          <w:rFonts w:ascii="Times New Roman" w:hAnsi="Times New Roman"/>
          <w:sz w:val="24"/>
          <w:szCs w:val="24"/>
        </w:rPr>
        <w:t>%, siendo para estas últimas 17 puntos porcentuales m</w:t>
      </w:r>
      <w:r w:rsidR="00562D2C" w:rsidRPr="001272EA">
        <w:rPr>
          <w:rFonts w:ascii="Times New Roman" w:hAnsi="Times New Roman"/>
          <w:sz w:val="24"/>
          <w:szCs w:val="24"/>
        </w:rPr>
        <w:t>ás</w:t>
      </w:r>
      <w:r w:rsidRPr="001272EA">
        <w:rPr>
          <w:rFonts w:ascii="Times New Roman" w:hAnsi="Times New Roman"/>
          <w:sz w:val="24"/>
          <w:szCs w:val="24"/>
        </w:rPr>
        <w:t xml:space="preserve"> en las mujeres en comparación con los hombres. Aunado a las altas cifras de sobrepeso y obesidad, la prevalencia de circunferencia de cintura considerada como obesidad abdominal fue de 74.4</w:t>
      </w:r>
      <w:r w:rsidR="00562D2C" w:rsidRPr="001272EA">
        <w:rPr>
          <w:rFonts w:ascii="Times New Roman" w:hAnsi="Times New Roman"/>
          <w:sz w:val="24"/>
          <w:szCs w:val="24"/>
        </w:rPr>
        <w:t xml:space="preserve"> </w:t>
      </w:r>
      <w:r w:rsidRPr="001272EA">
        <w:rPr>
          <w:rFonts w:ascii="Times New Roman" w:hAnsi="Times New Roman"/>
          <w:sz w:val="24"/>
          <w:szCs w:val="24"/>
        </w:rPr>
        <w:t xml:space="preserve">% en el estado, con una marcada diferencia entre </w:t>
      </w:r>
      <w:r w:rsidR="00562D2C" w:rsidRPr="001272EA">
        <w:rPr>
          <w:rFonts w:ascii="Times New Roman" w:hAnsi="Times New Roman"/>
          <w:sz w:val="24"/>
          <w:szCs w:val="24"/>
        </w:rPr>
        <w:t xml:space="preserve">los </w:t>
      </w:r>
      <w:r w:rsidRPr="001272EA">
        <w:rPr>
          <w:rFonts w:ascii="Times New Roman" w:hAnsi="Times New Roman"/>
          <w:sz w:val="24"/>
          <w:szCs w:val="24"/>
        </w:rPr>
        <w:t>sexos: 57.8</w:t>
      </w:r>
      <w:r w:rsidR="00562D2C" w:rsidRPr="001272EA">
        <w:rPr>
          <w:rFonts w:ascii="Times New Roman" w:hAnsi="Times New Roman"/>
          <w:sz w:val="24"/>
          <w:szCs w:val="24"/>
        </w:rPr>
        <w:t xml:space="preserve"> </w:t>
      </w:r>
      <w:r w:rsidRPr="001272EA">
        <w:rPr>
          <w:rFonts w:ascii="Times New Roman" w:hAnsi="Times New Roman"/>
          <w:sz w:val="24"/>
          <w:szCs w:val="24"/>
        </w:rPr>
        <w:t>% hombres y 85.3</w:t>
      </w:r>
      <w:r w:rsidR="00562D2C" w:rsidRPr="001272EA">
        <w:rPr>
          <w:rFonts w:ascii="Times New Roman" w:hAnsi="Times New Roman"/>
          <w:sz w:val="24"/>
          <w:szCs w:val="24"/>
        </w:rPr>
        <w:t xml:space="preserve"> </w:t>
      </w:r>
      <w:r w:rsidRPr="001272EA">
        <w:rPr>
          <w:rFonts w:ascii="Times New Roman" w:hAnsi="Times New Roman"/>
          <w:sz w:val="24"/>
          <w:szCs w:val="24"/>
        </w:rPr>
        <w:t>% mujeres. La prevalencia de cintura por tipo de localidad de residencia fue de 75.4</w:t>
      </w:r>
      <w:r w:rsidR="00562D2C" w:rsidRPr="001272EA">
        <w:rPr>
          <w:rFonts w:ascii="Times New Roman" w:hAnsi="Times New Roman"/>
          <w:sz w:val="24"/>
          <w:szCs w:val="24"/>
        </w:rPr>
        <w:t xml:space="preserve"> </w:t>
      </w:r>
      <w:r w:rsidRPr="001272EA">
        <w:rPr>
          <w:rFonts w:ascii="Times New Roman" w:hAnsi="Times New Roman"/>
          <w:sz w:val="24"/>
          <w:szCs w:val="24"/>
        </w:rPr>
        <w:t>% urbanas y 70.7</w:t>
      </w:r>
      <w:r w:rsidR="00562D2C" w:rsidRPr="001272EA">
        <w:rPr>
          <w:rFonts w:ascii="Times New Roman" w:hAnsi="Times New Roman"/>
          <w:sz w:val="24"/>
          <w:szCs w:val="24"/>
        </w:rPr>
        <w:t xml:space="preserve"> </w:t>
      </w:r>
      <w:r w:rsidRPr="001272EA">
        <w:rPr>
          <w:rFonts w:ascii="Times New Roman" w:hAnsi="Times New Roman"/>
          <w:sz w:val="24"/>
          <w:szCs w:val="24"/>
        </w:rPr>
        <w:t>% rurales.</w:t>
      </w:r>
      <w:r w:rsidR="00562D2C" w:rsidRPr="001272EA">
        <w:rPr>
          <w:rFonts w:ascii="Times New Roman" w:hAnsi="Times New Roman"/>
          <w:sz w:val="24"/>
          <w:szCs w:val="24"/>
        </w:rPr>
        <w:t xml:space="preserve"> L</w:t>
      </w:r>
      <w:r w:rsidRPr="001272EA">
        <w:rPr>
          <w:rFonts w:ascii="Times New Roman" w:hAnsi="Times New Roman"/>
          <w:sz w:val="24"/>
          <w:szCs w:val="24"/>
        </w:rPr>
        <w:t>o más relevante del estudio</w:t>
      </w:r>
      <w:r w:rsidR="00562D2C" w:rsidRPr="001272EA">
        <w:rPr>
          <w:rFonts w:ascii="Times New Roman" w:hAnsi="Times New Roman"/>
          <w:sz w:val="24"/>
          <w:szCs w:val="24"/>
        </w:rPr>
        <w:t xml:space="preserve"> fue</w:t>
      </w:r>
      <w:r w:rsidRPr="001272EA">
        <w:rPr>
          <w:rFonts w:ascii="Times New Roman" w:hAnsi="Times New Roman"/>
          <w:sz w:val="24"/>
          <w:szCs w:val="24"/>
        </w:rPr>
        <w:t xml:space="preserve"> que 7 de cada 10 adultos mayores de 20 años en Campeche presentan exceso de peso (IMC≥25) y obesidad abdominal.</w:t>
      </w:r>
      <w:r w:rsidRPr="001272EA">
        <w:rPr>
          <w:rFonts w:ascii="Times New Roman" w:hAnsi="Times New Roman"/>
          <w:sz w:val="24"/>
          <w:szCs w:val="24"/>
          <w:vertAlign w:val="superscript"/>
        </w:rPr>
        <w:t>23</w:t>
      </w:r>
    </w:p>
    <w:p w:rsidR="00775AD3" w:rsidRPr="001272EA" w:rsidRDefault="00775AD3" w:rsidP="001272EA">
      <w:pPr>
        <w:spacing w:after="0" w:line="360" w:lineRule="auto"/>
        <w:jc w:val="both"/>
        <w:rPr>
          <w:rFonts w:ascii="Times New Roman" w:hAnsi="Times New Roman"/>
          <w:sz w:val="24"/>
          <w:szCs w:val="24"/>
        </w:rPr>
      </w:pPr>
    </w:p>
    <w:p w:rsidR="00AC22F3" w:rsidRPr="001272EA" w:rsidRDefault="00775AD3" w:rsidP="001272EA">
      <w:pPr>
        <w:spacing w:after="0" w:line="360" w:lineRule="auto"/>
        <w:jc w:val="both"/>
        <w:rPr>
          <w:rFonts w:ascii="Times New Roman" w:hAnsi="Times New Roman"/>
          <w:sz w:val="24"/>
          <w:szCs w:val="24"/>
          <w:vertAlign w:val="superscript"/>
        </w:rPr>
      </w:pPr>
      <w:r w:rsidRPr="001272EA">
        <w:rPr>
          <w:rFonts w:ascii="Times New Roman" w:hAnsi="Times New Roman"/>
          <w:sz w:val="24"/>
          <w:szCs w:val="24"/>
        </w:rPr>
        <w:t xml:space="preserve">En todo este marco, el Gobierno Federal </w:t>
      </w:r>
      <w:r w:rsidR="0088199D" w:rsidRPr="001272EA">
        <w:rPr>
          <w:rFonts w:ascii="Times New Roman" w:hAnsi="Times New Roman"/>
          <w:sz w:val="24"/>
          <w:szCs w:val="24"/>
        </w:rPr>
        <w:t>h</w:t>
      </w:r>
      <w:r w:rsidRPr="001272EA">
        <w:rPr>
          <w:rFonts w:ascii="Times New Roman" w:hAnsi="Times New Roman"/>
          <w:sz w:val="24"/>
          <w:szCs w:val="24"/>
        </w:rPr>
        <w:t>a puesto en marcha en el 2010 un Acuerdo Nacional para la Salud Alimentaria “Estrategia contra el sobrepeso y la Obesidad”</w:t>
      </w:r>
      <w:r w:rsidR="0088199D" w:rsidRPr="001272EA">
        <w:rPr>
          <w:rFonts w:ascii="Times New Roman" w:hAnsi="Times New Roman"/>
          <w:sz w:val="24"/>
          <w:szCs w:val="24"/>
        </w:rPr>
        <w:t>,</w:t>
      </w:r>
      <w:r w:rsidRPr="001272EA">
        <w:rPr>
          <w:rFonts w:ascii="Times New Roman" w:hAnsi="Times New Roman"/>
          <w:sz w:val="24"/>
          <w:szCs w:val="24"/>
        </w:rPr>
        <w:t xml:space="preserve"> el cual tiene como propósito </w:t>
      </w:r>
      <w:r w:rsidR="0088199D" w:rsidRPr="001272EA">
        <w:rPr>
          <w:rFonts w:ascii="Times New Roman" w:hAnsi="Times New Roman"/>
          <w:sz w:val="24"/>
          <w:szCs w:val="24"/>
        </w:rPr>
        <w:t>c</w:t>
      </w:r>
      <w:r w:rsidRPr="001272EA">
        <w:rPr>
          <w:rFonts w:ascii="Times New Roman" w:hAnsi="Times New Roman"/>
          <w:sz w:val="24"/>
          <w:szCs w:val="24"/>
        </w:rPr>
        <w:t xml:space="preserve">ontribuir a la sustentabilidad del desarrollo nacional al revertir la epidemia de enfermedades crónicas no transmisibles que enfrenta el país, derivadas del sobrepeso y la obesidad, con acciones dirigidas especialmente a los menores de edad, en forma individual, comunitaria y nacional, que permitan mejorar la oferta y el acceso a alimentos y bebidas favorables para la salud, así como la promoción de la práctica de actividad física constante a lo largo de las diferentes etapas de la vida. Y la </w:t>
      </w:r>
      <w:r w:rsidR="0088199D" w:rsidRPr="001272EA">
        <w:rPr>
          <w:rFonts w:ascii="Times New Roman" w:hAnsi="Times New Roman"/>
          <w:sz w:val="24"/>
          <w:szCs w:val="24"/>
        </w:rPr>
        <w:t>v</w:t>
      </w:r>
      <w:r w:rsidRPr="001272EA">
        <w:rPr>
          <w:rFonts w:ascii="Times New Roman" w:hAnsi="Times New Roman"/>
          <w:sz w:val="24"/>
          <w:szCs w:val="24"/>
        </w:rPr>
        <w:t>isión de que para el año 2012 se habrá desacelerado y detenido el crecimiento de la prevalencia del sobrepeso y de la obesidad en niños y jóvenes, gracias a la puesta en marcha de acciones concertadas con todos los actores sociales relevantes. De esta manera se logrará que la sociedad tenga un viraje hacia una cultura de entornos y comportamientos para un mejor consumo de bebidas y alimentos, así como un incremento en la actividad física, desacelerando con ello el incremento del sobrepeso y la obesidad en niños y jóvenes.</w:t>
      </w:r>
    </w:p>
    <w:p w:rsidR="0087384C" w:rsidRPr="001272EA" w:rsidRDefault="0087384C" w:rsidP="001272EA">
      <w:pPr>
        <w:spacing w:after="0" w:line="360" w:lineRule="auto"/>
        <w:jc w:val="both"/>
        <w:rPr>
          <w:rFonts w:ascii="Times New Roman" w:hAnsi="Times New Roman"/>
          <w:sz w:val="24"/>
          <w:szCs w:val="24"/>
        </w:rPr>
      </w:pPr>
      <w:r w:rsidRPr="001272EA">
        <w:rPr>
          <w:rFonts w:ascii="Times New Roman" w:hAnsi="Times New Roman"/>
          <w:sz w:val="24"/>
          <w:szCs w:val="24"/>
        </w:rPr>
        <w:lastRenderedPageBreak/>
        <w:t>Hoy en día</w:t>
      </w:r>
      <w:r w:rsidR="00C66FD6" w:rsidRPr="001272EA">
        <w:rPr>
          <w:rFonts w:ascii="Times New Roman" w:hAnsi="Times New Roman"/>
          <w:sz w:val="24"/>
          <w:szCs w:val="24"/>
        </w:rPr>
        <w:t>,</w:t>
      </w:r>
      <w:r w:rsidRPr="001272EA">
        <w:rPr>
          <w:rFonts w:ascii="Times New Roman" w:hAnsi="Times New Roman"/>
          <w:sz w:val="24"/>
          <w:szCs w:val="24"/>
        </w:rPr>
        <w:t xml:space="preserve"> México ocupa el primer lugar de prevalencia mundial </w:t>
      </w:r>
      <w:r w:rsidR="00C66FD6" w:rsidRPr="001272EA">
        <w:rPr>
          <w:rFonts w:ascii="Times New Roman" w:hAnsi="Times New Roman"/>
          <w:sz w:val="24"/>
          <w:szCs w:val="24"/>
        </w:rPr>
        <w:t>en</w:t>
      </w:r>
      <w:r w:rsidRPr="001272EA">
        <w:rPr>
          <w:rFonts w:ascii="Times New Roman" w:hAnsi="Times New Roman"/>
          <w:sz w:val="24"/>
          <w:szCs w:val="24"/>
        </w:rPr>
        <w:t xml:space="preserve"> obesidad, después de Estados Unidos. Esta alta prevalencia de sobrepeso y obesidad representa un problema de salud pública prioritario que exige la puesta en marcha de una política nacional que reconozca el origen multifactorial del problema. La epidemia implica costos significativos para el sistema de salud pública, para la sustentabilidad del régimen de pensiones y para la estabilidad económica y social de la población, especialmente de los sectores más pobres.</w:t>
      </w:r>
    </w:p>
    <w:p w:rsidR="0087384C" w:rsidRPr="001272EA" w:rsidRDefault="0087384C" w:rsidP="001272EA">
      <w:pPr>
        <w:spacing w:after="0" w:line="360" w:lineRule="auto"/>
        <w:jc w:val="both"/>
        <w:rPr>
          <w:rFonts w:ascii="Times New Roman" w:hAnsi="Times New Roman"/>
          <w:sz w:val="24"/>
          <w:szCs w:val="24"/>
        </w:rPr>
      </w:pPr>
    </w:p>
    <w:p w:rsidR="0087384C" w:rsidRPr="001272EA" w:rsidRDefault="0087384C" w:rsidP="001272EA">
      <w:pPr>
        <w:spacing w:after="0" w:line="360" w:lineRule="auto"/>
        <w:jc w:val="both"/>
        <w:rPr>
          <w:rFonts w:ascii="Times New Roman" w:hAnsi="Times New Roman"/>
          <w:sz w:val="24"/>
          <w:szCs w:val="24"/>
        </w:rPr>
      </w:pPr>
      <w:r w:rsidRPr="001272EA">
        <w:rPr>
          <w:rFonts w:ascii="Times New Roman" w:hAnsi="Times New Roman"/>
          <w:sz w:val="24"/>
          <w:szCs w:val="24"/>
        </w:rPr>
        <w:t xml:space="preserve">La comunidad de Alfredo V. Bonfil está conformada por colonos inmigrantes de diferentes partes de la república, por lo </w:t>
      </w:r>
      <w:r w:rsidR="00E9675D" w:rsidRPr="001272EA">
        <w:rPr>
          <w:rFonts w:ascii="Times New Roman" w:hAnsi="Times New Roman"/>
          <w:sz w:val="24"/>
          <w:szCs w:val="24"/>
        </w:rPr>
        <w:t>que tiene</w:t>
      </w:r>
      <w:r w:rsidRPr="001272EA">
        <w:rPr>
          <w:rFonts w:ascii="Times New Roman" w:hAnsi="Times New Roman"/>
          <w:sz w:val="24"/>
          <w:szCs w:val="24"/>
        </w:rPr>
        <w:t xml:space="preserve"> una rica variedad alimenticia, sin embargo</w:t>
      </w:r>
      <w:r w:rsidR="00C66FD6" w:rsidRPr="001272EA">
        <w:rPr>
          <w:rFonts w:ascii="Times New Roman" w:hAnsi="Times New Roman"/>
          <w:sz w:val="24"/>
          <w:szCs w:val="24"/>
        </w:rPr>
        <w:t>,</w:t>
      </w:r>
      <w:r w:rsidRPr="001272EA">
        <w:rPr>
          <w:rFonts w:ascii="Times New Roman" w:hAnsi="Times New Roman"/>
          <w:sz w:val="24"/>
          <w:szCs w:val="24"/>
        </w:rPr>
        <w:t xml:space="preserve"> la cría de ganado bovino y porcino </w:t>
      </w:r>
      <w:r w:rsidR="00E9675D" w:rsidRPr="001272EA">
        <w:rPr>
          <w:rFonts w:ascii="Times New Roman" w:hAnsi="Times New Roman"/>
          <w:sz w:val="24"/>
          <w:szCs w:val="24"/>
        </w:rPr>
        <w:t xml:space="preserve">es </w:t>
      </w:r>
      <w:r w:rsidRPr="001272EA">
        <w:rPr>
          <w:rFonts w:ascii="Times New Roman" w:hAnsi="Times New Roman"/>
          <w:sz w:val="24"/>
          <w:szCs w:val="24"/>
        </w:rPr>
        <w:t xml:space="preserve">uno de </w:t>
      </w:r>
      <w:r w:rsidR="00E9675D" w:rsidRPr="001272EA">
        <w:rPr>
          <w:rFonts w:ascii="Times New Roman" w:hAnsi="Times New Roman"/>
          <w:sz w:val="24"/>
          <w:szCs w:val="24"/>
        </w:rPr>
        <w:t>sus</w:t>
      </w:r>
      <w:r w:rsidRPr="001272EA">
        <w:rPr>
          <w:rFonts w:ascii="Times New Roman" w:hAnsi="Times New Roman"/>
          <w:sz w:val="24"/>
          <w:szCs w:val="24"/>
        </w:rPr>
        <w:t xml:space="preserve"> principales sustentos</w:t>
      </w:r>
      <w:r w:rsidR="007331E2" w:rsidRPr="001272EA">
        <w:rPr>
          <w:rFonts w:ascii="Times New Roman" w:hAnsi="Times New Roman"/>
          <w:sz w:val="24"/>
          <w:szCs w:val="24"/>
        </w:rPr>
        <w:t>, así que</w:t>
      </w:r>
      <w:r w:rsidR="00E9675D" w:rsidRPr="001272EA">
        <w:rPr>
          <w:rFonts w:ascii="Times New Roman" w:hAnsi="Times New Roman"/>
          <w:sz w:val="24"/>
          <w:szCs w:val="24"/>
        </w:rPr>
        <w:t xml:space="preserve"> consumen</w:t>
      </w:r>
      <w:r w:rsidRPr="001272EA">
        <w:rPr>
          <w:rFonts w:ascii="Times New Roman" w:hAnsi="Times New Roman"/>
          <w:sz w:val="24"/>
          <w:szCs w:val="24"/>
        </w:rPr>
        <w:t xml:space="preserve"> carne de res y puerco, así como bebidas ricas en carbohidratos</w:t>
      </w:r>
      <w:r w:rsidR="00B00038" w:rsidRPr="001272EA">
        <w:rPr>
          <w:rFonts w:ascii="Times New Roman" w:hAnsi="Times New Roman"/>
          <w:sz w:val="24"/>
          <w:szCs w:val="24"/>
        </w:rPr>
        <w:t xml:space="preserve">. Esto, </w:t>
      </w:r>
      <w:r w:rsidRPr="001272EA">
        <w:rPr>
          <w:rFonts w:ascii="Times New Roman" w:hAnsi="Times New Roman"/>
          <w:sz w:val="24"/>
          <w:szCs w:val="24"/>
        </w:rPr>
        <w:t xml:space="preserve">aunado al sedentarismo provocado por periodos </w:t>
      </w:r>
      <w:r w:rsidR="00C66FD6" w:rsidRPr="001272EA">
        <w:rPr>
          <w:rFonts w:ascii="Times New Roman" w:hAnsi="Times New Roman"/>
          <w:sz w:val="24"/>
          <w:szCs w:val="24"/>
        </w:rPr>
        <w:t xml:space="preserve">cortos </w:t>
      </w:r>
      <w:r w:rsidRPr="001272EA">
        <w:rPr>
          <w:rFonts w:ascii="Times New Roman" w:hAnsi="Times New Roman"/>
          <w:sz w:val="24"/>
          <w:szCs w:val="24"/>
        </w:rPr>
        <w:t>de trabajo</w:t>
      </w:r>
      <w:r w:rsidR="00B00038" w:rsidRPr="001272EA">
        <w:rPr>
          <w:rFonts w:ascii="Times New Roman" w:hAnsi="Times New Roman"/>
          <w:sz w:val="24"/>
          <w:szCs w:val="24"/>
        </w:rPr>
        <w:t>, ha generado</w:t>
      </w:r>
      <w:r w:rsidRPr="001272EA">
        <w:rPr>
          <w:rFonts w:ascii="Times New Roman" w:hAnsi="Times New Roman"/>
          <w:sz w:val="24"/>
          <w:szCs w:val="24"/>
        </w:rPr>
        <w:t xml:space="preserve"> un círculo vicioso cuyo resultado es el padecimiento de peso excesivo y</w:t>
      </w:r>
      <w:r w:rsidR="00027AB5" w:rsidRPr="001272EA">
        <w:rPr>
          <w:rFonts w:ascii="Times New Roman" w:hAnsi="Times New Roman"/>
          <w:sz w:val="24"/>
          <w:szCs w:val="24"/>
        </w:rPr>
        <w:t>, en consecuencia,</w:t>
      </w:r>
      <w:r w:rsidRPr="001272EA">
        <w:rPr>
          <w:rFonts w:ascii="Times New Roman" w:hAnsi="Times New Roman"/>
          <w:sz w:val="24"/>
          <w:szCs w:val="24"/>
        </w:rPr>
        <w:t xml:space="preserve"> el padecimiento de enfermedades crónico transmisibles </w:t>
      </w:r>
      <w:r w:rsidR="00027AB5" w:rsidRPr="001272EA">
        <w:rPr>
          <w:rFonts w:ascii="Times New Roman" w:hAnsi="Times New Roman"/>
          <w:sz w:val="24"/>
          <w:szCs w:val="24"/>
        </w:rPr>
        <w:t xml:space="preserve">las cuales han ido </w:t>
      </w:r>
      <w:r w:rsidRPr="001272EA">
        <w:rPr>
          <w:rFonts w:ascii="Times New Roman" w:hAnsi="Times New Roman"/>
          <w:sz w:val="24"/>
          <w:szCs w:val="24"/>
        </w:rPr>
        <w:t xml:space="preserve">en aumento </w:t>
      </w:r>
      <w:r w:rsidR="00C66FD6" w:rsidRPr="001272EA">
        <w:rPr>
          <w:rFonts w:ascii="Times New Roman" w:hAnsi="Times New Roman"/>
          <w:sz w:val="24"/>
          <w:szCs w:val="24"/>
        </w:rPr>
        <w:t xml:space="preserve">a nivel </w:t>
      </w:r>
      <w:r w:rsidRPr="001272EA">
        <w:rPr>
          <w:rFonts w:ascii="Times New Roman" w:hAnsi="Times New Roman"/>
          <w:sz w:val="24"/>
          <w:szCs w:val="24"/>
        </w:rPr>
        <w:t>mundial.</w:t>
      </w:r>
    </w:p>
    <w:p w:rsidR="00617682" w:rsidRPr="001272EA" w:rsidRDefault="00617682" w:rsidP="001272EA">
      <w:pPr>
        <w:spacing w:line="360" w:lineRule="auto"/>
        <w:jc w:val="both"/>
        <w:rPr>
          <w:rFonts w:ascii="Times New Roman" w:hAnsi="Times New Roman"/>
          <w:sz w:val="24"/>
          <w:szCs w:val="24"/>
        </w:rPr>
      </w:pPr>
    </w:p>
    <w:p w:rsidR="0087384C" w:rsidRPr="001272EA" w:rsidRDefault="0087384C" w:rsidP="001272EA">
      <w:pPr>
        <w:spacing w:line="360" w:lineRule="auto"/>
        <w:jc w:val="both"/>
        <w:rPr>
          <w:rFonts w:ascii="Times New Roman" w:hAnsi="Times New Roman"/>
          <w:b/>
          <w:sz w:val="24"/>
          <w:szCs w:val="24"/>
        </w:rPr>
      </w:pPr>
      <w:r w:rsidRPr="001272EA">
        <w:rPr>
          <w:rFonts w:ascii="Times New Roman" w:hAnsi="Times New Roman"/>
          <w:b/>
          <w:sz w:val="24"/>
          <w:szCs w:val="24"/>
        </w:rPr>
        <w:t>MATERIAL Y M</w:t>
      </w:r>
      <w:r w:rsidR="00E520E7" w:rsidRPr="001272EA">
        <w:rPr>
          <w:rFonts w:ascii="Times New Roman" w:hAnsi="Times New Roman"/>
          <w:b/>
          <w:sz w:val="24"/>
          <w:szCs w:val="24"/>
        </w:rPr>
        <w:t>É</w:t>
      </w:r>
      <w:r w:rsidRPr="001272EA">
        <w:rPr>
          <w:rFonts w:ascii="Times New Roman" w:hAnsi="Times New Roman"/>
          <w:b/>
          <w:sz w:val="24"/>
          <w:szCs w:val="24"/>
        </w:rPr>
        <w:t>TODOS</w:t>
      </w:r>
    </w:p>
    <w:p w:rsidR="0087384C" w:rsidRPr="001272EA" w:rsidRDefault="0087384C" w:rsidP="001272EA">
      <w:pPr>
        <w:spacing w:line="360" w:lineRule="auto"/>
        <w:jc w:val="both"/>
        <w:rPr>
          <w:rFonts w:ascii="Times New Roman" w:hAnsi="Times New Roman"/>
          <w:sz w:val="24"/>
          <w:szCs w:val="24"/>
        </w:rPr>
      </w:pPr>
      <w:r w:rsidRPr="001272EA">
        <w:rPr>
          <w:rFonts w:ascii="Times New Roman" w:hAnsi="Times New Roman"/>
          <w:sz w:val="24"/>
          <w:szCs w:val="24"/>
        </w:rPr>
        <w:t>S</w:t>
      </w:r>
      <w:r w:rsidR="003A3FB8" w:rsidRPr="001272EA">
        <w:rPr>
          <w:rFonts w:ascii="Times New Roman" w:hAnsi="Times New Roman"/>
          <w:sz w:val="24"/>
          <w:szCs w:val="24"/>
        </w:rPr>
        <w:t>e</w:t>
      </w:r>
      <w:r w:rsidRPr="001272EA">
        <w:rPr>
          <w:rFonts w:ascii="Times New Roman" w:hAnsi="Times New Roman"/>
          <w:sz w:val="24"/>
          <w:szCs w:val="24"/>
        </w:rPr>
        <w:t xml:space="preserve"> inform</w:t>
      </w:r>
      <w:r w:rsidR="003A3FB8" w:rsidRPr="001272EA">
        <w:rPr>
          <w:rFonts w:ascii="Times New Roman" w:hAnsi="Times New Roman"/>
          <w:sz w:val="24"/>
          <w:szCs w:val="24"/>
        </w:rPr>
        <w:t>ó</w:t>
      </w:r>
      <w:r w:rsidRPr="001272EA">
        <w:rPr>
          <w:rFonts w:ascii="Times New Roman" w:hAnsi="Times New Roman"/>
          <w:sz w:val="24"/>
          <w:szCs w:val="24"/>
        </w:rPr>
        <w:t xml:space="preserve"> el </w:t>
      </w:r>
      <w:r w:rsidR="003A3FB8" w:rsidRPr="001272EA">
        <w:rPr>
          <w:rFonts w:ascii="Times New Roman" w:hAnsi="Times New Roman"/>
          <w:sz w:val="24"/>
          <w:szCs w:val="24"/>
        </w:rPr>
        <w:t>m</w:t>
      </w:r>
      <w:r w:rsidRPr="001272EA">
        <w:rPr>
          <w:rFonts w:ascii="Times New Roman" w:hAnsi="Times New Roman"/>
          <w:sz w:val="24"/>
          <w:szCs w:val="24"/>
        </w:rPr>
        <w:t xml:space="preserve">édico encargado de la Unidad Médica Rural de Alfredo V. Bonfil, </w:t>
      </w:r>
      <w:r w:rsidR="003A3FB8" w:rsidRPr="001272EA">
        <w:rPr>
          <w:rFonts w:ascii="Times New Roman" w:hAnsi="Times New Roman"/>
          <w:sz w:val="24"/>
          <w:szCs w:val="24"/>
        </w:rPr>
        <w:t xml:space="preserve">a </w:t>
      </w:r>
      <w:r w:rsidRPr="001272EA">
        <w:rPr>
          <w:rFonts w:ascii="Times New Roman" w:hAnsi="Times New Roman"/>
          <w:sz w:val="24"/>
          <w:szCs w:val="24"/>
        </w:rPr>
        <w:t xml:space="preserve">la enfermera de base y </w:t>
      </w:r>
      <w:r w:rsidR="003A3FB8" w:rsidRPr="001272EA">
        <w:rPr>
          <w:rFonts w:ascii="Times New Roman" w:hAnsi="Times New Roman"/>
          <w:sz w:val="24"/>
          <w:szCs w:val="24"/>
        </w:rPr>
        <w:t xml:space="preserve">al </w:t>
      </w:r>
      <w:r w:rsidRPr="001272EA">
        <w:rPr>
          <w:rFonts w:ascii="Times New Roman" w:hAnsi="Times New Roman"/>
          <w:sz w:val="24"/>
          <w:szCs w:val="24"/>
        </w:rPr>
        <w:t xml:space="preserve">auxiliar suplente </w:t>
      </w:r>
      <w:r w:rsidR="003A3FB8" w:rsidRPr="001272EA">
        <w:rPr>
          <w:rFonts w:ascii="Times New Roman" w:hAnsi="Times New Roman"/>
          <w:sz w:val="24"/>
          <w:szCs w:val="24"/>
        </w:rPr>
        <w:t>sobre el presente</w:t>
      </w:r>
      <w:r w:rsidRPr="001272EA">
        <w:rPr>
          <w:rFonts w:ascii="Times New Roman" w:hAnsi="Times New Roman"/>
          <w:sz w:val="24"/>
          <w:szCs w:val="24"/>
        </w:rPr>
        <w:t xml:space="preserve"> trabajo de investigación </w:t>
      </w:r>
      <w:r w:rsidR="003A3FB8" w:rsidRPr="001272EA">
        <w:rPr>
          <w:rFonts w:ascii="Times New Roman" w:hAnsi="Times New Roman"/>
          <w:sz w:val="24"/>
          <w:szCs w:val="24"/>
        </w:rPr>
        <w:t xml:space="preserve">para que con </w:t>
      </w:r>
      <w:r w:rsidRPr="001272EA">
        <w:rPr>
          <w:rFonts w:ascii="Times New Roman" w:hAnsi="Times New Roman"/>
          <w:sz w:val="24"/>
          <w:szCs w:val="24"/>
        </w:rPr>
        <w:t>su aprobación así como previa explicación a los pacientes que se encuentr</w:t>
      </w:r>
      <w:r w:rsidR="003A3FB8" w:rsidRPr="001272EA">
        <w:rPr>
          <w:rFonts w:ascii="Times New Roman" w:hAnsi="Times New Roman"/>
          <w:sz w:val="24"/>
          <w:szCs w:val="24"/>
        </w:rPr>
        <w:t>a</w:t>
      </w:r>
      <w:r w:rsidRPr="001272EA">
        <w:rPr>
          <w:rFonts w:ascii="Times New Roman" w:hAnsi="Times New Roman"/>
          <w:sz w:val="24"/>
          <w:szCs w:val="24"/>
        </w:rPr>
        <w:t>n dentro de los criterios de selección</w:t>
      </w:r>
      <w:r w:rsidR="003A3FB8" w:rsidRPr="001272EA">
        <w:rPr>
          <w:rFonts w:ascii="Times New Roman" w:hAnsi="Times New Roman"/>
          <w:sz w:val="24"/>
          <w:szCs w:val="24"/>
        </w:rPr>
        <w:t>, se buscara la</w:t>
      </w:r>
      <w:r w:rsidRPr="001272EA">
        <w:rPr>
          <w:rFonts w:ascii="Times New Roman" w:hAnsi="Times New Roman"/>
          <w:sz w:val="24"/>
          <w:szCs w:val="24"/>
        </w:rPr>
        <w:t xml:space="preserve"> autorización de los mismos.</w:t>
      </w:r>
    </w:p>
    <w:p w:rsidR="0087384C" w:rsidRPr="001272EA" w:rsidRDefault="0087384C" w:rsidP="001272EA">
      <w:pPr>
        <w:spacing w:line="360" w:lineRule="auto"/>
        <w:jc w:val="both"/>
        <w:rPr>
          <w:rFonts w:ascii="Times New Roman" w:hAnsi="Times New Roman"/>
          <w:sz w:val="24"/>
          <w:szCs w:val="24"/>
        </w:rPr>
      </w:pPr>
      <w:r w:rsidRPr="001272EA">
        <w:rPr>
          <w:rFonts w:ascii="Times New Roman" w:hAnsi="Times New Roman"/>
          <w:sz w:val="24"/>
          <w:szCs w:val="24"/>
        </w:rPr>
        <w:t xml:space="preserve">Se obtuvieron mediciones de peso, talla, circunferencia de cintura y cadera, en ambos sexos por personal capacitado y según los procedimientos y protocolos convencionales mediante los siguientes instrumentos de medición: </w:t>
      </w:r>
      <w:r w:rsidR="003A3FB8" w:rsidRPr="001272EA">
        <w:rPr>
          <w:rFonts w:ascii="Times New Roman" w:hAnsi="Times New Roman"/>
          <w:sz w:val="24"/>
          <w:szCs w:val="24"/>
        </w:rPr>
        <w:t>l</w:t>
      </w:r>
      <w:r w:rsidRPr="001272EA">
        <w:rPr>
          <w:rFonts w:ascii="Times New Roman" w:hAnsi="Times New Roman"/>
          <w:sz w:val="24"/>
          <w:szCs w:val="24"/>
        </w:rPr>
        <w:t>a talla y peso se m</w:t>
      </w:r>
      <w:r w:rsidR="003A3FB8" w:rsidRPr="001272EA">
        <w:rPr>
          <w:rFonts w:ascii="Times New Roman" w:hAnsi="Times New Roman"/>
          <w:sz w:val="24"/>
          <w:szCs w:val="24"/>
        </w:rPr>
        <w:t>iden</w:t>
      </w:r>
      <w:r w:rsidRPr="001272EA">
        <w:rPr>
          <w:rFonts w:ascii="Times New Roman" w:hAnsi="Times New Roman"/>
          <w:sz w:val="24"/>
          <w:szCs w:val="24"/>
        </w:rPr>
        <w:t xml:space="preserve"> con básculas con estadiómetros marca Nuevo León, con una precisión de 1mm y 100grs y capacidad de 200cm y 160kg. Para la medición de cintura-cadera se utilizan cintas métricas marca </w:t>
      </w:r>
      <w:proofErr w:type="spellStart"/>
      <w:r w:rsidRPr="001272EA">
        <w:rPr>
          <w:rFonts w:ascii="Times New Roman" w:hAnsi="Times New Roman"/>
          <w:sz w:val="24"/>
          <w:szCs w:val="24"/>
        </w:rPr>
        <w:t>Selanusa</w:t>
      </w:r>
      <w:proofErr w:type="spellEnd"/>
      <w:r w:rsidRPr="001272EA">
        <w:rPr>
          <w:rFonts w:ascii="Times New Roman" w:hAnsi="Times New Roman"/>
          <w:sz w:val="24"/>
          <w:szCs w:val="24"/>
        </w:rPr>
        <w:t xml:space="preserve"> con precisión de 1mm y capacidad de 1.52mt. </w:t>
      </w:r>
    </w:p>
    <w:p w:rsidR="0087384C" w:rsidRPr="001272EA" w:rsidRDefault="0087384C" w:rsidP="001272EA">
      <w:pPr>
        <w:spacing w:line="360" w:lineRule="auto"/>
        <w:jc w:val="both"/>
        <w:rPr>
          <w:rFonts w:ascii="Times New Roman" w:hAnsi="Times New Roman"/>
          <w:sz w:val="24"/>
          <w:szCs w:val="24"/>
        </w:rPr>
      </w:pPr>
      <w:r w:rsidRPr="001272EA">
        <w:rPr>
          <w:rFonts w:ascii="Times New Roman" w:hAnsi="Times New Roman"/>
          <w:sz w:val="24"/>
          <w:szCs w:val="24"/>
        </w:rPr>
        <w:t>La evaluación del estado de nutrición de la población mayor de 20 años se realizó mediante dos indicadores: el IMC y el Índice de Cintura-Cadera. La clasificación basada en el IMC utiliz</w:t>
      </w:r>
      <w:r w:rsidR="003A3FB8" w:rsidRPr="001272EA">
        <w:rPr>
          <w:rFonts w:ascii="Times New Roman" w:hAnsi="Times New Roman"/>
          <w:sz w:val="24"/>
          <w:szCs w:val="24"/>
        </w:rPr>
        <w:t>ó</w:t>
      </w:r>
      <w:r w:rsidRPr="001272EA">
        <w:rPr>
          <w:rFonts w:ascii="Times New Roman" w:hAnsi="Times New Roman"/>
          <w:sz w:val="24"/>
          <w:szCs w:val="24"/>
        </w:rPr>
        <w:t xml:space="preserve"> como puntos de corte los propuestos por la OMS: </w:t>
      </w:r>
      <w:r w:rsidR="003A3FB8" w:rsidRPr="001272EA">
        <w:rPr>
          <w:rFonts w:ascii="Times New Roman" w:hAnsi="Times New Roman"/>
          <w:sz w:val="24"/>
          <w:szCs w:val="24"/>
        </w:rPr>
        <w:t>e</w:t>
      </w:r>
      <w:r w:rsidRPr="001272EA">
        <w:rPr>
          <w:rFonts w:ascii="Times New Roman" w:hAnsi="Times New Roman"/>
          <w:sz w:val="24"/>
          <w:szCs w:val="24"/>
        </w:rPr>
        <w:t xml:space="preserve">stado de nutrición adecuado </w:t>
      </w:r>
      <w:r w:rsidRPr="001272EA">
        <w:rPr>
          <w:rFonts w:ascii="Times New Roman" w:hAnsi="Times New Roman"/>
          <w:sz w:val="24"/>
          <w:szCs w:val="24"/>
        </w:rPr>
        <w:lastRenderedPageBreak/>
        <w:t xml:space="preserve">(18.5 a 24.9 kg/m2), </w:t>
      </w:r>
      <w:r w:rsidR="003A3FB8" w:rsidRPr="001272EA">
        <w:rPr>
          <w:rFonts w:ascii="Times New Roman" w:hAnsi="Times New Roman"/>
          <w:sz w:val="24"/>
          <w:szCs w:val="24"/>
        </w:rPr>
        <w:t>s</w:t>
      </w:r>
      <w:r w:rsidRPr="001272EA">
        <w:rPr>
          <w:rFonts w:ascii="Times New Roman" w:hAnsi="Times New Roman"/>
          <w:sz w:val="24"/>
          <w:szCs w:val="24"/>
        </w:rPr>
        <w:t xml:space="preserve">obrepeso (25.0 a 29.9 kg/m2) y </w:t>
      </w:r>
      <w:r w:rsidR="003A3FB8" w:rsidRPr="001272EA">
        <w:rPr>
          <w:rFonts w:ascii="Times New Roman" w:hAnsi="Times New Roman"/>
          <w:sz w:val="24"/>
          <w:szCs w:val="24"/>
        </w:rPr>
        <w:t>o</w:t>
      </w:r>
      <w:r w:rsidRPr="001272EA">
        <w:rPr>
          <w:rFonts w:ascii="Times New Roman" w:hAnsi="Times New Roman"/>
          <w:sz w:val="24"/>
          <w:szCs w:val="24"/>
        </w:rPr>
        <w:t>besidad (&gt;30.0 kg/m2). Para el análisis de la circunferencia de la cintura se empleó el criterio propuesto por la Federación Internacional de Diabetes que considera como obesidad abdominal una circunferencia de cintura &gt; 80cm en mujeres y &gt;90cm en hombres. Y el índice de Cintura-Cadera que considera  obesidad en hombres &gt; 1.0 y en mujeres &gt; 0.85.</w:t>
      </w:r>
    </w:p>
    <w:p w:rsidR="00617682" w:rsidRPr="001272EA" w:rsidRDefault="0087384C" w:rsidP="001272EA">
      <w:pPr>
        <w:spacing w:line="360" w:lineRule="auto"/>
        <w:jc w:val="both"/>
        <w:rPr>
          <w:rFonts w:ascii="Times New Roman" w:hAnsi="Times New Roman"/>
          <w:sz w:val="24"/>
          <w:szCs w:val="24"/>
        </w:rPr>
      </w:pPr>
      <w:r w:rsidRPr="001272EA">
        <w:rPr>
          <w:rFonts w:ascii="Times New Roman" w:hAnsi="Times New Roman"/>
          <w:sz w:val="24"/>
          <w:szCs w:val="24"/>
        </w:rPr>
        <w:t>Se incluyeron como datos válidos todos aquell</w:t>
      </w:r>
      <w:r w:rsidR="0073405B" w:rsidRPr="001272EA">
        <w:rPr>
          <w:rFonts w:ascii="Times New Roman" w:hAnsi="Times New Roman"/>
          <w:sz w:val="24"/>
          <w:szCs w:val="24"/>
        </w:rPr>
        <w:t>os de la</w:t>
      </w:r>
      <w:r w:rsidRPr="001272EA">
        <w:rPr>
          <w:rFonts w:ascii="Times New Roman" w:hAnsi="Times New Roman"/>
          <w:sz w:val="24"/>
          <w:szCs w:val="24"/>
        </w:rPr>
        <w:t>s personas pertenecientes a la comunidad y que est</w:t>
      </w:r>
      <w:r w:rsidR="0073405B" w:rsidRPr="001272EA">
        <w:rPr>
          <w:rFonts w:ascii="Times New Roman" w:hAnsi="Times New Roman"/>
          <w:sz w:val="24"/>
          <w:szCs w:val="24"/>
        </w:rPr>
        <w:t>á</w:t>
      </w:r>
      <w:r w:rsidRPr="001272EA">
        <w:rPr>
          <w:rFonts w:ascii="Times New Roman" w:hAnsi="Times New Roman"/>
          <w:sz w:val="24"/>
          <w:szCs w:val="24"/>
        </w:rPr>
        <w:t>n dentro del rango de edad de 20 a 45 años, así como los valores de IMC entre 10 y 58 kg/m2. Se consideraron como valores válidos de talla los datos comprendidos entre 130 y 200</w:t>
      </w:r>
      <w:r w:rsidR="0073405B" w:rsidRPr="001272EA">
        <w:rPr>
          <w:rFonts w:ascii="Times New Roman" w:hAnsi="Times New Roman"/>
          <w:sz w:val="24"/>
          <w:szCs w:val="24"/>
        </w:rPr>
        <w:t xml:space="preserve"> </w:t>
      </w:r>
      <w:r w:rsidRPr="001272EA">
        <w:rPr>
          <w:rFonts w:ascii="Times New Roman" w:hAnsi="Times New Roman"/>
          <w:sz w:val="24"/>
          <w:szCs w:val="24"/>
        </w:rPr>
        <w:t xml:space="preserve">cm. Se excluyeron los datos de IMC cuando la talla fue menor de 130 cm para cintura </w:t>
      </w:r>
      <w:r w:rsidR="00387D0D" w:rsidRPr="001272EA">
        <w:rPr>
          <w:rFonts w:ascii="Times New Roman" w:hAnsi="Times New Roman"/>
          <w:sz w:val="24"/>
          <w:szCs w:val="24"/>
        </w:rPr>
        <w:t xml:space="preserve">en </w:t>
      </w:r>
      <w:r w:rsidRPr="001272EA">
        <w:rPr>
          <w:rFonts w:ascii="Times New Roman" w:hAnsi="Times New Roman"/>
          <w:sz w:val="24"/>
          <w:szCs w:val="24"/>
        </w:rPr>
        <w:t xml:space="preserve">aquellos que estuvieron entre 50 y 180 para ambos sexos. De igual forma se excluyeron </w:t>
      </w:r>
      <w:r w:rsidR="0073405B" w:rsidRPr="001272EA">
        <w:rPr>
          <w:rFonts w:ascii="Times New Roman" w:hAnsi="Times New Roman"/>
          <w:sz w:val="24"/>
          <w:szCs w:val="24"/>
        </w:rPr>
        <w:t xml:space="preserve">a </w:t>
      </w:r>
      <w:r w:rsidRPr="001272EA">
        <w:rPr>
          <w:rFonts w:ascii="Times New Roman" w:hAnsi="Times New Roman"/>
          <w:sz w:val="24"/>
          <w:szCs w:val="24"/>
        </w:rPr>
        <w:t>aquellas personas que no pertenecieran a la comunidad, estuvieran fuera del rango de edad de 20 a 45 años para ambos sexos y a</w:t>
      </w:r>
      <w:r w:rsidR="0073405B" w:rsidRPr="001272EA">
        <w:rPr>
          <w:rFonts w:ascii="Times New Roman" w:hAnsi="Times New Roman"/>
          <w:sz w:val="24"/>
          <w:szCs w:val="24"/>
        </w:rPr>
        <w:t xml:space="preserve"> las</w:t>
      </w:r>
      <w:r w:rsidRPr="001272EA">
        <w:rPr>
          <w:rFonts w:ascii="Times New Roman" w:hAnsi="Times New Roman"/>
          <w:sz w:val="24"/>
          <w:szCs w:val="24"/>
        </w:rPr>
        <w:t xml:space="preserve"> mujeres embaraza</w:t>
      </w:r>
      <w:r w:rsidR="00AC22F3" w:rsidRPr="001272EA">
        <w:rPr>
          <w:rFonts w:ascii="Times New Roman" w:hAnsi="Times New Roman"/>
          <w:sz w:val="24"/>
          <w:szCs w:val="24"/>
        </w:rPr>
        <w:t>das.</w:t>
      </w:r>
    </w:p>
    <w:p w:rsidR="00AC22F3" w:rsidRPr="001272EA" w:rsidRDefault="00AC22F3" w:rsidP="001272EA">
      <w:pPr>
        <w:spacing w:line="360" w:lineRule="auto"/>
        <w:jc w:val="both"/>
        <w:rPr>
          <w:rFonts w:ascii="Times New Roman" w:hAnsi="Times New Roman"/>
          <w:sz w:val="24"/>
          <w:szCs w:val="24"/>
        </w:rPr>
      </w:pPr>
    </w:p>
    <w:p w:rsidR="0087384C" w:rsidRPr="001272EA" w:rsidRDefault="0087384C" w:rsidP="001272EA">
      <w:pPr>
        <w:spacing w:line="360" w:lineRule="auto"/>
        <w:jc w:val="both"/>
        <w:rPr>
          <w:rFonts w:ascii="Times New Roman" w:hAnsi="Times New Roman"/>
          <w:b/>
          <w:sz w:val="24"/>
          <w:szCs w:val="24"/>
        </w:rPr>
      </w:pPr>
      <w:r w:rsidRPr="001272EA">
        <w:rPr>
          <w:rFonts w:ascii="Times New Roman" w:hAnsi="Times New Roman"/>
          <w:b/>
          <w:sz w:val="24"/>
          <w:szCs w:val="24"/>
        </w:rPr>
        <w:t>RESULTADOS</w:t>
      </w:r>
    </w:p>
    <w:p w:rsidR="0087384C" w:rsidRPr="00387D0D" w:rsidRDefault="0087384C" w:rsidP="001272EA">
      <w:pPr>
        <w:spacing w:line="360" w:lineRule="auto"/>
        <w:jc w:val="both"/>
        <w:rPr>
          <w:rFonts w:ascii="Arial" w:hAnsi="Arial" w:cs="Arial"/>
          <w:sz w:val="24"/>
          <w:szCs w:val="24"/>
        </w:rPr>
      </w:pPr>
      <w:r w:rsidRPr="001272EA">
        <w:rPr>
          <w:rFonts w:ascii="Times New Roman" w:hAnsi="Times New Roman"/>
          <w:sz w:val="24"/>
          <w:szCs w:val="24"/>
        </w:rPr>
        <w:t>La población de Alfredo V. Bonfil es de 2</w:t>
      </w:r>
      <w:r w:rsidR="00387D0D" w:rsidRPr="001272EA">
        <w:rPr>
          <w:rFonts w:ascii="Times New Roman" w:hAnsi="Times New Roman"/>
          <w:sz w:val="24"/>
          <w:szCs w:val="24"/>
        </w:rPr>
        <w:t xml:space="preserve"> </w:t>
      </w:r>
      <w:r w:rsidRPr="001272EA">
        <w:rPr>
          <w:rFonts w:ascii="Times New Roman" w:hAnsi="Times New Roman"/>
          <w:sz w:val="24"/>
          <w:szCs w:val="24"/>
        </w:rPr>
        <w:t>060 habitantes, teniendo a 630 personas en el rango de edad de 20 a 45 años (31</w:t>
      </w:r>
      <w:r w:rsidR="00387D0D" w:rsidRPr="001272EA">
        <w:rPr>
          <w:rFonts w:ascii="Times New Roman" w:hAnsi="Times New Roman"/>
          <w:sz w:val="24"/>
          <w:szCs w:val="24"/>
        </w:rPr>
        <w:t xml:space="preserve"> </w:t>
      </w:r>
      <w:r w:rsidRPr="001272EA">
        <w:rPr>
          <w:rFonts w:ascii="Times New Roman" w:hAnsi="Times New Roman"/>
          <w:sz w:val="24"/>
          <w:szCs w:val="24"/>
        </w:rPr>
        <w:t>%) (</w:t>
      </w:r>
      <w:r w:rsidR="00387D0D" w:rsidRPr="001272EA">
        <w:rPr>
          <w:rFonts w:ascii="Times New Roman" w:hAnsi="Times New Roman"/>
          <w:sz w:val="24"/>
          <w:szCs w:val="24"/>
        </w:rPr>
        <w:t>g</w:t>
      </w:r>
      <w:r w:rsidRPr="001272EA">
        <w:rPr>
          <w:rFonts w:ascii="Times New Roman" w:hAnsi="Times New Roman"/>
          <w:sz w:val="24"/>
          <w:szCs w:val="24"/>
        </w:rPr>
        <w:t>r</w:t>
      </w:r>
      <w:r w:rsidR="00387D0D" w:rsidRPr="001272EA">
        <w:rPr>
          <w:rFonts w:ascii="Times New Roman" w:hAnsi="Times New Roman"/>
          <w:sz w:val="24"/>
          <w:szCs w:val="24"/>
        </w:rPr>
        <w:t>á</w:t>
      </w:r>
      <w:r w:rsidRPr="001272EA">
        <w:rPr>
          <w:rFonts w:ascii="Times New Roman" w:hAnsi="Times New Roman"/>
          <w:sz w:val="24"/>
          <w:szCs w:val="24"/>
        </w:rPr>
        <w:t>fic</w:t>
      </w:r>
      <w:r w:rsidR="00151364" w:rsidRPr="001272EA">
        <w:rPr>
          <w:rFonts w:ascii="Times New Roman" w:hAnsi="Times New Roman"/>
          <w:sz w:val="24"/>
          <w:szCs w:val="24"/>
        </w:rPr>
        <w:t>a</w:t>
      </w:r>
      <w:r w:rsidRPr="001272EA">
        <w:rPr>
          <w:rFonts w:ascii="Times New Roman" w:hAnsi="Times New Roman"/>
          <w:sz w:val="24"/>
          <w:szCs w:val="24"/>
        </w:rPr>
        <w:t>1), dentro de los cuales 49</w:t>
      </w:r>
      <w:r w:rsidR="00387D0D" w:rsidRPr="001272EA">
        <w:rPr>
          <w:rFonts w:ascii="Times New Roman" w:hAnsi="Times New Roman"/>
          <w:sz w:val="24"/>
          <w:szCs w:val="24"/>
        </w:rPr>
        <w:t xml:space="preserve"> </w:t>
      </w:r>
      <w:r w:rsidRPr="001272EA">
        <w:rPr>
          <w:rFonts w:ascii="Times New Roman" w:hAnsi="Times New Roman"/>
          <w:sz w:val="24"/>
          <w:szCs w:val="24"/>
        </w:rPr>
        <w:t>% son hombres y 51</w:t>
      </w:r>
      <w:r w:rsidR="00387D0D" w:rsidRPr="001272EA">
        <w:rPr>
          <w:rFonts w:ascii="Times New Roman" w:hAnsi="Times New Roman"/>
          <w:sz w:val="24"/>
          <w:szCs w:val="24"/>
        </w:rPr>
        <w:t xml:space="preserve"> </w:t>
      </w:r>
      <w:r w:rsidRPr="001272EA">
        <w:rPr>
          <w:rFonts w:ascii="Times New Roman" w:hAnsi="Times New Roman"/>
          <w:sz w:val="24"/>
          <w:szCs w:val="24"/>
        </w:rPr>
        <w:t xml:space="preserve">% mujeres, por lo </w:t>
      </w:r>
      <w:r w:rsidR="00387D0D" w:rsidRPr="001272EA">
        <w:rPr>
          <w:rFonts w:ascii="Times New Roman" w:hAnsi="Times New Roman"/>
          <w:sz w:val="24"/>
          <w:szCs w:val="24"/>
        </w:rPr>
        <w:t>que</w:t>
      </w:r>
      <w:r w:rsidRPr="001272EA">
        <w:rPr>
          <w:rFonts w:ascii="Times New Roman" w:hAnsi="Times New Roman"/>
          <w:sz w:val="24"/>
          <w:szCs w:val="24"/>
        </w:rPr>
        <w:t xml:space="preserve"> se tomó una muestra representativa. (</w:t>
      </w:r>
      <w:r w:rsidR="00387D0D" w:rsidRPr="001272EA">
        <w:rPr>
          <w:rFonts w:ascii="Times New Roman" w:hAnsi="Times New Roman"/>
          <w:sz w:val="24"/>
          <w:szCs w:val="24"/>
        </w:rPr>
        <w:t>g</w:t>
      </w:r>
      <w:r w:rsidRPr="001272EA">
        <w:rPr>
          <w:rFonts w:ascii="Times New Roman" w:hAnsi="Times New Roman"/>
          <w:sz w:val="24"/>
          <w:szCs w:val="24"/>
        </w:rPr>
        <w:t>r</w:t>
      </w:r>
      <w:r w:rsidR="00387D0D" w:rsidRPr="001272EA">
        <w:rPr>
          <w:rFonts w:ascii="Times New Roman" w:hAnsi="Times New Roman"/>
          <w:sz w:val="24"/>
          <w:szCs w:val="24"/>
        </w:rPr>
        <w:t>á</w:t>
      </w:r>
      <w:r w:rsidRPr="001272EA">
        <w:rPr>
          <w:rFonts w:ascii="Times New Roman" w:hAnsi="Times New Roman"/>
          <w:sz w:val="24"/>
          <w:szCs w:val="24"/>
        </w:rPr>
        <w:t>fic</w:t>
      </w:r>
      <w:r w:rsidR="00151364" w:rsidRPr="001272EA">
        <w:rPr>
          <w:rFonts w:ascii="Times New Roman" w:hAnsi="Times New Roman"/>
          <w:sz w:val="24"/>
          <w:szCs w:val="24"/>
        </w:rPr>
        <w:t>a</w:t>
      </w:r>
      <w:r w:rsidRPr="001272EA">
        <w:rPr>
          <w:rFonts w:ascii="Times New Roman" w:hAnsi="Times New Roman"/>
          <w:sz w:val="24"/>
          <w:szCs w:val="24"/>
        </w:rPr>
        <w:t xml:space="preserve"> 2).</w:t>
      </w:r>
    </w:p>
    <w:p w:rsidR="0087384C" w:rsidRDefault="0087384C" w:rsidP="001272EA">
      <w:pPr>
        <w:spacing w:line="480" w:lineRule="auto"/>
        <w:jc w:val="center"/>
        <w:rPr>
          <w:rFonts w:ascii="Arial" w:hAnsi="Arial" w:cs="Arial"/>
          <w:b/>
        </w:rPr>
      </w:pPr>
      <w:r>
        <w:rPr>
          <w:noProof/>
          <w:lang w:eastAsia="es-MX"/>
        </w:rPr>
        <w:lastRenderedPageBreak/>
        <w:drawing>
          <wp:inline distT="0" distB="0" distL="0" distR="0">
            <wp:extent cx="5509895" cy="3206115"/>
            <wp:effectExtent l="0" t="0" r="14605" b="13335"/>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7384C" w:rsidRDefault="0087384C" w:rsidP="0087384C">
      <w:pPr>
        <w:pStyle w:val="Epgrafe"/>
      </w:pPr>
      <w:r>
        <w:t>Gr</w:t>
      </w:r>
      <w:r w:rsidR="00570560">
        <w:t>á</w:t>
      </w:r>
      <w:r>
        <w:t>fic</w:t>
      </w:r>
      <w:r w:rsidR="000F5942">
        <w:t>a</w:t>
      </w:r>
      <w:r>
        <w:t xml:space="preserve"> </w:t>
      </w:r>
      <w:fldSimple w:instr=" SEQ Grafico \* ARABIC ">
        <w:r w:rsidR="001C2055">
          <w:rPr>
            <w:noProof/>
          </w:rPr>
          <w:t>1</w:t>
        </w:r>
      </w:fldSimple>
      <w:r w:rsidR="00570560">
        <w:rPr>
          <w:noProof/>
        </w:rPr>
        <w:t>.</w:t>
      </w:r>
      <w:r>
        <w:t xml:space="preserve"> Población de 20 a 45 años con respecto a la población total de la comunidad de Alfredo V. Bonfil </w:t>
      </w:r>
      <w:r w:rsidR="00570560">
        <w:t xml:space="preserve">en </w:t>
      </w:r>
      <w:r>
        <w:t>Campeche. Fuente: INEGI</w:t>
      </w:r>
      <w:r w:rsidR="00570560">
        <w:t>.</w:t>
      </w:r>
    </w:p>
    <w:p w:rsidR="0087384C" w:rsidRPr="00516559" w:rsidRDefault="0087384C" w:rsidP="001272EA">
      <w:pPr>
        <w:spacing w:line="480" w:lineRule="auto"/>
        <w:jc w:val="center"/>
        <w:rPr>
          <w:rFonts w:ascii="Arial" w:hAnsi="Arial" w:cs="Arial"/>
          <w:b/>
        </w:rPr>
      </w:pPr>
      <w:r>
        <w:rPr>
          <w:noProof/>
          <w:lang w:eastAsia="es-MX"/>
        </w:rPr>
        <w:drawing>
          <wp:inline distT="0" distB="0" distL="0" distR="0">
            <wp:extent cx="4120515" cy="2695575"/>
            <wp:effectExtent l="0" t="0" r="13335" b="9525"/>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7384C" w:rsidRDefault="0087384C" w:rsidP="0087384C">
      <w:pPr>
        <w:pStyle w:val="Epgrafe"/>
        <w:spacing w:after="0"/>
      </w:pPr>
      <w:r>
        <w:t>Gr</w:t>
      </w:r>
      <w:r w:rsidR="00570560">
        <w:t>á</w:t>
      </w:r>
      <w:r>
        <w:t xml:space="preserve">fico </w:t>
      </w:r>
      <w:fldSimple w:instr=" SEQ Grafico \* ARABIC ">
        <w:r w:rsidR="001C2055">
          <w:rPr>
            <w:noProof/>
          </w:rPr>
          <w:t>2</w:t>
        </w:r>
      </w:fldSimple>
      <w:r w:rsidR="00D85D90">
        <w:rPr>
          <w:noProof/>
        </w:rPr>
        <w:t>.</w:t>
      </w:r>
      <w:r>
        <w:t xml:space="preserve"> Distribución de la Población de 20 a 45 años de edad de la comunidad de Alfredo V. Bonfil. </w:t>
      </w:r>
    </w:p>
    <w:p w:rsidR="0087384C" w:rsidRDefault="0087384C" w:rsidP="0087384C">
      <w:pPr>
        <w:pStyle w:val="Epgrafe"/>
        <w:spacing w:after="0"/>
      </w:pPr>
      <w:r>
        <w:t>Fuente: INEGI</w:t>
      </w:r>
      <w:r w:rsidR="00570560">
        <w:t>.</w:t>
      </w:r>
    </w:p>
    <w:p w:rsidR="0087384C" w:rsidRDefault="0087384C" w:rsidP="0087384C">
      <w:pPr>
        <w:rPr>
          <w:rFonts w:ascii="Arial" w:hAnsi="Arial" w:cs="Arial"/>
          <w:sz w:val="24"/>
          <w:szCs w:val="24"/>
        </w:rPr>
      </w:pPr>
    </w:p>
    <w:p w:rsidR="004E6B75" w:rsidRDefault="004E6B75" w:rsidP="0087384C">
      <w:pPr>
        <w:spacing w:line="480" w:lineRule="auto"/>
        <w:jc w:val="both"/>
        <w:rPr>
          <w:rFonts w:ascii="Arial" w:hAnsi="Arial" w:cs="Arial"/>
        </w:rPr>
      </w:pPr>
    </w:p>
    <w:p w:rsidR="0087384C" w:rsidRPr="001272EA" w:rsidRDefault="0087384C" w:rsidP="004E6B75">
      <w:pPr>
        <w:spacing w:line="360" w:lineRule="auto"/>
        <w:jc w:val="both"/>
        <w:rPr>
          <w:rFonts w:ascii="Times New Roman" w:hAnsi="Times New Roman"/>
          <w:sz w:val="24"/>
          <w:szCs w:val="24"/>
        </w:rPr>
      </w:pPr>
      <w:r w:rsidRPr="001272EA">
        <w:rPr>
          <w:rFonts w:ascii="Times New Roman" w:hAnsi="Times New Roman"/>
          <w:sz w:val="24"/>
          <w:szCs w:val="24"/>
        </w:rPr>
        <w:lastRenderedPageBreak/>
        <w:t>Se analizó la información de 150 personas, 75 hombres y 75 mujeres de entre 20 y 45 años de edad</w:t>
      </w:r>
      <w:r w:rsidR="00617682" w:rsidRPr="001272EA">
        <w:rPr>
          <w:rFonts w:ascii="Times New Roman" w:hAnsi="Times New Roman"/>
          <w:sz w:val="24"/>
          <w:szCs w:val="24"/>
        </w:rPr>
        <w:t xml:space="preserve"> (</w:t>
      </w:r>
      <w:r w:rsidR="00570560" w:rsidRPr="001272EA">
        <w:rPr>
          <w:rFonts w:ascii="Times New Roman" w:hAnsi="Times New Roman"/>
          <w:sz w:val="24"/>
          <w:szCs w:val="24"/>
        </w:rPr>
        <w:t>t</w:t>
      </w:r>
      <w:r w:rsidRPr="001272EA">
        <w:rPr>
          <w:rFonts w:ascii="Times New Roman" w:hAnsi="Times New Roman"/>
          <w:sz w:val="24"/>
          <w:szCs w:val="24"/>
        </w:rPr>
        <w:t>abla 1)</w:t>
      </w:r>
      <w:r w:rsidR="00570560" w:rsidRPr="001272EA">
        <w:rPr>
          <w:rFonts w:ascii="Times New Roman" w:hAnsi="Times New Roman"/>
          <w:sz w:val="24"/>
          <w:szCs w:val="24"/>
        </w:rPr>
        <w:t>.</w:t>
      </w:r>
      <w:r w:rsidRPr="001272EA">
        <w:rPr>
          <w:rFonts w:ascii="Times New Roman" w:hAnsi="Times New Roman"/>
          <w:sz w:val="24"/>
          <w:szCs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34"/>
        <w:gridCol w:w="1134"/>
        <w:gridCol w:w="1134"/>
        <w:gridCol w:w="1134"/>
        <w:gridCol w:w="1134"/>
        <w:gridCol w:w="1134"/>
      </w:tblGrid>
      <w:tr w:rsidR="0087384C" w:rsidRPr="00EB0090" w:rsidTr="0048076F">
        <w:tc>
          <w:tcPr>
            <w:tcW w:w="2093" w:type="dxa"/>
            <w:shd w:val="clear" w:color="auto" w:fill="B2A1C7"/>
          </w:tcPr>
          <w:p w:rsidR="0087384C" w:rsidRPr="00EB0090" w:rsidRDefault="0087384C" w:rsidP="0048076F">
            <w:pPr>
              <w:spacing w:after="0" w:line="240" w:lineRule="auto"/>
              <w:rPr>
                <w:rFonts w:ascii="Arial" w:hAnsi="Arial" w:cs="Arial"/>
                <w:sz w:val="20"/>
                <w:szCs w:val="20"/>
              </w:rPr>
            </w:pPr>
          </w:p>
        </w:tc>
        <w:tc>
          <w:tcPr>
            <w:tcW w:w="2268" w:type="dxa"/>
            <w:gridSpan w:val="2"/>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Hombres</w:t>
            </w:r>
          </w:p>
        </w:tc>
        <w:tc>
          <w:tcPr>
            <w:tcW w:w="2268" w:type="dxa"/>
            <w:gridSpan w:val="2"/>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Mujeres</w:t>
            </w:r>
          </w:p>
        </w:tc>
        <w:tc>
          <w:tcPr>
            <w:tcW w:w="2268" w:type="dxa"/>
            <w:gridSpan w:val="2"/>
            <w:shd w:val="clear" w:color="auto" w:fill="C2D69B"/>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Ambos</w:t>
            </w:r>
          </w:p>
        </w:tc>
      </w:tr>
      <w:tr w:rsidR="0087384C" w:rsidRPr="00EB0090" w:rsidTr="0048076F">
        <w:tc>
          <w:tcPr>
            <w:tcW w:w="2093" w:type="dxa"/>
            <w:shd w:val="clear" w:color="auto" w:fill="FABF8F"/>
          </w:tcPr>
          <w:p w:rsidR="0087384C" w:rsidRPr="00EB0090" w:rsidRDefault="0087384C" w:rsidP="0048076F">
            <w:pPr>
              <w:spacing w:after="0" w:line="240" w:lineRule="auto"/>
              <w:rPr>
                <w:rFonts w:ascii="Arial" w:hAnsi="Arial" w:cs="Arial"/>
                <w:sz w:val="20"/>
                <w:szCs w:val="20"/>
              </w:rPr>
            </w:pPr>
            <w:r w:rsidRPr="00EB0090">
              <w:rPr>
                <w:rFonts w:ascii="Arial" w:hAnsi="Arial" w:cs="Arial"/>
                <w:sz w:val="20"/>
                <w:szCs w:val="20"/>
              </w:rPr>
              <w:t>Total</w:t>
            </w:r>
          </w:p>
        </w:tc>
        <w:tc>
          <w:tcPr>
            <w:tcW w:w="2268" w:type="dxa"/>
            <w:gridSpan w:val="2"/>
            <w:shd w:val="clear" w:color="auto" w:fill="FABF8F"/>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75</w:t>
            </w:r>
          </w:p>
        </w:tc>
        <w:tc>
          <w:tcPr>
            <w:tcW w:w="2268" w:type="dxa"/>
            <w:gridSpan w:val="2"/>
            <w:shd w:val="clear" w:color="auto" w:fill="FABF8F"/>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75</w:t>
            </w:r>
          </w:p>
        </w:tc>
        <w:tc>
          <w:tcPr>
            <w:tcW w:w="2268" w:type="dxa"/>
            <w:gridSpan w:val="2"/>
            <w:shd w:val="clear" w:color="auto" w:fill="FABF8F"/>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150</w:t>
            </w:r>
          </w:p>
        </w:tc>
      </w:tr>
      <w:tr w:rsidR="0087384C" w:rsidRPr="00EB0090" w:rsidTr="0048076F">
        <w:tc>
          <w:tcPr>
            <w:tcW w:w="2093" w:type="dxa"/>
            <w:shd w:val="clear" w:color="auto" w:fill="B2A1C7"/>
          </w:tcPr>
          <w:p w:rsidR="0087384C" w:rsidRPr="00EB0090" w:rsidRDefault="0087384C" w:rsidP="0048076F">
            <w:pPr>
              <w:spacing w:after="0" w:line="240" w:lineRule="auto"/>
              <w:rPr>
                <w:rFonts w:ascii="Arial" w:hAnsi="Arial" w:cs="Arial"/>
                <w:sz w:val="20"/>
                <w:szCs w:val="20"/>
              </w:rPr>
            </w:pPr>
          </w:p>
        </w:tc>
        <w:tc>
          <w:tcPr>
            <w:tcW w:w="2268" w:type="dxa"/>
            <w:gridSpan w:val="2"/>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Presentan Condición</w:t>
            </w:r>
          </w:p>
        </w:tc>
        <w:tc>
          <w:tcPr>
            <w:tcW w:w="2268" w:type="dxa"/>
            <w:gridSpan w:val="2"/>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Presentan Condición</w:t>
            </w:r>
          </w:p>
        </w:tc>
        <w:tc>
          <w:tcPr>
            <w:tcW w:w="2268" w:type="dxa"/>
            <w:gridSpan w:val="2"/>
            <w:shd w:val="clear" w:color="auto" w:fill="C2D69B"/>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Presentan Condición</w:t>
            </w:r>
          </w:p>
        </w:tc>
      </w:tr>
      <w:tr w:rsidR="0087384C" w:rsidRPr="00EB0090" w:rsidTr="0048076F">
        <w:tc>
          <w:tcPr>
            <w:tcW w:w="2093" w:type="dxa"/>
            <w:shd w:val="clear" w:color="auto" w:fill="FABF8F"/>
          </w:tcPr>
          <w:p w:rsidR="0087384C" w:rsidRPr="00EB0090" w:rsidRDefault="0087384C" w:rsidP="0048076F">
            <w:pPr>
              <w:spacing w:after="0" w:line="240" w:lineRule="auto"/>
              <w:rPr>
                <w:rFonts w:ascii="Arial" w:hAnsi="Arial" w:cs="Arial"/>
                <w:sz w:val="20"/>
                <w:szCs w:val="20"/>
              </w:rPr>
            </w:pPr>
            <w:r w:rsidRPr="00EB0090">
              <w:rPr>
                <w:rFonts w:ascii="Arial" w:hAnsi="Arial" w:cs="Arial"/>
                <w:sz w:val="20"/>
                <w:szCs w:val="20"/>
              </w:rPr>
              <w:t>Condición</w:t>
            </w:r>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Número</w:t>
            </w:r>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w:t>
            </w: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Número</w:t>
            </w: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w:t>
            </w:r>
          </w:p>
        </w:tc>
        <w:tc>
          <w:tcPr>
            <w:tcW w:w="1134" w:type="dxa"/>
            <w:shd w:val="clear" w:color="auto" w:fill="C2D69B"/>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Número</w:t>
            </w:r>
          </w:p>
        </w:tc>
        <w:tc>
          <w:tcPr>
            <w:tcW w:w="1134" w:type="dxa"/>
            <w:shd w:val="clear" w:color="auto" w:fill="C2D69B"/>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w:t>
            </w:r>
          </w:p>
        </w:tc>
      </w:tr>
      <w:tr w:rsidR="0087384C" w:rsidRPr="00EB0090" w:rsidTr="0048076F">
        <w:tc>
          <w:tcPr>
            <w:tcW w:w="2093" w:type="dxa"/>
            <w:shd w:val="clear" w:color="auto" w:fill="B2A1C7"/>
          </w:tcPr>
          <w:p w:rsidR="0087384C" w:rsidRPr="00EB0090" w:rsidRDefault="0087384C" w:rsidP="0048076F">
            <w:pPr>
              <w:spacing w:after="0" w:line="240" w:lineRule="auto"/>
              <w:rPr>
                <w:rFonts w:ascii="Arial" w:hAnsi="Arial" w:cs="Arial"/>
                <w:sz w:val="20"/>
                <w:szCs w:val="20"/>
              </w:rPr>
            </w:pPr>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p>
        </w:tc>
        <w:tc>
          <w:tcPr>
            <w:tcW w:w="1134" w:type="dxa"/>
            <w:shd w:val="clear" w:color="auto" w:fill="C2D69B"/>
            <w:vAlign w:val="center"/>
          </w:tcPr>
          <w:p w:rsidR="0087384C" w:rsidRPr="00EB0090" w:rsidRDefault="0087384C" w:rsidP="0048076F">
            <w:pPr>
              <w:spacing w:after="0" w:line="240" w:lineRule="auto"/>
              <w:jc w:val="center"/>
              <w:rPr>
                <w:rFonts w:ascii="Arial" w:hAnsi="Arial" w:cs="Arial"/>
              </w:rPr>
            </w:pPr>
          </w:p>
        </w:tc>
        <w:tc>
          <w:tcPr>
            <w:tcW w:w="1134" w:type="dxa"/>
            <w:shd w:val="clear" w:color="auto" w:fill="C2D69B"/>
            <w:vAlign w:val="center"/>
          </w:tcPr>
          <w:p w:rsidR="0087384C" w:rsidRPr="00EB0090" w:rsidRDefault="0087384C" w:rsidP="0048076F">
            <w:pPr>
              <w:spacing w:after="0" w:line="240" w:lineRule="auto"/>
              <w:jc w:val="center"/>
              <w:rPr>
                <w:rFonts w:ascii="Arial" w:hAnsi="Arial" w:cs="Arial"/>
              </w:rPr>
            </w:pPr>
          </w:p>
        </w:tc>
      </w:tr>
      <w:tr w:rsidR="0087384C" w:rsidRPr="00EB0090" w:rsidTr="0048076F">
        <w:tc>
          <w:tcPr>
            <w:tcW w:w="2093" w:type="dxa"/>
            <w:shd w:val="clear" w:color="auto" w:fill="B2A1C7"/>
          </w:tcPr>
          <w:p w:rsidR="0087384C" w:rsidRPr="00EB0090" w:rsidRDefault="0087384C" w:rsidP="0048076F">
            <w:pPr>
              <w:spacing w:after="0" w:line="240" w:lineRule="auto"/>
              <w:rPr>
                <w:rFonts w:ascii="Arial" w:hAnsi="Arial" w:cs="Arial"/>
                <w:sz w:val="20"/>
                <w:szCs w:val="20"/>
              </w:rPr>
            </w:pPr>
            <w:proofErr w:type="spellStart"/>
            <w:r w:rsidRPr="00EB0090">
              <w:rPr>
                <w:rFonts w:ascii="Arial" w:hAnsi="Arial" w:cs="Arial"/>
                <w:sz w:val="20"/>
                <w:szCs w:val="20"/>
              </w:rPr>
              <w:t>Normopeso</w:t>
            </w:r>
            <w:proofErr w:type="spellEnd"/>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25</w:t>
            </w:r>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33.33</w:t>
            </w: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19</w:t>
            </w: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25.33</w:t>
            </w:r>
          </w:p>
        </w:tc>
        <w:tc>
          <w:tcPr>
            <w:tcW w:w="1134" w:type="dxa"/>
            <w:shd w:val="clear" w:color="auto" w:fill="C2D69B"/>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44</w:t>
            </w:r>
          </w:p>
        </w:tc>
        <w:tc>
          <w:tcPr>
            <w:tcW w:w="1134" w:type="dxa"/>
            <w:shd w:val="clear" w:color="auto" w:fill="C2D69B"/>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29.33</w:t>
            </w:r>
          </w:p>
        </w:tc>
      </w:tr>
      <w:tr w:rsidR="0087384C" w:rsidRPr="00EB0090" w:rsidTr="0048076F">
        <w:tc>
          <w:tcPr>
            <w:tcW w:w="2093" w:type="dxa"/>
            <w:shd w:val="clear" w:color="auto" w:fill="B2A1C7"/>
          </w:tcPr>
          <w:p w:rsidR="0087384C" w:rsidRPr="00EB0090" w:rsidRDefault="0087384C" w:rsidP="0048076F">
            <w:pPr>
              <w:spacing w:after="0" w:line="240" w:lineRule="auto"/>
              <w:rPr>
                <w:rFonts w:ascii="Arial" w:hAnsi="Arial" w:cs="Arial"/>
                <w:sz w:val="20"/>
                <w:szCs w:val="20"/>
              </w:rPr>
            </w:pPr>
            <w:r w:rsidRPr="00EB0090">
              <w:rPr>
                <w:rFonts w:ascii="Arial" w:hAnsi="Arial" w:cs="Arial"/>
                <w:sz w:val="20"/>
                <w:szCs w:val="20"/>
              </w:rPr>
              <w:t>Sobrepeso</w:t>
            </w:r>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22</w:t>
            </w:r>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29.33</w:t>
            </w: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19</w:t>
            </w: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25.33</w:t>
            </w:r>
          </w:p>
        </w:tc>
        <w:tc>
          <w:tcPr>
            <w:tcW w:w="1134" w:type="dxa"/>
            <w:shd w:val="clear" w:color="auto" w:fill="C2D69B"/>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41</w:t>
            </w:r>
          </w:p>
        </w:tc>
        <w:tc>
          <w:tcPr>
            <w:tcW w:w="1134" w:type="dxa"/>
            <w:shd w:val="clear" w:color="auto" w:fill="C2D69B"/>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27.33</w:t>
            </w:r>
          </w:p>
        </w:tc>
      </w:tr>
      <w:tr w:rsidR="0087384C" w:rsidRPr="00EB0090" w:rsidTr="0048076F">
        <w:tc>
          <w:tcPr>
            <w:tcW w:w="2093" w:type="dxa"/>
            <w:shd w:val="clear" w:color="auto" w:fill="B2A1C7"/>
          </w:tcPr>
          <w:p w:rsidR="0087384C" w:rsidRPr="00EB0090" w:rsidRDefault="0087384C" w:rsidP="0048076F">
            <w:pPr>
              <w:spacing w:after="0" w:line="240" w:lineRule="auto"/>
              <w:rPr>
                <w:rFonts w:ascii="Arial" w:hAnsi="Arial" w:cs="Arial"/>
                <w:sz w:val="20"/>
                <w:szCs w:val="20"/>
              </w:rPr>
            </w:pPr>
            <w:r w:rsidRPr="00EB0090">
              <w:rPr>
                <w:rFonts w:ascii="Arial" w:hAnsi="Arial" w:cs="Arial"/>
                <w:sz w:val="20"/>
                <w:szCs w:val="20"/>
              </w:rPr>
              <w:t>Obesidad</w:t>
            </w:r>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28</w:t>
            </w:r>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37.33</w:t>
            </w: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37</w:t>
            </w: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49.33</w:t>
            </w:r>
          </w:p>
        </w:tc>
        <w:tc>
          <w:tcPr>
            <w:tcW w:w="1134" w:type="dxa"/>
            <w:shd w:val="clear" w:color="auto" w:fill="C2D69B"/>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65</w:t>
            </w:r>
          </w:p>
        </w:tc>
        <w:tc>
          <w:tcPr>
            <w:tcW w:w="1134" w:type="dxa"/>
            <w:shd w:val="clear" w:color="auto" w:fill="C2D69B"/>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43.33</w:t>
            </w:r>
          </w:p>
        </w:tc>
      </w:tr>
      <w:tr w:rsidR="0087384C" w:rsidRPr="00EB0090" w:rsidTr="0048076F">
        <w:tc>
          <w:tcPr>
            <w:tcW w:w="2093" w:type="dxa"/>
            <w:shd w:val="clear" w:color="auto" w:fill="B2A1C7"/>
          </w:tcPr>
          <w:p w:rsidR="0087384C" w:rsidRPr="00EB0090" w:rsidRDefault="0087384C" w:rsidP="0048076F">
            <w:pPr>
              <w:spacing w:after="0" w:line="240" w:lineRule="auto"/>
              <w:rPr>
                <w:rFonts w:ascii="Arial" w:hAnsi="Arial" w:cs="Arial"/>
                <w:sz w:val="20"/>
                <w:szCs w:val="20"/>
              </w:rPr>
            </w:pPr>
            <w:r w:rsidRPr="00EB0090">
              <w:rPr>
                <w:rFonts w:ascii="Arial" w:hAnsi="Arial" w:cs="Arial"/>
                <w:sz w:val="20"/>
                <w:szCs w:val="20"/>
              </w:rPr>
              <w:t>Sobrepeso + Obesidad</w:t>
            </w:r>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50</w:t>
            </w:r>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66.66</w:t>
            </w: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56</w:t>
            </w: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74.67</w:t>
            </w:r>
          </w:p>
        </w:tc>
        <w:tc>
          <w:tcPr>
            <w:tcW w:w="1134" w:type="dxa"/>
            <w:shd w:val="clear" w:color="auto" w:fill="C2D69B"/>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106</w:t>
            </w:r>
          </w:p>
        </w:tc>
        <w:tc>
          <w:tcPr>
            <w:tcW w:w="1134" w:type="dxa"/>
            <w:shd w:val="clear" w:color="auto" w:fill="C2D69B"/>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70.67</w:t>
            </w:r>
          </w:p>
        </w:tc>
      </w:tr>
      <w:tr w:rsidR="0087384C" w:rsidRPr="00EB0090" w:rsidTr="0048076F">
        <w:tc>
          <w:tcPr>
            <w:tcW w:w="2093" w:type="dxa"/>
            <w:shd w:val="clear" w:color="auto" w:fill="B2A1C7"/>
          </w:tcPr>
          <w:p w:rsidR="0087384C" w:rsidRPr="00EB0090" w:rsidRDefault="0087384C" w:rsidP="0048076F">
            <w:pPr>
              <w:spacing w:after="0" w:line="240" w:lineRule="auto"/>
              <w:rPr>
                <w:rFonts w:ascii="Arial" w:hAnsi="Arial" w:cs="Arial"/>
                <w:sz w:val="20"/>
                <w:szCs w:val="20"/>
              </w:rPr>
            </w:pPr>
            <w:r w:rsidRPr="00EB0090">
              <w:rPr>
                <w:rFonts w:ascii="Arial" w:hAnsi="Arial" w:cs="Arial"/>
                <w:sz w:val="20"/>
                <w:szCs w:val="20"/>
              </w:rPr>
              <w:t>Obesidad Abdominal según Cintura</w:t>
            </w:r>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50</w:t>
            </w:r>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66.66</w:t>
            </w: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65</w:t>
            </w: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86.67</w:t>
            </w:r>
          </w:p>
        </w:tc>
        <w:tc>
          <w:tcPr>
            <w:tcW w:w="1134" w:type="dxa"/>
            <w:shd w:val="clear" w:color="auto" w:fill="C2D69B"/>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115</w:t>
            </w:r>
          </w:p>
        </w:tc>
        <w:tc>
          <w:tcPr>
            <w:tcW w:w="1134" w:type="dxa"/>
            <w:shd w:val="clear" w:color="auto" w:fill="C2D69B"/>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76.67</w:t>
            </w:r>
          </w:p>
        </w:tc>
      </w:tr>
      <w:tr w:rsidR="0087384C" w:rsidRPr="00EB0090" w:rsidTr="0048076F">
        <w:tc>
          <w:tcPr>
            <w:tcW w:w="2093" w:type="dxa"/>
            <w:shd w:val="clear" w:color="auto" w:fill="B2A1C7"/>
          </w:tcPr>
          <w:p w:rsidR="0087384C" w:rsidRPr="00EB0090" w:rsidRDefault="0087384C" w:rsidP="0048076F">
            <w:pPr>
              <w:spacing w:after="0" w:line="240" w:lineRule="auto"/>
              <w:rPr>
                <w:rFonts w:ascii="Arial" w:hAnsi="Arial" w:cs="Arial"/>
                <w:sz w:val="20"/>
                <w:szCs w:val="20"/>
              </w:rPr>
            </w:pPr>
            <w:r w:rsidRPr="00EB0090">
              <w:rPr>
                <w:rFonts w:ascii="Arial" w:hAnsi="Arial" w:cs="Arial"/>
                <w:sz w:val="20"/>
                <w:szCs w:val="20"/>
              </w:rPr>
              <w:t>Obesidad Abdominal según índice Cintura-Cadera</w:t>
            </w:r>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11</w:t>
            </w:r>
          </w:p>
        </w:tc>
        <w:tc>
          <w:tcPr>
            <w:tcW w:w="1134" w:type="dxa"/>
            <w:shd w:val="clear" w:color="auto" w:fill="B6DDE8"/>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14.67</w:t>
            </w: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46</w:t>
            </w:r>
          </w:p>
        </w:tc>
        <w:tc>
          <w:tcPr>
            <w:tcW w:w="1134" w:type="dxa"/>
            <w:shd w:val="clear" w:color="auto" w:fill="E5B8B7"/>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61.33</w:t>
            </w:r>
          </w:p>
        </w:tc>
        <w:tc>
          <w:tcPr>
            <w:tcW w:w="1134" w:type="dxa"/>
            <w:shd w:val="clear" w:color="auto" w:fill="C2D69B"/>
            <w:vAlign w:val="center"/>
          </w:tcPr>
          <w:p w:rsidR="0087384C" w:rsidRPr="00EB0090" w:rsidRDefault="0087384C" w:rsidP="0048076F">
            <w:pPr>
              <w:spacing w:after="0" w:line="240" w:lineRule="auto"/>
              <w:jc w:val="center"/>
              <w:rPr>
                <w:rFonts w:ascii="Arial" w:hAnsi="Arial" w:cs="Arial"/>
              </w:rPr>
            </w:pPr>
            <w:r w:rsidRPr="00EB0090">
              <w:rPr>
                <w:rFonts w:ascii="Arial" w:hAnsi="Arial" w:cs="Arial"/>
              </w:rPr>
              <w:t>57</w:t>
            </w:r>
          </w:p>
        </w:tc>
        <w:tc>
          <w:tcPr>
            <w:tcW w:w="1134" w:type="dxa"/>
            <w:shd w:val="clear" w:color="auto" w:fill="C2D69B"/>
            <w:vAlign w:val="center"/>
          </w:tcPr>
          <w:p w:rsidR="0087384C" w:rsidRPr="00EB0090" w:rsidRDefault="0087384C" w:rsidP="0048076F">
            <w:pPr>
              <w:keepNext/>
              <w:spacing w:after="0" w:line="240" w:lineRule="auto"/>
              <w:jc w:val="center"/>
              <w:rPr>
                <w:rFonts w:ascii="Arial" w:hAnsi="Arial" w:cs="Arial"/>
              </w:rPr>
            </w:pPr>
            <w:r w:rsidRPr="00EB0090">
              <w:rPr>
                <w:rFonts w:ascii="Arial" w:hAnsi="Arial" w:cs="Arial"/>
              </w:rPr>
              <w:t>38</w:t>
            </w:r>
          </w:p>
        </w:tc>
      </w:tr>
    </w:tbl>
    <w:p w:rsidR="004E6B75" w:rsidRDefault="0087384C" w:rsidP="004E6B75">
      <w:pPr>
        <w:pStyle w:val="Epgrafe"/>
      </w:pPr>
      <w:bookmarkStart w:id="1" w:name="_Ref318214163"/>
      <w:r>
        <w:t xml:space="preserve">Tabla </w:t>
      </w:r>
      <w:fldSimple w:instr=" SEQ Tabla \* ARABIC ">
        <w:r w:rsidR="001C2055">
          <w:rPr>
            <w:noProof/>
          </w:rPr>
          <w:t>1</w:t>
        </w:r>
      </w:fldSimple>
      <w:bookmarkEnd w:id="1"/>
      <w:r w:rsidR="000F5942">
        <w:rPr>
          <w:noProof/>
        </w:rPr>
        <w:t>.</w:t>
      </w:r>
      <w:r w:rsidR="00570560">
        <w:rPr>
          <w:noProof/>
        </w:rPr>
        <w:t xml:space="preserve"> </w:t>
      </w:r>
      <w:r w:rsidRPr="0084434C">
        <w:t>Distribución Porcentual del IMC y del ICC en la Población de 20 a 45 años de Alfredo V. Bonfil, Campeche</w:t>
      </w:r>
      <w:r w:rsidR="00CC31C5">
        <w:t xml:space="preserve">. Fuente: </w:t>
      </w:r>
      <w:r w:rsidR="00D85D90">
        <w:t>e</w:t>
      </w:r>
      <w:r w:rsidR="00CC31C5">
        <w:t>studio realizado 2014</w:t>
      </w:r>
      <w:r w:rsidR="004E6B75">
        <w:t>.</w:t>
      </w:r>
    </w:p>
    <w:p w:rsidR="004E6B75" w:rsidRPr="004E6B75" w:rsidRDefault="004E6B75" w:rsidP="004E6B75"/>
    <w:p w:rsidR="0087384C" w:rsidRPr="001272EA" w:rsidRDefault="0087384C" w:rsidP="001272EA">
      <w:pPr>
        <w:spacing w:line="360" w:lineRule="auto"/>
        <w:jc w:val="both"/>
        <w:rPr>
          <w:rFonts w:ascii="Times New Roman" w:hAnsi="Times New Roman"/>
          <w:sz w:val="24"/>
          <w:szCs w:val="24"/>
        </w:rPr>
      </w:pPr>
      <w:r w:rsidRPr="001272EA">
        <w:rPr>
          <w:rFonts w:ascii="Times New Roman" w:hAnsi="Times New Roman"/>
          <w:sz w:val="24"/>
          <w:szCs w:val="24"/>
        </w:rPr>
        <w:t xml:space="preserve">La prevalencia de </w:t>
      </w:r>
      <w:r w:rsidR="00570560" w:rsidRPr="001272EA">
        <w:rPr>
          <w:rFonts w:ascii="Times New Roman" w:hAnsi="Times New Roman"/>
          <w:sz w:val="24"/>
          <w:szCs w:val="24"/>
        </w:rPr>
        <w:t>s</w:t>
      </w:r>
      <w:r w:rsidRPr="001272EA">
        <w:rPr>
          <w:rFonts w:ascii="Times New Roman" w:hAnsi="Times New Roman"/>
          <w:sz w:val="24"/>
          <w:szCs w:val="24"/>
        </w:rPr>
        <w:t>obrepeso fue de 27.33</w:t>
      </w:r>
      <w:r w:rsidR="00570560" w:rsidRPr="001272EA">
        <w:rPr>
          <w:rFonts w:ascii="Times New Roman" w:hAnsi="Times New Roman"/>
          <w:sz w:val="24"/>
          <w:szCs w:val="24"/>
        </w:rPr>
        <w:t xml:space="preserve"> </w:t>
      </w:r>
      <w:r w:rsidRPr="001272EA">
        <w:rPr>
          <w:rFonts w:ascii="Times New Roman" w:hAnsi="Times New Roman"/>
          <w:sz w:val="24"/>
          <w:szCs w:val="24"/>
        </w:rPr>
        <w:t xml:space="preserve">%, mientras que la prevalencia de </w:t>
      </w:r>
      <w:r w:rsidR="00570560" w:rsidRPr="001272EA">
        <w:rPr>
          <w:rFonts w:ascii="Times New Roman" w:hAnsi="Times New Roman"/>
          <w:sz w:val="24"/>
          <w:szCs w:val="24"/>
        </w:rPr>
        <w:t>o</w:t>
      </w:r>
      <w:r w:rsidRPr="001272EA">
        <w:rPr>
          <w:rFonts w:ascii="Times New Roman" w:hAnsi="Times New Roman"/>
          <w:sz w:val="24"/>
          <w:szCs w:val="24"/>
        </w:rPr>
        <w:t>besidad de 43.33</w:t>
      </w:r>
      <w:r w:rsidR="00570560" w:rsidRPr="001272EA">
        <w:rPr>
          <w:rFonts w:ascii="Times New Roman" w:hAnsi="Times New Roman"/>
          <w:sz w:val="24"/>
          <w:szCs w:val="24"/>
        </w:rPr>
        <w:t xml:space="preserve"> </w:t>
      </w:r>
      <w:r w:rsidRPr="001272EA">
        <w:rPr>
          <w:rFonts w:ascii="Times New Roman" w:hAnsi="Times New Roman"/>
          <w:sz w:val="24"/>
          <w:szCs w:val="24"/>
        </w:rPr>
        <w:t xml:space="preserve">%, </w:t>
      </w:r>
      <w:r w:rsidR="00570560" w:rsidRPr="001272EA">
        <w:rPr>
          <w:rFonts w:ascii="Times New Roman" w:hAnsi="Times New Roman"/>
          <w:sz w:val="24"/>
          <w:szCs w:val="24"/>
        </w:rPr>
        <w:t>dando</w:t>
      </w:r>
      <w:r w:rsidRPr="001272EA">
        <w:rPr>
          <w:rFonts w:ascii="Times New Roman" w:hAnsi="Times New Roman"/>
          <w:sz w:val="24"/>
          <w:szCs w:val="24"/>
        </w:rPr>
        <w:t xml:space="preserve"> un total de personas con peso excesivo de 70.67</w:t>
      </w:r>
      <w:r w:rsidR="00570560" w:rsidRPr="001272EA">
        <w:rPr>
          <w:rFonts w:ascii="Times New Roman" w:hAnsi="Times New Roman"/>
          <w:sz w:val="24"/>
          <w:szCs w:val="24"/>
        </w:rPr>
        <w:t xml:space="preserve"> </w:t>
      </w:r>
      <w:r w:rsidRPr="001272EA">
        <w:rPr>
          <w:rFonts w:ascii="Times New Roman" w:hAnsi="Times New Roman"/>
          <w:sz w:val="24"/>
          <w:szCs w:val="24"/>
        </w:rPr>
        <w:t>%</w:t>
      </w:r>
      <w:r w:rsidR="00570560" w:rsidRPr="001272EA">
        <w:rPr>
          <w:rFonts w:ascii="Times New Roman" w:hAnsi="Times New Roman"/>
          <w:sz w:val="24"/>
          <w:szCs w:val="24"/>
        </w:rPr>
        <w:t xml:space="preserve"> </w:t>
      </w:r>
      <w:r w:rsidRPr="001272EA">
        <w:rPr>
          <w:rFonts w:ascii="Times New Roman" w:hAnsi="Times New Roman"/>
          <w:sz w:val="24"/>
          <w:szCs w:val="24"/>
        </w:rPr>
        <w:t>(</w:t>
      </w:r>
      <w:r w:rsidR="00570560" w:rsidRPr="001272EA">
        <w:rPr>
          <w:rFonts w:ascii="Times New Roman" w:hAnsi="Times New Roman"/>
          <w:sz w:val="24"/>
          <w:szCs w:val="24"/>
        </w:rPr>
        <w:t>g</w:t>
      </w:r>
      <w:r w:rsidRPr="001272EA">
        <w:rPr>
          <w:rFonts w:ascii="Times New Roman" w:hAnsi="Times New Roman"/>
          <w:sz w:val="24"/>
          <w:szCs w:val="24"/>
        </w:rPr>
        <w:t>r</w:t>
      </w:r>
      <w:r w:rsidR="00570560" w:rsidRPr="001272EA">
        <w:rPr>
          <w:rFonts w:ascii="Times New Roman" w:hAnsi="Times New Roman"/>
          <w:sz w:val="24"/>
          <w:szCs w:val="24"/>
        </w:rPr>
        <w:t>á</w:t>
      </w:r>
      <w:r w:rsidRPr="001272EA">
        <w:rPr>
          <w:rFonts w:ascii="Times New Roman" w:hAnsi="Times New Roman"/>
          <w:sz w:val="24"/>
          <w:szCs w:val="24"/>
        </w:rPr>
        <w:t>fic</w:t>
      </w:r>
      <w:r w:rsidR="000F5942" w:rsidRPr="001272EA">
        <w:rPr>
          <w:rFonts w:ascii="Times New Roman" w:hAnsi="Times New Roman"/>
          <w:sz w:val="24"/>
          <w:szCs w:val="24"/>
        </w:rPr>
        <w:t>a</w:t>
      </w:r>
      <w:r w:rsidRPr="001272EA">
        <w:rPr>
          <w:rFonts w:ascii="Times New Roman" w:hAnsi="Times New Roman"/>
          <w:sz w:val="24"/>
          <w:szCs w:val="24"/>
        </w:rPr>
        <w:t xml:space="preserve"> 3)</w:t>
      </w:r>
      <w:r w:rsidR="00570560" w:rsidRPr="001272EA">
        <w:rPr>
          <w:rFonts w:ascii="Times New Roman" w:hAnsi="Times New Roman"/>
          <w:sz w:val="24"/>
          <w:szCs w:val="24"/>
        </w:rPr>
        <w:t>,</w:t>
      </w:r>
      <w:r w:rsidRPr="001272EA">
        <w:rPr>
          <w:rFonts w:ascii="Times New Roman" w:hAnsi="Times New Roman"/>
          <w:sz w:val="24"/>
          <w:szCs w:val="24"/>
        </w:rPr>
        <w:t xml:space="preserve"> de l</w:t>
      </w:r>
      <w:r w:rsidR="00570560" w:rsidRPr="001272EA">
        <w:rPr>
          <w:rFonts w:ascii="Times New Roman" w:hAnsi="Times New Roman"/>
          <w:sz w:val="24"/>
          <w:szCs w:val="24"/>
        </w:rPr>
        <w:t>a</w:t>
      </w:r>
      <w:r w:rsidRPr="001272EA">
        <w:rPr>
          <w:rFonts w:ascii="Times New Roman" w:hAnsi="Times New Roman"/>
          <w:sz w:val="24"/>
          <w:szCs w:val="24"/>
        </w:rPr>
        <w:t>s cuales 66.66</w:t>
      </w:r>
      <w:r w:rsidR="00570560" w:rsidRPr="001272EA">
        <w:rPr>
          <w:rFonts w:ascii="Times New Roman" w:hAnsi="Times New Roman"/>
          <w:sz w:val="24"/>
          <w:szCs w:val="24"/>
        </w:rPr>
        <w:t xml:space="preserve"> </w:t>
      </w:r>
      <w:r w:rsidRPr="001272EA">
        <w:rPr>
          <w:rFonts w:ascii="Times New Roman" w:hAnsi="Times New Roman"/>
          <w:sz w:val="24"/>
          <w:szCs w:val="24"/>
        </w:rPr>
        <w:t>% corresponde a los hombres y 74.67</w:t>
      </w:r>
      <w:r w:rsidR="00570560" w:rsidRPr="001272EA">
        <w:rPr>
          <w:rFonts w:ascii="Times New Roman" w:hAnsi="Times New Roman"/>
          <w:sz w:val="24"/>
          <w:szCs w:val="24"/>
        </w:rPr>
        <w:t xml:space="preserve"> </w:t>
      </w:r>
      <w:r w:rsidRPr="001272EA">
        <w:rPr>
          <w:rFonts w:ascii="Times New Roman" w:hAnsi="Times New Roman"/>
          <w:sz w:val="24"/>
          <w:szCs w:val="24"/>
        </w:rPr>
        <w:t xml:space="preserve">% a las mujeres. </w:t>
      </w:r>
    </w:p>
    <w:p w:rsidR="0087384C" w:rsidRDefault="0087384C" w:rsidP="001272EA">
      <w:pPr>
        <w:spacing w:line="480" w:lineRule="auto"/>
        <w:jc w:val="center"/>
        <w:rPr>
          <w:rFonts w:ascii="Arial" w:hAnsi="Arial" w:cs="Arial"/>
        </w:rPr>
      </w:pPr>
      <w:r>
        <w:rPr>
          <w:noProof/>
          <w:lang w:eastAsia="es-MX"/>
        </w:rPr>
        <w:drawing>
          <wp:inline distT="0" distB="0" distL="0" distR="0">
            <wp:extent cx="4038600" cy="2809875"/>
            <wp:effectExtent l="0" t="0" r="19050" b="9525"/>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384C" w:rsidRDefault="0087384C" w:rsidP="0087384C">
      <w:pPr>
        <w:pStyle w:val="Epgrafe"/>
        <w:spacing w:after="0"/>
      </w:pPr>
      <w:r>
        <w:t>Gr</w:t>
      </w:r>
      <w:r w:rsidR="00002B34">
        <w:t>á</w:t>
      </w:r>
      <w:r>
        <w:t>fic</w:t>
      </w:r>
      <w:r w:rsidR="000F5942">
        <w:t>a</w:t>
      </w:r>
      <w:r>
        <w:t xml:space="preserve"> </w:t>
      </w:r>
      <w:fldSimple w:instr=" SEQ Grafico \* ARABIC ">
        <w:r w:rsidR="001C2055">
          <w:rPr>
            <w:noProof/>
          </w:rPr>
          <w:t>3</w:t>
        </w:r>
      </w:fldSimple>
      <w:r w:rsidR="00002B34">
        <w:rPr>
          <w:noProof/>
        </w:rPr>
        <w:t>.</w:t>
      </w:r>
      <w:r>
        <w:t xml:space="preserve"> Prevalencia  de Sobrepeso y Obesidad  en Hombres y Mujeres de 20 a 45 años de edad en la Comunidad de Alfredo V. Bonfil. </w:t>
      </w:r>
      <w:r w:rsidR="00CC31C5">
        <w:t xml:space="preserve">Fuente: </w:t>
      </w:r>
      <w:r w:rsidR="00D85D90">
        <w:t>e</w:t>
      </w:r>
      <w:r w:rsidR="00CC31C5">
        <w:t xml:space="preserve">studio </w:t>
      </w:r>
      <w:r w:rsidR="00D85D90">
        <w:t>r</w:t>
      </w:r>
      <w:r w:rsidR="00CC31C5">
        <w:t>ealizado 2014</w:t>
      </w:r>
      <w:r w:rsidR="00002B34">
        <w:t>.</w:t>
      </w:r>
    </w:p>
    <w:p w:rsidR="00343A44" w:rsidRPr="00343A44" w:rsidRDefault="00343A44" w:rsidP="00343A44"/>
    <w:p w:rsidR="0087384C" w:rsidRPr="001272EA" w:rsidRDefault="0087384C" w:rsidP="00CC31C5">
      <w:pPr>
        <w:spacing w:line="360" w:lineRule="auto"/>
        <w:jc w:val="both"/>
        <w:rPr>
          <w:rFonts w:ascii="Times New Roman" w:hAnsi="Times New Roman"/>
          <w:sz w:val="24"/>
          <w:szCs w:val="24"/>
        </w:rPr>
      </w:pPr>
      <w:r w:rsidRPr="001272EA">
        <w:rPr>
          <w:rFonts w:ascii="Times New Roman" w:hAnsi="Times New Roman"/>
          <w:sz w:val="24"/>
          <w:szCs w:val="24"/>
        </w:rPr>
        <w:lastRenderedPageBreak/>
        <w:t xml:space="preserve">Se encontró que la prevalencia de </w:t>
      </w:r>
      <w:r w:rsidR="00002B34" w:rsidRPr="001272EA">
        <w:rPr>
          <w:rFonts w:ascii="Times New Roman" w:hAnsi="Times New Roman"/>
          <w:sz w:val="24"/>
          <w:szCs w:val="24"/>
        </w:rPr>
        <w:t>s</w:t>
      </w:r>
      <w:r w:rsidRPr="001272EA">
        <w:rPr>
          <w:rFonts w:ascii="Times New Roman" w:hAnsi="Times New Roman"/>
          <w:sz w:val="24"/>
          <w:szCs w:val="24"/>
        </w:rPr>
        <w:t>obrepeso fue mayor entre hombres (29.33</w:t>
      </w:r>
      <w:r w:rsidR="00002B34" w:rsidRPr="001272EA">
        <w:rPr>
          <w:rFonts w:ascii="Times New Roman" w:hAnsi="Times New Roman"/>
          <w:sz w:val="24"/>
          <w:szCs w:val="24"/>
        </w:rPr>
        <w:t xml:space="preserve"> </w:t>
      </w:r>
      <w:r w:rsidRPr="001272EA">
        <w:rPr>
          <w:rFonts w:ascii="Times New Roman" w:hAnsi="Times New Roman"/>
          <w:sz w:val="24"/>
          <w:szCs w:val="24"/>
        </w:rPr>
        <w:t>%) que en las mujeres (25.33</w:t>
      </w:r>
      <w:r w:rsidR="00002B34" w:rsidRPr="001272EA">
        <w:rPr>
          <w:rFonts w:ascii="Times New Roman" w:hAnsi="Times New Roman"/>
          <w:sz w:val="24"/>
          <w:szCs w:val="24"/>
        </w:rPr>
        <w:t xml:space="preserve"> </w:t>
      </w:r>
      <w:r w:rsidRPr="001272EA">
        <w:rPr>
          <w:rFonts w:ascii="Times New Roman" w:hAnsi="Times New Roman"/>
          <w:sz w:val="24"/>
          <w:szCs w:val="24"/>
        </w:rPr>
        <w:t>%), sin embargo</w:t>
      </w:r>
      <w:r w:rsidR="00002B34" w:rsidRPr="001272EA">
        <w:rPr>
          <w:rFonts w:ascii="Times New Roman" w:hAnsi="Times New Roman"/>
          <w:sz w:val="24"/>
          <w:szCs w:val="24"/>
        </w:rPr>
        <w:t>,</w:t>
      </w:r>
      <w:r w:rsidRPr="001272EA">
        <w:rPr>
          <w:rFonts w:ascii="Times New Roman" w:hAnsi="Times New Roman"/>
          <w:sz w:val="24"/>
          <w:szCs w:val="24"/>
        </w:rPr>
        <w:t xml:space="preserve"> la prevalencia de </w:t>
      </w:r>
      <w:r w:rsidR="00002B34" w:rsidRPr="001272EA">
        <w:rPr>
          <w:rFonts w:ascii="Times New Roman" w:hAnsi="Times New Roman"/>
          <w:sz w:val="24"/>
          <w:szCs w:val="24"/>
        </w:rPr>
        <w:t>o</w:t>
      </w:r>
      <w:r w:rsidRPr="001272EA">
        <w:rPr>
          <w:rFonts w:ascii="Times New Roman" w:hAnsi="Times New Roman"/>
          <w:sz w:val="24"/>
          <w:szCs w:val="24"/>
        </w:rPr>
        <w:t>besidad fue mayor en aquellas (49.33</w:t>
      </w:r>
      <w:r w:rsidR="00002B34" w:rsidRPr="001272EA">
        <w:rPr>
          <w:rFonts w:ascii="Times New Roman" w:hAnsi="Times New Roman"/>
          <w:sz w:val="24"/>
          <w:szCs w:val="24"/>
        </w:rPr>
        <w:t xml:space="preserve"> </w:t>
      </w:r>
      <w:r w:rsidRPr="001272EA">
        <w:rPr>
          <w:rFonts w:ascii="Times New Roman" w:hAnsi="Times New Roman"/>
          <w:sz w:val="24"/>
          <w:szCs w:val="24"/>
        </w:rPr>
        <w:t>%) que en los hombres (37.33</w:t>
      </w:r>
      <w:r w:rsidR="00002B34" w:rsidRPr="001272EA">
        <w:rPr>
          <w:rFonts w:ascii="Times New Roman" w:hAnsi="Times New Roman"/>
          <w:sz w:val="24"/>
          <w:szCs w:val="24"/>
        </w:rPr>
        <w:t xml:space="preserve"> </w:t>
      </w:r>
      <w:r w:rsidRPr="001272EA">
        <w:rPr>
          <w:rFonts w:ascii="Times New Roman" w:hAnsi="Times New Roman"/>
          <w:sz w:val="24"/>
          <w:szCs w:val="24"/>
        </w:rPr>
        <w:t>%)</w:t>
      </w:r>
      <w:r w:rsidR="00617682" w:rsidRPr="001272EA">
        <w:rPr>
          <w:rFonts w:ascii="Times New Roman" w:hAnsi="Times New Roman"/>
          <w:b/>
          <w:sz w:val="24"/>
          <w:szCs w:val="24"/>
        </w:rPr>
        <w:t xml:space="preserve"> </w:t>
      </w:r>
      <w:r w:rsidR="00617682" w:rsidRPr="001272EA">
        <w:rPr>
          <w:rFonts w:ascii="Times New Roman" w:hAnsi="Times New Roman"/>
          <w:sz w:val="24"/>
          <w:szCs w:val="24"/>
        </w:rPr>
        <w:t>(</w:t>
      </w:r>
      <w:r w:rsidR="00002B34" w:rsidRPr="001272EA">
        <w:rPr>
          <w:rFonts w:ascii="Times New Roman" w:hAnsi="Times New Roman"/>
          <w:sz w:val="24"/>
          <w:szCs w:val="24"/>
        </w:rPr>
        <w:t>g</w:t>
      </w:r>
      <w:r w:rsidRPr="001272EA">
        <w:rPr>
          <w:rFonts w:ascii="Times New Roman" w:hAnsi="Times New Roman"/>
          <w:sz w:val="24"/>
          <w:szCs w:val="24"/>
        </w:rPr>
        <w:t>r</w:t>
      </w:r>
      <w:r w:rsidR="00002B34" w:rsidRPr="001272EA">
        <w:rPr>
          <w:rFonts w:ascii="Times New Roman" w:hAnsi="Times New Roman"/>
          <w:sz w:val="24"/>
          <w:szCs w:val="24"/>
        </w:rPr>
        <w:t>á</w:t>
      </w:r>
      <w:r w:rsidRPr="001272EA">
        <w:rPr>
          <w:rFonts w:ascii="Times New Roman" w:hAnsi="Times New Roman"/>
          <w:sz w:val="24"/>
          <w:szCs w:val="24"/>
        </w:rPr>
        <w:t>fica</w:t>
      </w:r>
      <w:r w:rsidR="000F5942" w:rsidRPr="001272EA">
        <w:rPr>
          <w:rFonts w:ascii="Times New Roman" w:hAnsi="Times New Roman"/>
          <w:sz w:val="24"/>
          <w:szCs w:val="24"/>
        </w:rPr>
        <w:t>s</w:t>
      </w:r>
      <w:r w:rsidRPr="001272EA">
        <w:rPr>
          <w:rFonts w:ascii="Times New Roman" w:hAnsi="Times New Roman"/>
          <w:sz w:val="24"/>
          <w:szCs w:val="24"/>
        </w:rPr>
        <w:t xml:space="preserve"> 4 y 5)</w:t>
      </w:r>
      <w:r w:rsidR="00002B34" w:rsidRPr="001272EA">
        <w:rPr>
          <w:rFonts w:ascii="Times New Roman" w:hAnsi="Times New Roman"/>
          <w:sz w:val="24"/>
          <w:szCs w:val="24"/>
        </w:rPr>
        <w:t>.</w:t>
      </w:r>
    </w:p>
    <w:p w:rsidR="0087384C" w:rsidRDefault="0087384C" w:rsidP="001272EA">
      <w:pPr>
        <w:spacing w:line="480" w:lineRule="auto"/>
        <w:jc w:val="center"/>
        <w:rPr>
          <w:rFonts w:ascii="Arial" w:hAnsi="Arial" w:cs="Arial"/>
          <w:b/>
        </w:rPr>
      </w:pPr>
      <w:r>
        <w:rPr>
          <w:noProof/>
          <w:lang w:eastAsia="es-MX"/>
        </w:rPr>
        <w:drawing>
          <wp:inline distT="0" distB="0" distL="0" distR="0">
            <wp:extent cx="3954780" cy="3253740"/>
            <wp:effectExtent l="0" t="0" r="26670" b="22860"/>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7384C" w:rsidRDefault="0087384C" w:rsidP="0087384C">
      <w:pPr>
        <w:pStyle w:val="Epgrafe"/>
        <w:spacing w:after="0"/>
      </w:pPr>
      <w:r>
        <w:t>Gr</w:t>
      </w:r>
      <w:r w:rsidR="00AA50F5">
        <w:t>á</w:t>
      </w:r>
      <w:r>
        <w:t>fic</w:t>
      </w:r>
      <w:r w:rsidR="000F5942">
        <w:t>a</w:t>
      </w:r>
      <w:r>
        <w:t xml:space="preserve"> 4</w:t>
      </w:r>
      <w:r w:rsidR="00D85D90">
        <w:t>.</w:t>
      </w:r>
      <w:r>
        <w:t xml:space="preserve"> Prevalencia de Sobrepeso y Obesidad según IMC en Hombres de 20 a 45 años de edad de la comunidad de Alfredo V. Bonfil. </w:t>
      </w:r>
      <w:r w:rsidR="00AA50F5">
        <w:t xml:space="preserve"> </w:t>
      </w:r>
      <w:r w:rsidR="00CC31C5">
        <w:t xml:space="preserve">Fuente: </w:t>
      </w:r>
      <w:r w:rsidR="00D85D90">
        <w:t>e</w:t>
      </w:r>
      <w:r w:rsidR="00CC31C5">
        <w:t xml:space="preserve">studio </w:t>
      </w:r>
      <w:r w:rsidR="00D85D90">
        <w:t>r</w:t>
      </w:r>
      <w:r w:rsidR="00CC31C5">
        <w:t>ealizado 2014</w:t>
      </w:r>
      <w:r w:rsidR="00AA50F5">
        <w:t>.</w:t>
      </w:r>
    </w:p>
    <w:p w:rsidR="00AA50F5" w:rsidRPr="00AA50F5" w:rsidRDefault="00AA50F5" w:rsidP="00AA50F5"/>
    <w:p w:rsidR="00617682" w:rsidRDefault="00617682" w:rsidP="001272EA">
      <w:pPr>
        <w:spacing w:line="480" w:lineRule="auto"/>
        <w:jc w:val="center"/>
        <w:rPr>
          <w:rFonts w:ascii="Arial" w:hAnsi="Arial" w:cs="Arial"/>
          <w:b/>
        </w:rPr>
      </w:pPr>
      <w:r>
        <w:rPr>
          <w:noProof/>
          <w:lang w:eastAsia="es-MX"/>
        </w:rPr>
        <w:lastRenderedPageBreak/>
        <w:drawing>
          <wp:inline distT="0" distB="0" distL="0" distR="0">
            <wp:extent cx="3930650" cy="3206115"/>
            <wp:effectExtent l="0" t="0" r="12700" b="13335"/>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7682" w:rsidRDefault="00617682" w:rsidP="00617682">
      <w:pPr>
        <w:pStyle w:val="Epgrafe"/>
        <w:spacing w:after="0"/>
      </w:pPr>
      <w:r>
        <w:t>Gr</w:t>
      </w:r>
      <w:r w:rsidR="00AA50F5">
        <w:t>á</w:t>
      </w:r>
      <w:r>
        <w:t>fic</w:t>
      </w:r>
      <w:r w:rsidR="000F5942">
        <w:t>a</w:t>
      </w:r>
      <w:r>
        <w:t xml:space="preserve"> 5</w:t>
      </w:r>
      <w:r w:rsidR="00AA50F5">
        <w:t>.</w:t>
      </w:r>
      <w:r>
        <w:t xml:space="preserve"> Distribución de Sobrepeso y Obesidad según IMC en Mujeres de 20 a 45 años de edad en la comunidad de Alfredo V. Bonfil</w:t>
      </w:r>
      <w:r w:rsidR="00AA50F5">
        <w:t xml:space="preserve">. </w:t>
      </w:r>
      <w:r w:rsidR="00CC31C5">
        <w:t xml:space="preserve">Fuente: </w:t>
      </w:r>
      <w:r w:rsidR="00AA50F5">
        <w:t>e</w:t>
      </w:r>
      <w:r w:rsidR="00CC31C5">
        <w:t xml:space="preserve">studio </w:t>
      </w:r>
      <w:r w:rsidR="00D85D90">
        <w:t>r</w:t>
      </w:r>
      <w:r w:rsidR="00CC31C5">
        <w:t>ealizado 2014</w:t>
      </w:r>
      <w:r w:rsidR="00AA50F5">
        <w:t>.</w:t>
      </w:r>
    </w:p>
    <w:p w:rsidR="00617682" w:rsidRDefault="00617682" w:rsidP="0087384C">
      <w:pPr>
        <w:spacing w:line="480" w:lineRule="auto"/>
        <w:jc w:val="both"/>
      </w:pPr>
    </w:p>
    <w:p w:rsidR="00617682" w:rsidRPr="001272EA" w:rsidRDefault="0087384C" w:rsidP="00CC31C5">
      <w:pPr>
        <w:spacing w:line="360" w:lineRule="auto"/>
        <w:jc w:val="both"/>
        <w:rPr>
          <w:rFonts w:ascii="Times New Roman" w:hAnsi="Times New Roman"/>
          <w:b/>
          <w:sz w:val="24"/>
          <w:szCs w:val="24"/>
        </w:rPr>
      </w:pPr>
      <w:r w:rsidRPr="001272EA">
        <w:rPr>
          <w:rFonts w:ascii="Times New Roman" w:hAnsi="Times New Roman"/>
          <w:sz w:val="24"/>
          <w:szCs w:val="24"/>
        </w:rPr>
        <w:t xml:space="preserve">Aunado a las elevadas cifras de </w:t>
      </w:r>
      <w:r w:rsidR="004D34A0" w:rsidRPr="001272EA">
        <w:rPr>
          <w:rFonts w:ascii="Times New Roman" w:hAnsi="Times New Roman"/>
          <w:sz w:val="24"/>
          <w:szCs w:val="24"/>
        </w:rPr>
        <w:t>s</w:t>
      </w:r>
      <w:r w:rsidRPr="001272EA">
        <w:rPr>
          <w:rFonts w:ascii="Times New Roman" w:hAnsi="Times New Roman"/>
          <w:sz w:val="24"/>
          <w:szCs w:val="24"/>
        </w:rPr>
        <w:t>obrepeso y obesidad, la prevalencia de obesidad abdominal basad</w:t>
      </w:r>
      <w:r w:rsidR="004D34A0" w:rsidRPr="001272EA">
        <w:rPr>
          <w:rFonts w:ascii="Times New Roman" w:hAnsi="Times New Roman"/>
          <w:sz w:val="24"/>
          <w:szCs w:val="24"/>
        </w:rPr>
        <w:t>a</w:t>
      </w:r>
      <w:r w:rsidRPr="001272EA">
        <w:rPr>
          <w:rFonts w:ascii="Times New Roman" w:hAnsi="Times New Roman"/>
          <w:sz w:val="24"/>
          <w:szCs w:val="24"/>
        </w:rPr>
        <w:t xml:space="preserve"> en la circunferencia de cintura fue de 66.66</w:t>
      </w:r>
      <w:r w:rsidR="004D34A0" w:rsidRPr="001272EA">
        <w:rPr>
          <w:rFonts w:ascii="Times New Roman" w:hAnsi="Times New Roman"/>
          <w:sz w:val="24"/>
          <w:szCs w:val="24"/>
        </w:rPr>
        <w:t xml:space="preserve"> </w:t>
      </w:r>
      <w:r w:rsidRPr="001272EA">
        <w:rPr>
          <w:rFonts w:ascii="Times New Roman" w:hAnsi="Times New Roman"/>
          <w:sz w:val="24"/>
          <w:szCs w:val="24"/>
        </w:rPr>
        <w:t>% en hombres y 86.67</w:t>
      </w:r>
      <w:r w:rsidR="004D34A0" w:rsidRPr="001272EA">
        <w:rPr>
          <w:rFonts w:ascii="Times New Roman" w:hAnsi="Times New Roman"/>
          <w:sz w:val="24"/>
          <w:szCs w:val="24"/>
        </w:rPr>
        <w:t xml:space="preserve"> </w:t>
      </w:r>
      <w:r w:rsidRPr="001272EA">
        <w:rPr>
          <w:rFonts w:ascii="Times New Roman" w:hAnsi="Times New Roman"/>
          <w:sz w:val="24"/>
          <w:szCs w:val="24"/>
        </w:rPr>
        <w:t>% en mujeres, representando un total de 76.67</w:t>
      </w:r>
      <w:r w:rsidR="004D34A0" w:rsidRPr="001272EA">
        <w:rPr>
          <w:rFonts w:ascii="Times New Roman" w:hAnsi="Times New Roman"/>
          <w:sz w:val="24"/>
          <w:szCs w:val="24"/>
        </w:rPr>
        <w:t xml:space="preserve"> </w:t>
      </w:r>
      <w:r w:rsidRPr="001272EA">
        <w:rPr>
          <w:rFonts w:ascii="Times New Roman" w:hAnsi="Times New Roman"/>
          <w:sz w:val="24"/>
          <w:szCs w:val="24"/>
        </w:rPr>
        <w:t>%</w:t>
      </w:r>
      <w:r w:rsidR="004D34A0" w:rsidRPr="001272EA">
        <w:rPr>
          <w:rFonts w:ascii="Times New Roman" w:hAnsi="Times New Roman"/>
          <w:sz w:val="24"/>
          <w:szCs w:val="24"/>
        </w:rPr>
        <w:t xml:space="preserve"> </w:t>
      </w:r>
      <w:r w:rsidRPr="001272EA">
        <w:rPr>
          <w:rFonts w:ascii="Times New Roman" w:hAnsi="Times New Roman"/>
          <w:sz w:val="24"/>
          <w:szCs w:val="24"/>
        </w:rPr>
        <w:t>(</w:t>
      </w:r>
      <w:r w:rsidR="004D34A0" w:rsidRPr="001272EA">
        <w:rPr>
          <w:rFonts w:ascii="Times New Roman" w:hAnsi="Times New Roman"/>
          <w:sz w:val="24"/>
          <w:szCs w:val="24"/>
        </w:rPr>
        <w:t>g</w:t>
      </w:r>
      <w:r w:rsidRPr="001272EA">
        <w:rPr>
          <w:rFonts w:ascii="Times New Roman" w:hAnsi="Times New Roman"/>
          <w:sz w:val="24"/>
          <w:szCs w:val="24"/>
        </w:rPr>
        <w:t>r</w:t>
      </w:r>
      <w:r w:rsidR="004D34A0" w:rsidRPr="001272EA">
        <w:rPr>
          <w:rFonts w:ascii="Times New Roman" w:hAnsi="Times New Roman"/>
          <w:sz w:val="24"/>
          <w:szCs w:val="24"/>
        </w:rPr>
        <w:t>á</w:t>
      </w:r>
      <w:r w:rsidRPr="001272EA">
        <w:rPr>
          <w:rFonts w:ascii="Times New Roman" w:hAnsi="Times New Roman"/>
          <w:sz w:val="24"/>
          <w:szCs w:val="24"/>
        </w:rPr>
        <w:t>fica 6)</w:t>
      </w:r>
      <w:r w:rsidR="00617682" w:rsidRPr="001272EA">
        <w:rPr>
          <w:rFonts w:ascii="Times New Roman" w:hAnsi="Times New Roman"/>
          <w:sz w:val="24"/>
          <w:szCs w:val="24"/>
        </w:rPr>
        <w:t>.</w:t>
      </w:r>
    </w:p>
    <w:p w:rsidR="00617682" w:rsidRDefault="00617682" w:rsidP="001272EA">
      <w:pPr>
        <w:spacing w:line="480" w:lineRule="auto"/>
        <w:jc w:val="center"/>
        <w:rPr>
          <w:rFonts w:ascii="Arial" w:hAnsi="Arial" w:cs="Arial"/>
          <w:b/>
        </w:rPr>
      </w:pPr>
      <w:r>
        <w:rPr>
          <w:noProof/>
          <w:lang w:eastAsia="es-MX"/>
        </w:rPr>
        <w:drawing>
          <wp:inline distT="0" distB="0" distL="0" distR="0">
            <wp:extent cx="3971925" cy="2476500"/>
            <wp:effectExtent l="0" t="0" r="9525" b="19050"/>
            <wp:docPr id="7"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7682" w:rsidRDefault="00617682" w:rsidP="00617682">
      <w:pPr>
        <w:pStyle w:val="Epgrafe"/>
        <w:spacing w:after="0"/>
      </w:pPr>
      <w:r>
        <w:t>Gr</w:t>
      </w:r>
      <w:r w:rsidR="004D34A0">
        <w:t>á</w:t>
      </w:r>
      <w:r>
        <w:t>fic</w:t>
      </w:r>
      <w:r w:rsidR="000F5942">
        <w:t>a</w:t>
      </w:r>
      <w:r>
        <w:t xml:space="preserve"> 6</w:t>
      </w:r>
      <w:r w:rsidR="004D34A0">
        <w:t>.</w:t>
      </w:r>
      <w:r>
        <w:t xml:space="preserve"> Prevalencia de Obesidad Abdominal Según Perímetro de Cintura en Hombres y Mujeres de 20 a 45 años de edad en la comunidad de Alfredo V. Bonfil. </w:t>
      </w:r>
      <w:r w:rsidR="00CC31C5">
        <w:t xml:space="preserve">Fuente: </w:t>
      </w:r>
      <w:r w:rsidR="004D34A0">
        <w:t>e</w:t>
      </w:r>
      <w:r w:rsidR="00CC31C5">
        <w:t xml:space="preserve">studio </w:t>
      </w:r>
      <w:r w:rsidR="004D34A0">
        <w:t>r</w:t>
      </w:r>
      <w:r w:rsidR="00CC31C5">
        <w:t>ealizado 2014.</w:t>
      </w:r>
    </w:p>
    <w:p w:rsidR="0087384C" w:rsidRPr="001272EA" w:rsidRDefault="0087384C" w:rsidP="00CC31C5">
      <w:pPr>
        <w:spacing w:line="360" w:lineRule="auto"/>
        <w:jc w:val="both"/>
        <w:rPr>
          <w:rFonts w:ascii="Times New Roman" w:hAnsi="Times New Roman"/>
          <w:sz w:val="24"/>
          <w:szCs w:val="24"/>
        </w:rPr>
      </w:pPr>
      <w:r w:rsidRPr="001272EA">
        <w:rPr>
          <w:rFonts w:ascii="Times New Roman" w:hAnsi="Times New Roman"/>
          <w:sz w:val="24"/>
          <w:szCs w:val="24"/>
        </w:rPr>
        <w:lastRenderedPageBreak/>
        <w:t>Sin embargo, basados en el Índice de Cintura-Cadera encontramos una prevalencia solo del 14.67</w:t>
      </w:r>
      <w:r w:rsidR="004D34A0" w:rsidRPr="001272EA">
        <w:rPr>
          <w:rFonts w:ascii="Times New Roman" w:hAnsi="Times New Roman"/>
          <w:sz w:val="24"/>
          <w:szCs w:val="24"/>
        </w:rPr>
        <w:t xml:space="preserve"> </w:t>
      </w:r>
      <w:r w:rsidRPr="001272EA">
        <w:rPr>
          <w:rFonts w:ascii="Times New Roman" w:hAnsi="Times New Roman"/>
          <w:sz w:val="24"/>
          <w:szCs w:val="24"/>
        </w:rPr>
        <w:t>% en hombres y del 61.33</w:t>
      </w:r>
      <w:r w:rsidR="004D34A0" w:rsidRPr="001272EA">
        <w:rPr>
          <w:rFonts w:ascii="Times New Roman" w:hAnsi="Times New Roman"/>
          <w:sz w:val="24"/>
          <w:szCs w:val="24"/>
        </w:rPr>
        <w:t xml:space="preserve"> </w:t>
      </w:r>
      <w:r w:rsidRPr="001272EA">
        <w:rPr>
          <w:rFonts w:ascii="Times New Roman" w:hAnsi="Times New Roman"/>
          <w:sz w:val="24"/>
          <w:szCs w:val="24"/>
        </w:rPr>
        <w:t>% en mujeres</w:t>
      </w:r>
      <w:r w:rsidR="00617682" w:rsidRPr="001272EA">
        <w:rPr>
          <w:rFonts w:ascii="Times New Roman" w:hAnsi="Times New Roman"/>
          <w:b/>
          <w:sz w:val="24"/>
          <w:szCs w:val="24"/>
        </w:rPr>
        <w:t xml:space="preserve"> </w:t>
      </w:r>
      <w:r w:rsidR="00617682" w:rsidRPr="001272EA">
        <w:rPr>
          <w:rFonts w:ascii="Times New Roman" w:hAnsi="Times New Roman"/>
          <w:sz w:val="24"/>
          <w:szCs w:val="24"/>
        </w:rPr>
        <w:t>(</w:t>
      </w:r>
      <w:r w:rsidR="004D34A0" w:rsidRPr="001272EA">
        <w:rPr>
          <w:rFonts w:ascii="Times New Roman" w:hAnsi="Times New Roman"/>
          <w:sz w:val="24"/>
          <w:szCs w:val="24"/>
        </w:rPr>
        <w:t>g</w:t>
      </w:r>
      <w:r w:rsidRPr="001272EA">
        <w:rPr>
          <w:rFonts w:ascii="Times New Roman" w:hAnsi="Times New Roman"/>
          <w:sz w:val="24"/>
          <w:szCs w:val="24"/>
        </w:rPr>
        <w:t>r</w:t>
      </w:r>
      <w:r w:rsidR="004D34A0" w:rsidRPr="001272EA">
        <w:rPr>
          <w:rFonts w:ascii="Times New Roman" w:hAnsi="Times New Roman"/>
          <w:sz w:val="24"/>
          <w:szCs w:val="24"/>
        </w:rPr>
        <w:t>á</w:t>
      </w:r>
      <w:r w:rsidRPr="001272EA">
        <w:rPr>
          <w:rFonts w:ascii="Times New Roman" w:hAnsi="Times New Roman"/>
          <w:sz w:val="24"/>
          <w:szCs w:val="24"/>
        </w:rPr>
        <w:t>fic</w:t>
      </w:r>
      <w:r w:rsidR="004D34A0" w:rsidRPr="001272EA">
        <w:rPr>
          <w:rFonts w:ascii="Times New Roman" w:hAnsi="Times New Roman"/>
          <w:sz w:val="24"/>
          <w:szCs w:val="24"/>
        </w:rPr>
        <w:t>a</w:t>
      </w:r>
      <w:r w:rsidRPr="001272EA">
        <w:rPr>
          <w:rFonts w:ascii="Times New Roman" w:hAnsi="Times New Roman"/>
          <w:sz w:val="24"/>
          <w:szCs w:val="24"/>
        </w:rPr>
        <w:t xml:space="preserve"> 7)</w:t>
      </w:r>
      <w:r w:rsidR="004D34A0" w:rsidRPr="001272EA">
        <w:rPr>
          <w:rFonts w:ascii="Times New Roman" w:hAnsi="Times New Roman"/>
          <w:sz w:val="24"/>
          <w:szCs w:val="24"/>
        </w:rPr>
        <w:t>,</w:t>
      </w:r>
      <w:r w:rsidRPr="001272EA">
        <w:rPr>
          <w:rFonts w:ascii="Times New Roman" w:hAnsi="Times New Roman"/>
          <w:sz w:val="24"/>
          <w:szCs w:val="24"/>
        </w:rPr>
        <w:t xml:space="preserve"> teniendo un total prevalente del 38</w:t>
      </w:r>
      <w:r w:rsidR="004D34A0" w:rsidRPr="001272EA">
        <w:rPr>
          <w:rFonts w:ascii="Times New Roman" w:hAnsi="Times New Roman"/>
          <w:sz w:val="24"/>
          <w:szCs w:val="24"/>
        </w:rPr>
        <w:t xml:space="preserve"> </w:t>
      </w:r>
      <w:r w:rsidRPr="001272EA">
        <w:rPr>
          <w:rFonts w:ascii="Times New Roman" w:hAnsi="Times New Roman"/>
          <w:sz w:val="24"/>
          <w:szCs w:val="24"/>
        </w:rPr>
        <w:t>% de la población general de entre 20 a 45 años</w:t>
      </w:r>
      <w:r w:rsidR="00617682" w:rsidRPr="001272EA">
        <w:rPr>
          <w:rFonts w:ascii="Times New Roman" w:hAnsi="Times New Roman"/>
          <w:b/>
          <w:sz w:val="24"/>
          <w:szCs w:val="24"/>
        </w:rPr>
        <w:t xml:space="preserve"> </w:t>
      </w:r>
      <w:r w:rsidR="00617682" w:rsidRPr="001272EA">
        <w:rPr>
          <w:rFonts w:ascii="Times New Roman" w:hAnsi="Times New Roman"/>
          <w:sz w:val="24"/>
          <w:szCs w:val="24"/>
        </w:rPr>
        <w:t>(</w:t>
      </w:r>
      <w:r w:rsidR="004D34A0" w:rsidRPr="001272EA">
        <w:rPr>
          <w:rFonts w:ascii="Times New Roman" w:hAnsi="Times New Roman"/>
          <w:sz w:val="24"/>
          <w:szCs w:val="24"/>
        </w:rPr>
        <w:t>g</w:t>
      </w:r>
      <w:r w:rsidRPr="001272EA">
        <w:rPr>
          <w:rFonts w:ascii="Times New Roman" w:hAnsi="Times New Roman"/>
          <w:sz w:val="24"/>
          <w:szCs w:val="24"/>
        </w:rPr>
        <w:t>r</w:t>
      </w:r>
      <w:r w:rsidR="004D34A0" w:rsidRPr="001272EA">
        <w:rPr>
          <w:rFonts w:ascii="Times New Roman" w:hAnsi="Times New Roman"/>
          <w:sz w:val="24"/>
          <w:szCs w:val="24"/>
        </w:rPr>
        <w:t>á</w:t>
      </w:r>
      <w:r w:rsidRPr="001272EA">
        <w:rPr>
          <w:rFonts w:ascii="Times New Roman" w:hAnsi="Times New Roman"/>
          <w:sz w:val="24"/>
          <w:szCs w:val="24"/>
        </w:rPr>
        <w:t>fica 8)</w:t>
      </w:r>
      <w:r w:rsidR="00617682" w:rsidRPr="001272EA">
        <w:rPr>
          <w:rFonts w:ascii="Times New Roman" w:hAnsi="Times New Roman"/>
          <w:sz w:val="24"/>
          <w:szCs w:val="24"/>
        </w:rPr>
        <w:t>.</w:t>
      </w:r>
    </w:p>
    <w:p w:rsidR="00CC31C5" w:rsidRPr="00CC31C5" w:rsidRDefault="00CC31C5" w:rsidP="00CC31C5">
      <w:pPr>
        <w:spacing w:line="360" w:lineRule="auto"/>
        <w:jc w:val="both"/>
        <w:rPr>
          <w:rFonts w:ascii="Arial" w:hAnsi="Arial" w:cs="Arial"/>
          <w:b/>
          <w:sz w:val="24"/>
          <w:szCs w:val="24"/>
        </w:rPr>
      </w:pPr>
    </w:p>
    <w:p w:rsidR="00617682" w:rsidRDefault="00617682" w:rsidP="001272EA">
      <w:pPr>
        <w:spacing w:line="480" w:lineRule="auto"/>
        <w:jc w:val="center"/>
        <w:rPr>
          <w:rFonts w:ascii="Arial" w:hAnsi="Arial" w:cs="Arial"/>
          <w:b/>
        </w:rPr>
      </w:pPr>
      <w:r>
        <w:rPr>
          <w:noProof/>
          <w:lang w:eastAsia="es-MX"/>
        </w:rPr>
        <w:drawing>
          <wp:inline distT="0" distB="0" distL="0" distR="0" wp14:anchorId="4B90976A" wp14:editId="050DAC8E">
            <wp:extent cx="4144645" cy="3206115"/>
            <wp:effectExtent l="0" t="0" r="27305" b="13335"/>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17682" w:rsidRPr="004201D8" w:rsidRDefault="00617682" w:rsidP="00617682">
      <w:pPr>
        <w:pStyle w:val="Epgrafe"/>
        <w:spacing w:after="0"/>
      </w:pPr>
      <w:r>
        <w:t>Gr</w:t>
      </w:r>
      <w:r w:rsidR="00151364">
        <w:t>á</w:t>
      </w:r>
      <w:r>
        <w:t>fico 7</w:t>
      </w:r>
      <w:r w:rsidR="00151364">
        <w:t>.</w:t>
      </w:r>
      <w:r>
        <w:t xml:space="preserve"> Prevalencia de Obesidad Abdominal según ICC en hombres y mujeres de 20 a 45 años de la comunidad de Alfredo V. Bonfil</w:t>
      </w:r>
      <w:r w:rsidR="00151364">
        <w:t xml:space="preserve">. </w:t>
      </w:r>
      <w:r>
        <w:t xml:space="preserve">Fuente: </w:t>
      </w:r>
      <w:r w:rsidR="00151364">
        <w:t>e</w:t>
      </w:r>
      <w:r>
        <w:t xml:space="preserve">studio </w:t>
      </w:r>
      <w:r w:rsidR="00151364">
        <w:t>r</w:t>
      </w:r>
      <w:r>
        <w:t>ealizado 2014</w:t>
      </w:r>
      <w:r w:rsidR="00151364">
        <w:t>.</w:t>
      </w:r>
    </w:p>
    <w:p w:rsidR="0087384C" w:rsidRDefault="0087384C" w:rsidP="0087384C">
      <w:pPr>
        <w:rPr>
          <w:rFonts w:ascii="Arial" w:hAnsi="Arial" w:cs="Arial"/>
          <w:sz w:val="24"/>
          <w:szCs w:val="24"/>
        </w:rPr>
      </w:pPr>
    </w:p>
    <w:p w:rsidR="00617682" w:rsidRDefault="00617682" w:rsidP="001272EA">
      <w:pPr>
        <w:jc w:val="center"/>
        <w:rPr>
          <w:rFonts w:ascii="Arial" w:hAnsi="Arial" w:cs="Arial"/>
          <w:sz w:val="24"/>
          <w:szCs w:val="24"/>
        </w:rPr>
      </w:pPr>
      <w:r>
        <w:rPr>
          <w:noProof/>
          <w:lang w:eastAsia="es-MX"/>
        </w:rPr>
        <w:lastRenderedPageBreak/>
        <w:drawing>
          <wp:inline distT="0" distB="0" distL="0" distR="0">
            <wp:extent cx="4001770" cy="3206115"/>
            <wp:effectExtent l="0" t="0" r="17780" b="13335"/>
            <wp:docPr id="9"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17682" w:rsidRDefault="00617682" w:rsidP="00617682">
      <w:pPr>
        <w:pStyle w:val="Epgrafe"/>
        <w:spacing w:after="0"/>
      </w:pPr>
      <w:r>
        <w:t>Gr</w:t>
      </w:r>
      <w:r w:rsidR="00151364">
        <w:t>á</w:t>
      </w:r>
      <w:r>
        <w:t>fic</w:t>
      </w:r>
      <w:r w:rsidR="00151364">
        <w:t>a</w:t>
      </w:r>
      <w:r>
        <w:t xml:space="preserve"> 8</w:t>
      </w:r>
      <w:r w:rsidR="00151364">
        <w:t>.</w:t>
      </w:r>
      <w:r>
        <w:t xml:space="preserve"> Prevalencia total de Obesidad Abdominal según ICC en el rango de 20 a 45 años de edad de la comunidad de Alfredo V. Bonfil. Fuente: </w:t>
      </w:r>
      <w:r w:rsidR="00151364">
        <w:t>e</w:t>
      </w:r>
      <w:r>
        <w:t xml:space="preserve">studio </w:t>
      </w:r>
      <w:r w:rsidR="00151364">
        <w:t>r</w:t>
      </w:r>
      <w:r>
        <w:t>ealizado 2014</w:t>
      </w:r>
      <w:r w:rsidR="00151364">
        <w:t>.</w:t>
      </w:r>
    </w:p>
    <w:p w:rsidR="0087384C" w:rsidRDefault="0087384C" w:rsidP="0087384C">
      <w:pPr>
        <w:rPr>
          <w:rFonts w:ascii="Arial" w:hAnsi="Arial" w:cs="Arial"/>
          <w:sz w:val="24"/>
          <w:szCs w:val="24"/>
        </w:rPr>
      </w:pPr>
    </w:p>
    <w:p w:rsidR="0087384C" w:rsidRPr="00CC31C5" w:rsidRDefault="0087384C" w:rsidP="00CC31C5">
      <w:pPr>
        <w:spacing w:line="360" w:lineRule="auto"/>
        <w:rPr>
          <w:rFonts w:ascii="Arial" w:hAnsi="Arial" w:cs="Arial"/>
          <w:b/>
          <w:sz w:val="24"/>
          <w:szCs w:val="24"/>
        </w:rPr>
      </w:pPr>
      <w:r w:rsidRPr="00CC31C5">
        <w:rPr>
          <w:rFonts w:ascii="Arial" w:hAnsi="Arial" w:cs="Arial"/>
          <w:b/>
          <w:sz w:val="24"/>
          <w:szCs w:val="24"/>
        </w:rPr>
        <w:t>DISCUSIÓN</w:t>
      </w:r>
    </w:p>
    <w:p w:rsidR="0087384C" w:rsidRPr="001272EA" w:rsidRDefault="0087384C" w:rsidP="001272EA">
      <w:pPr>
        <w:spacing w:line="360" w:lineRule="auto"/>
        <w:jc w:val="both"/>
        <w:rPr>
          <w:rFonts w:ascii="Times New Roman" w:hAnsi="Times New Roman"/>
          <w:sz w:val="24"/>
          <w:szCs w:val="24"/>
        </w:rPr>
      </w:pPr>
      <w:r w:rsidRPr="001272EA">
        <w:rPr>
          <w:rFonts w:ascii="Times New Roman" w:hAnsi="Times New Roman"/>
          <w:sz w:val="24"/>
          <w:szCs w:val="24"/>
        </w:rPr>
        <w:t xml:space="preserve">En el ámbito Internacional, al comparar la prevalencia de sobrepeso y obesidad de la comunidad de Alfredo V. Bonfil en el grupo </w:t>
      </w:r>
      <w:r w:rsidR="00AC22F3" w:rsidRPr="001272EA">
        <w:rPr>
          <w:rFonts w:ascii="Times New Roman" w:hAnsi="Times New Roman"/>
          <w:sz w:val="24"/>
          <w:szCs w:val="24"/>
        </w:rPr>
        <w:t>etario</w:t>
      </w:r>
      <w:r w:rsidRPr="001272EA">
        <w:rPr>
          <w:rFonts w:ascii="Times New Roman" w:hAnsi="Times New Roman"/>
          <w:sz w:val="24"/>
          <w:szCs w:val="24"/>
        </w:rPr>
        <w:t xml:space="preserve"> de 20 a 45 años, existe menor prevalencia de la primera (27.33</w:t>
      </w:r>
      <w:r w:rsidR="00151364" w:rsidRPr="001272EA">
        <w:rPr>
          <w:rFonts w:ascii="Times New Roman" w:hAnsi="Times New Roman"/>
          <w:sz w:val="24"/>
          <w:szCs w:val="24"/>
        </w:rPr>
        <w:t xml:space="preserve"> </w:t>
      </w:r>
      <w:r w:rsidRPr="001272EA">
        <w:rPr>
          <w:rFonts w:ascii="Times New Roman" w:hAnsi="Times New Roman"/>
          <w:sz w:val="24"/>
          <w:szCs w:val="24"/>
        </w:rPr>
        <w:t xml:space="preserve">%) con respecto a la mayor prevalencia de </w:t>
      </w:r>
      <w:r w:rsidR="00151364" w:rsidRPr="001272EA">
        <w:rPr>
          <w:rFonts w:ascii="Times New Roman" w:hAnsi="Times New Roman"/>
          <w:sz w:val="24"/>
          <w:szCs w:val="24"/>
        </w:rPr>
        <w:t>o</w:t>
      </w:r>
      <w:r w:rsidRPr="001272EA">
        <w:rPr>
          <w:rFonts w:ascii="Times New Roman" w:hAnsi="Times New Roman"/>
          <w:sz w:val="24"/>
          <w:szCs w:val="24"/>
        </w:rPr>
        <w:t>besidad (43.33</w:t>
      </w:r>
      <w:r w:rsidR="00151364" w:rsidRPr="001272EA">
        <w:rPr>
          <w:rFonts w:ascii="Times New Roman" w:hAnsi="Times New Roman"/>
          <w:sz w:val="24"/>
          <w:szCs w:val="24"/>
        </w:rPr>
        <w:t xml:space="preserve"> </w:t>
      </w:r>
      <w:r w:rsidRPr="001272EA">
        <w:rPr>
          <w:rFonts w:ascii="Times New Roman" w:hAnsi="Times New Roman"/>
          <w:sz w:val="24"/>
          <w:szCs w:val="24"/>
        </w:rPr>
        <w:t>%) en contraste con las cifras de México (70</w:t>
      </w:r>
      <w:r w:rsidR="00151364" w:rsidRPr="001272EA">
        <w:rPr>
          <w:rFonts w:ascii="Times New Roman" w:hAnsi="Times New Roman"/>
          <w:sz w:val="24"/>
          <w:szCs w:val="24"/>
        </w:rPr>
        <w:t xml:space="preserve"> </w:t>
      </w:r>
      <w:r w:rsidRPr="001272EA">
        <w:rPr>
          <w:rFonts w:ascii="Times New Roman" w:hAnsi="Times New Roman"/>
          <w:sz w:val="24"/>
          <w:szCs w:val="24"/>
        </w:rPr>
        <w:t>% y 30</w:t>
      </w:r>
      <w:r w:rsidR="00151364" w:rsidRPr="001272EA">
        <w:rPr>
          <w:rFonts w:ascii="Times New Roman" w:hAnsi="Times New Roman"/>
          <w:sz w:val="24"/>
          <w:szCs w:val="24"/>
        </w:rPr>
        <w:t xml:space="preserve"> </w:t>
      </w:r>
      <w:r w:rsidRPr="001272EA">
        <w:rPr>
          <w:rFonts w:ascii="Times New Roman" w:hAnsi="Times New Roman"/>
          <w:sz w:val="24"/>
          <w:szCs w:val="24"/>
        </w:rPr>
        <w:t>% respectivamente) y</w:t>
      </w:r>
      <w:r w:rsidR="00AC22F3" w:rsidRPr="001272EA">
        <w:rPr>
          <w:rFonts w:ascii="Times New Roman" w:hAnsi="Times New Roman"/>
          <w:sz w:val="24"/>
          <w:szCs w:val="24"/>
        </w:rPr>
        <w:t xml:space="preserve"> </w:t>
      </w:r>
      <w:r w:rsidRPr="001272EA">
        <w:rPr>
          <w:rFonts w:ascii="Times New Roman" w:hAnsi="Times New Roman"/>
          <w:sz w:val="24"/>
          <w:szCs w:val="24"/>
        </w:rPr>
        <w:t>Estados Unidos con 68</w:t>
      </w:r>
      <w:r w:rsidR="00151364" w:rsidRPr="001272EA">
        <w:rPr>
          <w:rFonts w:ascii="Times New Roman" w:hAnsi="Times New Roman"/>
          <w:sz w:val="24"/>
          <w:szCs w:val="24"/>
        </w:rPr>
        <w:t xml:space="preserve"> </w:t>
      </w:r>
      <w:r w:rsidRPr="001272EA">
        <w:rPr>
          <w:rFonts w:ascii="Times New Roman" w:hAnsi="Times New Roman"/>
          <w:sz w:val="24"/>
          <w:szCs w:val="24"/>
        </w:rPr>
        <w:t>% y 28</w:t>
      </w:r>
      <w:r w:rsidR="00151364" w:rsidRPr="001272EA">
        <w:rPr>
          <w:rFonts w:ascii="Times New Roman" w:hAnsi="Times New Roman"/>
          <w:sz w:val="24"/>
          <w:szCs w:val="24"/>
        </w:rPr>
        <w:t xml:space="preserve"> </w:t>
      </w:r>
      <w:r w:rsidRPr="001272EA">
        <w:rPr>
          <w:rFonts w:ascii="Times New Roman" w:hAnsi="Times New Roman"/>
          <w:sz w:val="24"/>
          <w:szCs w:val="24"/>
        </w:rPr>
        <w:t>% respectivamente. Sin embargo</w:t>
      </w:r>
      <w:r w:rsidR="00151364" w:rsidRPr="001272EA">
        <w:rPr>
          <w:rFonts w:ascii="Times New Roman" w:hAnsi="Times New Roman"/>
          <w:sz w:val="24"/>
          <w:szCs w:val="24"/>
        </w:rPr>
        <w:t>,</w:t>
      </w:r>
      <w:r w:rsidR="00AC22F3" w:rsidRPr="001272EA">
        <w:rPr>
          <w:rFonts w:ascii="Times New Roman" w:hAnsi="Times New Roman"/>
          <w:sz w:val="24"/>
          <w:szCs w:val="24"/>
        </w:rPr>
        <w:t xml:space="preserve"> </w:t>
      </w:r>
      <w:r w:rsidRPr="001272EA">
        <w:rPr>
          <w:rFonts w:ascii="Times New Roman" w:hAnsi="Times New Roman"/>
          <w:sz w:val="24"/>
          <w:szCs w:val="24"/>
        </w:rPr>
        <w:t>existe mayor prevalencia de la obesidad en esta comunidad, 37.33</w:t>
      </w:r>
      <w:r w:rsidR="00151364" w:rsidRPr="001272EA">
        <w:rPr>
          <w:rFonts w:ascii="Times New Roman" w:hAnsi="Times New Roman"/>
          <w:sz w:val="24"/>
          <w:szCs w:val="24"/>
        </w:rPr>
        <w:t xml:space="preserve"> </w:t>
      </w:r>
      <w:r w:rsidRPr="001272EA">
        <w:rPr>
          <w:rFonts w:ascii="Times New Roman" w:hAnsi="Times New Roman"/>
          <w:sz w:val="24"/>
          <w:szCs w:val="24"/>
        </w:rPr>
        <w:t>% en hombres y 49.33</w:t>
      </w:r>
      <w:r w:rsidR="00151364" w:rsidRPr="001272EA">
        <w:rPr>
          <w:rFonts w:ascii="Times New Roman" w:hAnsi="Times New Roman"/>
          <w:sz w:val="24"/>
          <w:szCs w:val="24"/>
        </w:rPr>
        <w:t xml:space="preserve"> </w:t>
      </w:r>
      <w:r w:rsidRPr="001272EA">
        <w:rPr>
          <w:rFonts w:ascii="Times New Roman" w:hAnsi="Times New Roman"/>
          <w:sz w:val="24"/>
          <w:szCs w:val="24"/>
        </w:rPr>
        <w:t>% en mujeres, en comparación con países como España, con 7.1</w:t>
      </w:r>
      <w:r w:rsidR="00151364" w:rsidRPr="001272EA">
        <w:rPr>
          <w:rFonts w:ascii="Times New Roman" w:hAnsi="Times New Roman"/>
          <w:sz w:val="24"/>
          <w:szCs w:val="24"/>
        </w:rPr>
        <w:t xml:space="preserve"> </w:t>
      </w:r>
      <w:r w:rsidRPr="001272EA">
        <w:rPr>
          <w:rFonts w:ascii="Times New Roman" w:hAnsi="Times New Roman"/>
          <w:sz w:val="24"/>
          <w:szCs w:val="24"/>
        </w:rPr>
        <w:t>% en hombres y 4.8</w:t>
      </w:r>
      <w:r w:rsidR="00151364" w:rsidRPr="001272EA">
        <w:rPr>
          <w:rFonts w:ascii="Times New Roman" w:hAnsi="Times New Roman"/>
          <w:sz w:val="24"/>
          <w:szCs w:val="24"/>
        </w:rPr>
        <w:t xml:space="preserve"> </w:t>
      </w:r>
      <w:r w:rsidRPr="001272EA">
        <w:rPr>
          <w:rFonts w:ascii="Times New Roman" w:hAnsi="Times New Roman"/>
          <w:sz w:val="24"/>
          <w:szCs w:val="24"/>
        </w:rPr>
        <w:t>% en mujeres, Colombia con 8.8</w:t>
      </w:r>
      <w:r w:rsidR="00151364" w:rsidRPr="001272EA">
        <w:rPr>
          <w:rFonts w:ascii="Times New Roman" w:hAnsi="Times New Roman"/>
          <w:sz w:val="24"/>
          <w:szCs w:val="24"/>
        </w:rPr>
        <w:t xml:space="preserve"> </w:t>
      </w:r>
      <w:r w:rsidRPr="001272EA">
        <w:rPr>
          <w:rFonts w:ascii="Times New Roman" w:hAnsi="Times New Roman"/>
          <w:sz w:val="24"/>
          <w:szCs w:val="24"/>
        </w:rPr>
        <w:t>% y 16.6</w:t>
      </w:r>
      <w:r w:rsidR="00151364" w:rsidRPr="001272EA">
        <w:rPr>
          <w:rFonts w:ascii="Times New Roman" w:hAnsi="Times New Roman"/>
          <w:sz w:val="24"/>
          <w:szCs w:val="24"/>
        </w:rPr>
        <w:t xml:space="preserve"> </w:t>
      </w:r>
      <w:r w:rsidRPr="001272EA">
        <w:rPr>
          <w:rFonts w:ascii="Times New Roman" w:hAnsi="Times New Roman"/>
          <w:sz w:val="24"/>
          <w:szCs w:val="24"/>
        </w:rPr>
        <w:t>% respetivamente y Chile con 30.7</w:t>
      </w:r>
      <w:r w:rsidR="00151364" w:rsidRPr="001272EA">
        <w:rPr>
          <w:rFonts w:ascii="Times New Roman" w:hAnsi="Times New Roman"/>
          <w:sz w:val="24"/>
          <w:szCs w:val="24"/>
        </w:rPr>
        <w:t xml:space="preserve"> </w:t>
      </w:r>
      <w:r w:rsidRPr="001272EA">
        <w:rPr>
          <w:rFonts w:ascii="Times New Roman" w:hAnsi="Times New Roman"/>
          <w:sz w:val="24"/>
          <w:szCs w:val="24"/>
        </w:rPr>
        <w:t>% en hombres y 19.2</w:t>
      </w:r>
      <w:r w:rsidR="00151364" w:rsidRPr="001272EA">
        <w:rPr>
          <w:rFonts w:ascii="Times New Roman" w:hAnsi="Times New Roman"/>
          <w:sz w:val="24"/>
          <w:szCs w:val="24"/>
        </w:rPr>
        <w:t xml:space="preserve"> </w:t>
      </w:r>
      <w:r w:rsidRPr="001272EA">
        <w:rPr>
          <w:rFonts w:ascii="Times New Roman" w:hAnsi="Times New Roman"/>
          <w:sz w:val="24"/>
          <w:szCs w:val="24"/>
        </w:rPr>
        <w:t xml:space="preserve">% en </w:t>
      </w:r>
      <w:r w:rsidR="00151364" w:rsidRPr="001272EA">
        <w:rPr>
          <w:rFonts w:ascii="Times New Roman" w:hAnsi="Times New Roman"/>
          <w:sz w:val="24"/>
          <w:szCs w:val="24"/>
        </w:rPr>
        <w:t>m</w:t>
      </w:r>
      <w:r w:rsidRPr="001272EA">
        <w:rPr>
          <w:rFonts w:ascii="Times New Roman" w:hAnsi="Times New Roman"/>
          <w:sz w:val="24"/>
          <w:szCs w:val="24"/>
        </w:rPr>
        <w:t xml:space="preserve">ujeres, todos dentro del mismo grupo </w:t>
      </w:r>
      <w:r w:rsidR="00AC22F3" w:rsidRPr="001272EA">
        <w:rPr>
          <w:rFonts w:ascii="Times New Roman" w:hAnsi="Times New Roman"/>
          <w:sz w:val="24"/>
          <w:szCs w:val="24"/>
        </w:rPr>
        <w:t>etario</w:t>
      </w:r>
      <w:r w:rsidRPr="001272EA">
        <w:rPr>
          <w:rFonts w:ascii="Times New Roman" w:hAnsi="Times New Roman"/>
          <w:sz w:val="24"/>
          <w:szCs w:val="24"/>
        </w:rPr>
        <w:t xml:space="preserve">. </w:t>
      </w:r>
    </w:p>
    <w:p w:rsidR="0087384C" w:rsidRPr="001272EA" w:rsidRDefault="0087384C" w:rsidP="001272EA">
      <w:pPr>
        <w:spacing w:line="360" w:lineRule="auto"/>
        <w:jc w:val="both"/>
        <w:rPr>
          <w:rFonts w:ascii="Times New Roman" w:hAnsi="Times New Roman"/>
          <w:sz w:val="24"/>
          <w:szCs w:val="24"/>
        </w:rPr>
      </w:pPr>
      <w:r w:rsidRPr="001272EA">
        <w:rPr>
          <w:rFonts w:ascii="Times New Roman" w:hAnsi="Times New Roman"/>
          <w:sz w:val="24"/>
          <w:szCs w:val="24"/>
        </w:rPr>
        <w:t>En el ámbito nacional, dentro del grupo de 20 a 45 años, la prevalencia de peso excesivo en la comunidad de Alfredo V. Bonfil en ambos géneros (70.67</w:t>
      </w:r>
      <w:r w:rsidR="00151364" w:rsidRPr="001272EA">
        <w:rPr>
          <w:rFonts w:ascii="Times New Roman" w:hAnsi="Times New Roman"/>
          <w:sz w:val="24"/>
          <w:szCs w:val="24"/>
        </w:rPr>
        <w:t xml:space="preserve"> </w:t>
      </w:r>
      <w:r w:rsidRPr="001272EA">
        <w:rPr>
          <w:rFonts w:ascii="Times New Roman" w:hAnsi="Times New Roman"/>
          <w:sz w:val="24"/>
          <w:szCs w:val="24"/>
        </w:rPr>
        <w:t>%), es solo ligeramente menor con respecto al Distrito Federal con 73</w:t>
      </w:r>
      <w:r w:rsidR="00151364" w:rsidRPr="001272EA">
        <w:rPr>
          <w:rFonts w:ascii="Times New Roman" w:hAnsi="Times New Roman"/>
          <w:sz w:val="24"/>
          <w:szCs w:val="24"/>
        </w:rPr>
        <w:t xml:space="preserve"> </w:t>
      </w:r>
      <w:r w:rsidRPr="001272EA">
        <w:rPr>
          <w:rFonts w:ascii="Times New Roman" w:hAnsi="Times New Roman"/>
          <w:sz w:val="24"/>
          <w:szCs w:val="24"/>
        </w:rPr>
        <w:t>% y estados como Yucatán con 74.4</w:t>
      </w:r>
      <w:r w:rsidR="00151364" w:rsidRPr="001272EA">
        <w:rPr>
          <w:rFonts w:ascii="Times New Roman" w:hAnsi="Times New Roman"/>
          <w:sz w:val="24"/>
          <w:szCs w:val="24"/>
        </w:rPr>
        <w:t xml:space="preserve"> </w:t>
      </w:r>
      <w:r w:rsidRPr="001272EA">
        <w:rPr>
          <w:rFonts w:ascii="Times New Roman" w:hAnsi="Times New Roman"/>
          <w:sz w:val="24"/>
          <w:szCs w:val="24"/>
        </w:rPr>
        <w:t>% y Campeche con 75.1</w:t>
      </w:r>
      <w:r w:rsidR="00151364" w:rsidRPr="001272EA">
        <w:rPr>
          <w:rFonts w:ascii="Times New Roman" w:hAnsi="Times New Roman"/>
          <w:sz w:val="24"/>
          <w:szCs w:val="24"/>
        </w:rPr>
        <w:t xml:space="preserve"> </w:t>
      </w:r>
      <w:r w:rsidRPr="001272EA">
        <w:rPr>
          <w:rFonts w:ascii="Times New Roman" w:hAnsi="Times New Roman"/>
          <w:sz w:val="24"/>
          <w:szCs w:val="24"/>
        </w:rPr>
        <w:t>%. Al desagregarlo por géneros, la prevalencia de sobrepeso y obesidad en esta comunidad, 66.66</w:t>
      </w:r>
      <w:r w:rsidR="00151364" w:rsidRPr="001272EA">
        <w:rPr>
          <w:rFonts w:ascii="Times New Roman" w:hAnsi="Times New Roman"/>
          <w:sz w:val="24"/>
          <w:szCs w:val="24"/>
        </w:rPr>
        <w:t xml:space="preserve"> </w:t>
      </w:r>
      <w:r w:rsidRPr="001272EA">
        <w:rPr>
          <w:rFonts w:ascii="Times New Roman" w:hAnsi="Times New Roman"/>
          <w:sz w:val="24"/>
          <w:szCs w:val="24"/>
        </w:rPr>
        <w:t>% para hombres y 74.67</w:t>
      </w:r>
      <w:r w:rsidR="00151364" w:rsidRPr="001272EA">
        <w:rPr>
          <w:rFonts w:ascii="Times New Roman" w:hAnsi="Times New Roman"/>
          <w:sz w:val="24"/>
          <w:szCs w:val="24"/>
        </w:rPr>
        <w:t xml:space="preserve"> </w:t>
      </w:r>
      <w:r w:rsidRPr="001272EA">
        <w:rPr>
          <w:rFonts w:ascii="Times New Roman" w:hAnsi="Times New Roman"/>
          <w:sz w:val="24"/>
          <w:szCs w:val="24"/>
        </w:rPr>
        <w:t xml:space="preserve">% para mujeres no varía significativamente con </w:t>
      </w:r>
      <w:r w:rsidRPr="001272EA">
        <w:rPr>
          <w:rFonts w:ascii="Times New Roman" w:hAnsi="Times New Roman"/>
          <w:sz w:val="24"/>
          <w:szCs w:val="24"/>
        </w:rPr>
        <w:lastRenderedPageBreak/>
        <w:t>respecto al DF con 69.8</w:t>
      </w:r>
      <w:r w:rsidR="00151364" w:rsidRPr="001272EA">
        <w:rPr>
          <w:rFonts w:ascii="Times New Roman" w:hAnsi="Times New Roman"/>
          <w:sz w:val="24"/>
          <w:szCs w:val="24"/>
        </w:rPr>
        <w:t xml:space="preserve"> </w:t>
      </w:r>
      <w:r w:rsidRPr="001272EA">
        <w:rPr>
          <w:rFonts w:ascii="Times New Roman" w:hAnsi="Times New Roman"/>
          <w:sz w:val="24"/>
          <w:szCs w:val="24"/>
        </w:rPr>
        <w:t>% en hombres y 75.4</w:t>
      </w:r>
      <w:r w:rsidR="00151364" w:rsidRPr="001272EA">
        <w:rPr>
          <w:rFonts w:ascii="Times New Roman" w:hAnsi="Times New Roman"/>
          <w:sz w:val="24"/>
          <w:szCs w:val="24"/>
        </w:rPr>
        <w:t xml:space="preserve"> % </w:t>
      </w:r>
      <w:r w:rsidRPr="001272EA">
        <w:rPr>
          <w:rFonts w:ascii="Times New Roman" w:hAnsi="Times New Roman"/>
          <w:sz w:val="24"/>
          <w:szCs w:val="24"/>
        </w:rPr>
        <w:t>en mujeres, así como en Yucatán con 70.8</w:t>
      </w:r>
      <w:r w:rsidR="00151364" w:rsidRPr="001272EA">
        <w:rPr>
          <w:rFonts w:ascii="Times New Roman" w:hAnsi="Times New Roman"/>
          <w:sz w:val="24"/>
          <w:szCs w:val="24"/>
        </w:rPr>
        <w:t xml:space="preserve"> </w:t>
      </w:r>
      <w:r w:rsidRPr="001272EA">
        <w:rPr>
          <w:rFonts w:ascii="Times New Roman" w:hAnsi="Times New Roman"/>
          <w:sz w:val="24"/>
          <w:szCs w:val="24"/>
        </w:rPr>
        <w:t>% y 76.9</w:t>
      </w:r>
      <w:r w:rsidR="00151364" w:rsidRPr="001272EA">
        <w:rPr>
          <w:rFonts w:ascii="Times New Roman" w:hAnsi="Times New Roman"/>
          <w:sz w:val="24"/>
          <w:szCs w:val="24"/>
        </w:rPr>
        <w:t xml:space="preserve"> </w:t>
      </w:r>
      <w:r w:rsidRPr="001272EA">
        <w:rPr>
          <w:rFonts w:ascii="Times New Roman" w:hAnsi="Times New Roman"/>
          <w:sz w:val="24"/>
          <w:szCs w:val="24"/>
        </w:rPr>
        <w:t>% respectivamente y Campeche con 70.5</w:t>
      </w:r>
      <w:r w:rsidR="00151364" w:rsidRPr="001272EA">
        <w:rPr>
          <w:rFonts w:ascii="Times New Roman" w:hAnsi="Times New Roman"/>
          <w:sz w:val="24"/>
          <w:szCs w:val="24"/>
        </w:rPr>
        <w:t xml:space="preserve"> </w:t>
      </w:r>
      <w:r w:rsidRPr="001272EA">
        <w:rPr>
          <w:rFonts w:ascii="Times New Roman" w:hAnsi="Times New Roman"/>
          <w:sz w:val="24"/>
          <w:szCs w:val="24"/>
        </w:rPr>
        <w:t>% y 78.2</w:t>
      </w:r>
      <w:r w:rsidR="00151364" w:rsidRPr="001272EA">
        <w:rPr>
          <w:rFonts w:ascii="Times New Roman" w:hAnsi="Times New Roman"/>
          <w:sz w:val="24"/>
          <w:szCs w:val="24"/>
        </w:rPr>
        <w:t xml:space="preserve"> </w:t>
      </w:r>
      <w:r w:rsidRPr="001272EA">
        <w:rPr>
          <w:rFonts w:ascii="Times New Roman" w:hAnsi="Times New Roman"/>
          <w:sz w:val="24"/>
          <w:szCs w:val="24"/>
        </w:rPr>
        <w:t>% respectivamente.</w:t>
      </w:r>
    </w:p>
    <w:p w:rsidR="0087384C" w:rsidRPr="001272EA" w:rsidRDefault="0087384C" w:rsidP="001272EA">
      <w:pPr>
        <w:spacing w:line="360" w:lineRule="auto"/>
        <w:jc w:val="both"/>
        <w:rPr>
          <w:rFonts w:ascii="Times New Roman" w:hAnsi="Times New Roman"/>
          <w:sz w:val="24"/>
          <w:szCs w:val="24"/>
        </w:rPr>
      </w:pPr>
      <w:r w:rsidRPr="001272EA">
        <w:rPr>
          <w:rFonts w:ascii="Times New Roman" w:hAnsi="Times New Roman"/>
          <w:sz w:val="24"/>
          <w:szCs w:val="24"/>
        </w:rPr>
        <w:t>De la misma forma, la prevalencia de obesidad abdominal basados en la circunferencia de cintura es ligeramente mayor la obtenida en esta comunidad (76.67</w:t>
      </w:r>
      <w:r w:rsidR="00151364" w:rsidRPr="001272EA">
        <w:rPr>
          <w:rFonts w:ascii="Times New Roman" w:hAnsi="Times New Roman"/>
          <w:sz w:val="24"/>
          <w:szCs w:val="24"/>
        </w:rPr>
        <w:t xml:space="preserve"> </w:t>
      </w:r>
      <w:r w:rsidRPr="001272EA">
        <w:rPr>
          <w:rFonts w:ascii="Times New Roman" w:hAnsi="Times New Roman"/>
          <w:sz w:val="24"/>
          <w:szCs w:val="24"/>
        </w:rPr>
        <w:t>%) con respecto al D</w:t>
      </w:r>
      <w:r w:rsidR="00151364" w:rsidRPr="001272EA">
        <w:rPr>
          <w:rFonts w:ascii="Times New Roman" w:hAnsi="Times New Roman"/>
          <w:sz w:val="24"/>
          <w:szCs w:val="24"/>
        </w:rPr>
        <w:t>.</w:t>
      </w:r>
      <w:r w:rsidRPr="001272EA">
        <w:rPr>
          <w:rFonts w:ascii="Times New Roman" w:hAnsi="Times New Roman"/>
          <w:sz w:val="24"/>
          <w:szCs w:val="24"/>
        </w:rPr>
        <w:t>F</w:t>
      </w:r>
      <w:r w:rsidR="00151364" w:rsidRPr="001272EA">
        <w:rPr>
          <w:rFonts w:ascii="Times New Roman" w:hAnsi="Times New Roman"/>
          <w:sz w:val="24"/>
          <w:szCs w:val="24"/>
        </w:rPr>
        <w:t>.</w:t>
      </w:r>
      <w:r w:rsidRPr="001272EA">
        <w:rPr>
          <w:rFonts w:ascii="Times New Roman" w:hAnsi="Times New Roman"/>
          <w:sz w:val="24"/>
          <w:szCs w:val="24"/>
        </w:rPr>
        <w:t xml:space="preserve"> (75.8</w:t>
      </w:r>
      <w:r w:rsidR="00151364" w:rsidRPr="001272EA">
        <w:rPr>
          <w:rFonts w:ascii="Times New Roman" w:hAnsi="Times New Roman"/>
          <w:sz w:val="24"/>
          <w:szCs w:val="24"/>
        </w:rPr>
        <w:t xml:space="preserve"> </w:t>
      </w:r>
      <w:r w:rsidRPr="001272EA">
        <w:rPr>
          <w:rFonts w:ascii="Times New Roman" w:hAnsi="Times New Roman"/>
          <w:sz w:val="24"/>
          <w:szCs w:val="24"/>
        </w:rPr>
        <w:t>%), Yucatán (73</w:t>
      </w:r>
      <w:r w:rsidR="00151364" w:rsidRPr="001272EA">
        <w:rPr>
          <w:rFonts w:ascii="Times New Roman" w:hAnsi="Times New Roman"/>
          <w:sz w:val="24"/>
          <w:szCs w:val="24"/>
        </w:rPr>
        <w:t xml:space="preserve"> </w:t>
      </w:r>
      <w:r w:rsidRPr="001272EA">
        <w:rPr>
          <w:rFonts w:ascii="Times New Roman" w:hAnsi="Times New Roman"/>
          <w:sz w:val="24"/>
          <w:szCs w:val="24"/>
        </w:rPr>
        <w:t>%) y Campeche (74.4</w:t>
      </w:r>
      <w:r w:rsidR="00151364" w:rsidRPr="001272EA">
        <w:rPr>
          <w:rFonts w:ascii="Times New Roman" w:hAnsi="Times New Roman"/>
          <w:sz w:val="24"/>
          <w:szCs w:val="24"/>
        </w:rPr>
        <w:t xml:space="preserve"> </w:t>
      </w:r>
      <w:r w:rsidRPr="001272EA">
        <w:rPr>
          <w:rFonts w:ascii="Times New Roman" w:hAnsi="Times New Roman"/>
          <w:sz w:val="24"/>
          <w:szCs w:val="24"/>
        </w:rPr>
        <w:t>%).</w:t>
      </w:r>
    </w:p>
    <w:p w:rsidR="0087384C" w:rsidRPr="001272EA" w:rsidRDefault="0087384C" w:rsidP="001272EA">
      <w:pPr>
        <w:spacing w:line="360" w:lineRule="auto"/>
        <w:jc w:val="both"/>
        <w:rPr>
          <w:rFonts w:ascii="Times New Roman" w:hAnsi="Times New Roman"/>
          <w:sz w:val="24"/>
          <w:szCs w:val="24"/>
        </w:rPr>
      </w:pPr>
    </w:p>
    <w:p w:rsidR="0087384C" w:rsidRPr="001272EA" w:rsidRDefault="0087384C" w:rsidP="001272EA">
      <w:pPr>
        <w:spacing w:line="360" w:lineRule="auto"/>
        <w:jc w:val="both"/>
        <w:rPr>
          <w:rFonts w:ascii="Times New Roman" w:hAnsi="Times New Roman"/>
          <w:b/>
          <w:sz w:val="24"/>
          <w:szCs w:val="24"/>
        </w:rPr>
      </w:pPr>
      <w:r w:rsidRPr="001272EA">
        <w:rPr>
          <w:rFonts w:ascii="Times New Roman" w:hAnsi="Times New Roman"/>
          <w:b/>
          <w:sz w:val="24"/>
          <w:szCs w:val="24"/>
        </w:rPr>
        <w:t>CONCLUSIONES</w:t>
      </w:r>
    </w:p>
    <w:p w:rsidR="0087384C" w:rsidRPr="001272EA" w:rsidRDefault="0087384C" w:rsidP="001272EA">
      <w:pPr>
        <w:spacing w:line="360" w:lineRule="auto"/>
        <w:jc w:val="both"/>
        <w:rPr>
          <w:rFonts w:ascii="Times New Roman" w:hAnsi="Times New Roman"/>
          <w:sz w:val="24"/>
          <w:szCs w:val="24"/>
        </w:rPr>
      </w:pPr>
      <w:r w:rsidRPr="001272EA">
        <w:rPr>
          <w:rFonts w:ascii="Times New Roman" w:hAnsi="Times New Roman"/>
          <w:sz w:val="24"/>
          <w:szCs w:val="24"/>
        </w:rPr>
        <w:t xml:space="preserve">En el presente estudio se encontró que la prevalencia de </w:t>
      </w:r>
      <w:r w:rsidR="00C87E70" w:rsidRPr="001272EA">
        <w:rPr>
          <w:rFonts w:ascii="Times New Roman" w:hAnsi="Times New Roman"/>
          <w:sz w:val="24"/>
          <w:szCs w:val="24"/>
        </w:rPr>
        <w:t>s</w:t>
      </w:r>
      <w:r w:rsidRPr="001272EA">
        <w:rPr>
          <w:rFonts w:ascii="Times New Roman" w:hAnsi="Times New Roman"/>
          <w:sz w:val="24"/>
          <w:szCs w:val="24"/>
        </w:rPr>
        <w:t>obrepeso de la comunidad de Alfredo V. Bonfil, en el grupo de edad de 20 a 45 años, es menor con respecto a las cifras totales de México, sin embargo</w:t>
      </w:r>
      <w:r w:rsidR="00C87E70" w:rsidRPr="001272EA">
        <w:rPr>
          <w:rFonts w:ascii="Times New Roman" w:hAnsi="Times New Roman"/>
          <w:sz w:val="24"/>
          <w:szCs w:val="24"/>
        </w:rPr>
        <w:t>,</w:t>
      </w:r>
      <w:r w:rsidRPr="001272EA">
        <w:rPr>
          <w:rFonts w:ascii="Times New Roman" w:hAnsi="Times New Roman"/>
          <w:sz w:val="24"/>
          <w:szCs w:val="24"/>
        </w:rPr>
        <w:t xml:space="preserve"> existe una prevalencia mayor de </w:t>
      </w:r>
      <w:r w:rsidR="00C87E70" w:rsidRPr="001272EA">
        <w:rPr>
          <w:rFonts w:ascii="Times New Roman" w:hAnsi="Times New Roman"/>
          <w:sz w:val="24"/>
          <w:szCs w:val="24"/>
        </w:rPr>
        <w:t>o</w:t>
      </w:r>
      <w:r w:rsidRPr="001272EA">
        <w:rPr>
          <w:rFonts w:ascii="Times New Roman" w:hAnsi="Times New Roman"/>
          <w:sz w:val="24"/>
          <w:szCs w:val="24"/>
        </w:rPr>
        <w:t>besidad en esta comunidad con respecto a las mismas cifras. Pero es mucho mayor la prevalencia de ambas condiciones en la comunidad con respecto a las cifras totales de países como España, Colombia y Chile.</w:t>
      </w:r>
    </w:p>
    <w:p w:rsidR="0087384C" w:rsidRPr="001272EA" w:rsidRDefault="0087384C" w:rsidP="001272EA">
      <w:pPr>
        <w:spacing w:line="360" w:lineRule="auto"/>
        <w:jc w:val="both"/>
        <w:rPr>
          <w:rFonts w:ascii="Times New Roman" w:hAnsi="Times New Roman"/>
          <w:sz w:val="24"/>
          <w:szCs w:val="24"/>
        </w:rPr>
      </w:pPr>
      <w:r w:rsidRPr="001272EA">
        <w:rPr>
          <w:rFonts w:ascii="Times New Roman" w:hAnsi="Times New Roman"/>
          <w:sz w:val="24"/>
          <w:szCs w:val="24"/>
        </w:rPr>
        <w:t xml:space="preserve">En contraste, en comparación con el Distrito Federal y los estados de Yucatán y las cifras totales del mismo estado de Campeche, encontramos que la prevalencia de </w:t>
      </w:r>
      <w:r w:rsidR="00C87E70" w:rsidRPr="001272EA">
        <w:rPr>
          <w:rFonts w:ascii="Times New Roman" w:hAnsi="Times New Roman"/>
          <w:sz w:val="24"/>
          <w:szCs w:val="24"/>
        </w:rPr>
        <w:t>s</w:t>
      </w:r>
      <w:r w:rsidRPr="001272EA">
        <w:rPr>
          <w:rFonts w:ascii="Times New Roman" w:hAnsi="Times New Roman"/>
          <w:sz w:val="24"/>
          <w:szCs w:val="24"/>
        </w:rPr>
        <w:t xml:space="preserve">obrepeso y </w:t>
      </w:r>
      <w:r w:rsidR="00C87E70" w:rsidRPr="001272EA">
        <w:rPr>
          <w:rFonts w:ascii="Times New Roman" w:hAnsi="Times New Roman"/>
          <w:sz w:val="24"/>
          <w:szCs w:val="24"/>
        </w:rPr>
        <w:t>o</w:t>
      </w:r>
      <w:r w:rsidRPr="001272EA">
        <w:rPr>
          <w:rFonts w:ascii="Times New Roman" w:hAnsi="Times New Roman"/>
          <w:sz w:val="24"/>
          <w:szCs w:val="24"/>
        </w:rPr>
        <w:t>besidad en ambos géneros es menor solo por algunos puntos porcentuales en esta comunidad, lo cual nos indica que se encuentra casi a la par de aquellos estados.</w:t>
      </w:r>
    </w:p>
    <w:p w:rsidR="0087384C" w:rsidRPr="001272EA" w:rsidRDefault="0087384C" w:rsidP="001272EA">
      <w:pPr>
        <w:spacing w:line="360" w:lineRule="auto"/>
        <w:jc w:val="both"/>
        <w:rPr>
          <w:rFonts w:ascii="Times New Roman" w:hAnsi="Times New Roman"/>
          <w:sz w:val="24"/>
          <w:szCs w:val="24"/>
        </w:rPr>
      </w:pPr>
      <w:r w:rsidRPr="001272EA">
        <w:rPr>
          <w:rFonts w:ascii="Times New Roman" w:hAnsi="Times New Roman"/>
          <w:sz w:val="24"/>
          <w:szCs w:val="24"/>
        </w:rPr>
        <w:t xml:space="preserve">La prevalencia de obesidad abdominal basados en el perímetro de cintura nos muestra que poco </w:t>
      </w:r>
      <w:r w:rsidR="00AC22F3" w:rsidRPr="001272EA">
        <w:rPr>
          <w:rFonts w:ascii="Times New Roman" w:hAnsi="Times New Roman"/>
          <w:sz w:val="24"/>
          <w:szCs w:val="24"/>
        </w:rPr>
        <w:t>más</w:t>
      </w:r>
      <w:r w:rsidRPr="001272EA">
        <w:rPr>
          <w:rFonts w:ascii="Times New Roman" w:hAnsi="Times New Roman"/>
          <w:sz w:val="24"/>
          <w:szCs w:val="24"/>
        </w:rPr>
        <w:t xml:space="preserve"> de ¾ de la población de entre 20 a 45 años tiene este padecimiento.</w:t>
      </w:r>
    </w:p>
    <w:p w:rsidR="0087384C" w:rsidRPr="001272EA" w:rsidRDefault="0087384C" w:rsidP="001272EA">
      <w:pPr>
        <w:spacing w:line="360" w:lineRule="auto"/>
        <w:jc w:val="both"/>
        <w:rPr>
          <w:rFonts w:ascii="Times New Roman" w:hAnsi="Times New Roman"/>
          <w:sz w:val="24"/>
          <w:szCs w:val="24"/>
        </w:rPr>
      </w:pPr>
      <w:r w:rsidRPr="001272EA">
        <w:rPr>
          <w:rFonts w:ascii="Times New Roman" w:hAnsi="Times New Roman"/>
          <w:sz w:val="24"/>
          <w:szCs w:val="24"/>
        </w:rPr>
        <w:t xml:space="preserve">Sin embargo, el indicador </w:t>
      </w:r>
      <w:r w:rsidR="00AC22F3" w:rsidRPr="001272EA">
        <w:rPr>
          <w:rFonts w:ascii="Times New Roman" w:hAnsi="Times New Roman"/>
          <w:sz w:val="24"/>
          <w:szCs w:val="24"/>
        </w:rPr>
        <w:t>más</w:t>
      </w:r>
      <w:r w:rsidRPr="001272EA">
        <w:rPr>
          <w:rFonts w:ascii="Times New Roman" w:hAnsi="Times New Roman"/>
          <w:sz w:val="24"/>
          <w:szCs w:val="24"/>
        </w:rPr>
        <w:t xml:space="preserve"> fiel de la obesidad abdominal es el Índice de Cintura-Cadera, el cual nos </w:t>
      </w:r>
      <w:r w:rsidR="00AC22F3" w:rsidRPr="001272EA">
        <w:rPr>
          <w:rFonts w:ascii="Times New Roman" w:hAnsi="Times New Roman"/>
          <w:sz w:val="24"/>
          <w:szCs w:val="24"/>
        </w:rPr>
        <w:t>mostró</w:t>
      </w:r>
      <w:r w:rsidRPr="001272EA">
        <w:rPr>
          <w:rFonts w:ascii="Times New Roman" w:hAnsi="Times New Roman"/>
          <w:sz w:val="24"/>
          <w:szCs w:val="24"/>
        </w:rPr>
        <w:t xml:space="preserve"> que solo 14.67</w:t>
      </w:r>
      <w:r w:rsidR="00C87E70" w:rsidRPr="001272EA">
        <w:rPr>
          <w:rFonts w:ascii="Times New Roman" w:hAnsi="Times New Roman"/>
          <w:sz w:val="24"/>
          <w:szCs w:val="24"/>
        </w:rPr>
        <w:t xml:space="preserve"> </w:t>
      </w:r>
      <w:r w:rsidRPr="001272EA">
        <w:rPr>
          <w:rFonts w:ascii="Times New Roman" w:hAnsi="Times New Roman"/>
          <w:sz w:val="24"/>
          <w:szCs w:val="24"/>
        </w:rPr>
        <w:t xml:space="preserve">% de la población masculina en este grupo </w:t>
      </w:r>
      <w:r w:rsidR="00AC22F3" w:rsidRPr="001272EA">
        <w:rPr>
          <w:rFonts w:ascii="Times New Roman" w:hAnsi="Times New Roman"/>
          <w:sz w:val="24"/>
          <w:szCs w:val="24"/>
        </w:rPr>
        <w:t>etario</w:t>
      </w:r>
      <w:r w:rsidRPr="001272EA">
        <w:rPr>
          <w:rFonts w:ascii="Times New Roman" w:hAnsi="Times New Roman"/>
          <w:sz w:val="24"/>
          <w:szCs w:val="24"/>
        </w:rPr>
        <w:t xml:space="preserve"> padece de obesidad abdominal, en contraste con la población femenina de la cual </w:t>
      </w:r>
      <w:r w:rsidR="00C87E70" w:rsidRPr="001272EA">
        <w:rPr>
          <w:rFonts w:ascii="Times New Roman" w:hAnsi="Times New Roman"/>
          <w:sz w:val="24"/>
          <w:szCs w:val="24"/>
        </w:rPr>
        <w:t>hay</w:t>
      </w:r>
      <w:r w:rsidRPr="001272EA">
        <w:rPr>
          <w:rFonts w:ascii="Times New Roman" w:hAnsi="Times New Roman"/>
          <w:sz w:val="24"/>
          <w:szCs w:val="24"/>
        </w:rPr>
        <w:t xml:space="preserve"> 61.33</w:t>
      </w:r>
      <w:r w:rsidR="00C87E70" w:rsidRPr="001272EA">
        <w:rPr>
          <w:rFonts w:ascii="Times New Roman" w:hAnsi="Times New Roman"/>
          <w:sz w:val="24"/>
          <w:szCs w:val="24"/>
        </w:rPr>
        <w:t xml:space="preserve"> </w:t>
      </w:r>
      <w:r w:rsidRPr="001272EA">
        <w:rPr>
          <w:rFonts w:ascii="Times New Roman" w:hAnsi="Times New Roman"/>
          <w:sz w:val="24"/>
          <w:szCs w:val="24"/>
        </w:rPr>
        <w:t>%, teniendo un total de 38</w:t>
      </w:r>
      <w:r w:rsidR="00C87E70" w:rsidRPr="001272EA">
        <w:rPr>
          <w:rFonts w:ascii="Times New Roman" w:hAnsi="Times New Roman"/>
          <w:sz w:val="24"/>
          <w:szCs w:val="24"/>
        </w:rPr>
        <w:t xml:space="preserve"> </w:t>
      </w:r>
      <w:r w:rsidRPr="001272EA">
        <w:rPr>
          <w:rFonts w:ascii="Times New Roman" w:hAnsi="Times New Roman"/>
          <w:sz w:val="24"/>
          <w:szCs w:val="24"/>
        </w:rPr>
        <w:t>% de ambos géneros, de 20 a 45 años de edad con obesidad abdominal en esta comunidad, lo cual coloca a la población masculina con menor riesgo de padecer enfermedades crónico no transmisibles en comparación con el grupo femenino como nos lo indica el estudio NHANES II anteriormente mencionado.</w:t>
      </w:r>
    </w:p>
    <w:p w:rsidR="0087384C" w:rsidRPr="001272EA" w:rsidRDefault="0087384C" w:rsidP="001272EA">
      <w:pPr>
        <w:spacing w:line="360" w:lineRule="auto"/>
        <w:jc w:val="both"/>
        <w:rPr>
          <w:rFonts w:ascii="Times New Roman" w:hAnsi="Times New Roman"/>
          <w:sz w:val="24"/>
          <w:szCs w:val="24"/>
        </w:rPr>
      </w:pPr>
      <w:r w:rsidRPr="001272EA">
        <w:rPr>
          <w:rFonts w:ascii="Times New Roman" w:hAnsi="Times New Roman"/>
          <w:sz w:val="24"/>
          <w:szCs w:val="24"/>
        </w:rPr>
        <w:t>En resumen, hay una alta prevalencia de</w:t>
      </w:r>
      <w:r w:rsidR="005230E2" w:rsidRPr="001272EA">
        <w:rPr>
          <w:rFonts w:ascii="Times New Roman" w:hAnsi="Times New Roman"/>
          <w:sz w:val="24"/>
          <w:szCs w:val="24"/>
        </w:rPr>
        <w:t xml:space="preserve"> </w:t>
      </w:r>
      <w:r w:rsidR="00C87E70" w:rsidRPr="001272EA">
        <w:rPr>
          <w:rFonts w:ascii="Times New Roman" w:hAnsi="Times New Roman"/>
          <w:sz w:val="24"/>
          <w:szCs w:val="24"/>
        </w:rPr>
        <w:t>o</w:t>
      </w:r>
      <w:r w:rsidRPr="001272EA">
        <w:rPr>
          <w:rFonts w:ascii="Times New Roman" w:hAnsi="Times New Roman"/>
          <w:sz w:val="24"/>
          <w:szCs w:val="24"/>
        </w:rPr>
        <w:t>besidad en la Comunidad de Alfredo V. Bonfil.</w:t>
      </w:r>
    </w:p>
    <w:p w:rsidR="0087384C" w:rsidRPr="001272EA" w:rsidRDefault="001272EA" w:rsidP="00CC31C5">
      <w:pPr>
        <w:spacing w:line="360" w:lineRule="auto"/>
        <w:rPr>
          <w:rFonts w:eastAsia="Times New Roman" w:cs="Calibri"/>
          <w:color w:val="7030A0"/>
          <w:sz w:val="28"/>
          <w:szCs w:val="28"/>
          <w:lang w:val="es-ES" w:eastAsia="es-ES"/>
        </w:rPr>
      </w:pPr>
      <w:r w:rsidRPr="001272EA">
        <w:rPr>
          <w:rFonts w:eastAsia="Times New Roman" w:cs="Calibri"/>
          <w:color w:val="7030A0"/>
          <w:sz w:val="28"/>
          <w:szCs w:val="28"/>
          <w:lang w:val="es-ES" w:eastAsia="es-ES"/>
        </w:rPr>
        <w:lastRenderedPageBreak/>
        <w:t>Bibliografía</w:t>
      </w:r>
    </w:p>
    <w:p w:rsidR="0087384C" w:rsidRPr="001272EA" w:rsidRDefault="0087384C" w:rsidP="001272EA">
      <w:pPr>
        <w:pStyle w:val="Bibliografa"/>
        <w:spacing w:line="360" w:lineRule="auto"/>
        <w:ind w:left="709" w:hanging="709"/>
        <w:jc w:val="both"/>
        <w:rPr>
          <w:noProof/>
          <w:lang w:val="en-US"/>
        </w:rPr>
      </w:pPr>
      <w:r w:rsidRPr="001272EA">
        <w:rPr>
          <w:noProof/>
          <w:lang w:val="en-US"/>
        </w:rPr>
        <w:t>Bastos, A. A.; González Boto, R.; Molinero González, O. y Salguero del Valle, A. (2005)</w:t>
      </w:r>
      <w:r w:rsidR="00131086" w:rsidRPr="001272EA">
        <w:rPr>
          <w:noProof/>
          <w:lang w:val="en-US"/>
        </w:rPr>
        <w:t>.</w:t>
      </w:r>
      <w:r w:rsidRPr="001272EA">
        <w:rPr>
          <w:noProof/>
          <w:lang w:val="en-US"/>
        </w:rPr>
        <w:t xml:space="preserve"> Obesidad, nutrición y </w:t>
      </w:r>
      <w:r w:rsidR="001A6826" w:rsidRPr="001272EA">
        <w:rPr>
          <w:noProof/>
          <w:lang w:val="en-US"/>
        </w:rPr>
        <w:t>a</w:t>
      </w:r>
      <w:r w:rsidRPr="001272EA">
        <w:rPr>
          <w:noProof/>
          <w:lang w:val="en-US"/>
        </w:rPr>
        <w:t xml:space="preserve">ctividad </w:t>
      </w:r>
      <w:r w:rsidR="001A6826" w:rsidRPr="001272EA">
        <w:rPr>
          <w:noProof/>
          <w:lang w:val="en-US"/>
        </w:rPr>
        <w:t>f</w:t>
      </w:r>
      <w:r w:rsidRPr="001272EA">
        <w:rPr>
          <w:noProof/>
          <w:lang w:val="en-US"/>
        </w:rPr>
        <w:t>ísica. Revista Internacional de  Medicina y Ciencias de la Actividad Física y el Deporte vol. 5 (18) pp. 140-153</w:t>
      </w:r>
      <w:r w:rsidR="001A6826" w:rsidRPr="001272EA">
        <w:rPr>
          <w:noProof/>
          <w:lang w:val="en-US"/>
        </w:rPr>
        <w:t>.</w:t>
      </w:r>
      <w:r w:rsidRPr="001272EA">
        <w:rPr>
          <w:noProof/>
          <w:lang w:val="en-US"/>
        </w:rPr>
        <w:t xml:space="preserve">  </w:t>
      </w:r>
    </w:p>
    <w:p w:rsidR="0087384C" w:rsidRPr="001272EA" w:rsidRDefault="0087384C" w:rsidP="001272EA">
      <w:pPr>
        <w:pStyle w:val="Bibliografa"/>
        <w:spacing w:line="360" w:lineRule="auto"/>
        <w:ind w:left="709" w:hanging="709"/>
        <w:jc w:val="both"/>
        <w:rPr>
          <w:noProof/>
          <w:lang w:val="en-US"/>
        </w:rPr>
      </w:pPr>
      <w:r w:rsidRPr="001272EA">
        <w:rPr>
          <w:noProof/>
          <w:lang w:val="en-US"/>
        </w:rPr>
        <w:t xml:space="preserve">Del </w:t>
      </w:r>
      <w:r w:rsidR="000F7571" w:rsidRPr="001272EA">
        <w:rPr>
          <w:noProof/>
          <w:lang w:val="en-US"/>
        </w:rPr>
        <w:t>Á</w:t>
      </w:r>
      <w:r w:rsidRPr="001272EA">
        <w:rPr>
          <w:noProof/>
          <w:lang w:val="en-US"/>
        </w:rPr>
        <w:t>lamo Alonso A</w:t>
      </w:r>
      <w:r w:rsidR="000F7571" w:rsidRPr="001272EA">
        <w:rPr>
          <w:noProof/>
          <w:lang w:val="en-US"/>
        </w:rPr>
        <w:t xml:space="preserve">. </w:t>
      </w:r>
      <w:r w:rsidRPr="001272EA">
        <w:rPr>
          <w:noProof/>
          <w:lang w:val="en-US"/>
        </w:rPr>
        <w:t>J</w:t>
      </w:r>
      <w:r w:rsidR="000F7571" w:rsidRPr="001272EA">
        <w:rPr>
          <w:noProof/>
          <w:lang w:val="en-US"/>
        </w:rPr>
        <w:t>.</w:t>
      </w:r>
      <w:r w:rsidRPr="001272EA">
        <w:rPr>
          <w:noProof/>
          <w:lang w:val="en-US"/>
        </w:rPr>
        <w:t>, et al.</w:t>
      </w:r>
      <w:r w:rsidR="001A6826" w:rsidRPr="001272EA">
        <w:rPr>
          <w:noProof/>
          <w:lang w:val="en-US"/>
        </w:rPr>
        <w:t xml:space="preserve"> (2006).</w:t>
      </w:r>
      <w:r w:rsidRPr="001272EA">
        <w:rPr>
          <w:noProof/>
          <w:lang w:val="en-US"/>
        </w:rPr>
        <w:t xml:space="preserve"> “Obesidad” Gu</w:t>
      </w:r>
      <w:r w:rsidR="001A6826" w:rsidRPr="001272EA">
        <w:rPr>
          <w:noProof/>
          <w:lang w:val="en-US"/>
        </w:rPr>
        <w:t>í</w:t>
      </w:r>
      <w:r w:rsidRPr="001272EA">
        <w:rPr>
          <w:noProof/>
          <w:lang w:val="en-US"/>
        </w:rPr>
        <w:t>as clínicas</w:t>
      </w:r>
      <w:r w:rsidR="001A6826" w:rsidRPr="001272EA">
        <w:rPr>
          <w:noProof/>
          <w:lang w:val="en-US"/>
        </w:rPr>
        <w:t>,</w:t>
      </w:r>
      <w:r w:rsidRPr="001272EA">
        <w:rPr>
          <w:noProof/>
          <w:lang w:val="en-US"/>
        </w:rPr>
        <w:t xml:space="preserve"> 6 (24)</w:t>
      </w:r>
      <w:r w:rsidR="001A6826" w:rsidRPr="001272EA">
        <w:rPr>
          <w:noProof/>
          <w:lang w:val="en-US"/>
        </w:rPr>
        <w:t>.</w:t>
      </w:r>
    </w:p>
    <w:p w:rsidR="0087384C" w:rsidRPr="001272EA" w:rsidRDefault="0087384C" w:rsidP="001272EA">
      <w:pPr>
        <w:pStyle w:val="Bibliografa"/>
        <w:spacing w:line="360" w:lineRule="auto"/>
        <w:ind w:left="709" w:hanging="709"/>
        <w:jc w:val="both"/>
        <w:rPr>
          <w:noProof/>
          <w:lang w:val="en-US"/>
        </w:rPr>
      </w:pPr>
      <w:r w:rsidRPr="001272EA">
        <w:rPr>
          <w:noProof/>
          <w:lang w:val="en-US"/>
        </w:rPr>
        <w:t>Flier J</w:t>
      </w:r>
      <w:r w:rsidR="00B146D4" w:rsidRPr="001272EA">
        <w:rPr>
          <w:noProof/>
          <w:lang w:val="en-US"/>
        </w:rPr>
        <w:t xml:space="preserve">. </w:t>
      </w:r>
      <w:r w:rsidRPr="001272EA">
        <w:rPr>
          <w:noProof/>
          <w:lang w:val="en-US"/>
        </w:rPr>
        <w:t>S</w:t>
      </w:r>
      <w:r w:rsidR="00B146D4" w:rsidRPr="001272EA">
        <w:rPr>
          <w:noProof/>
          <w:lang w:val="en-US"/>
        </w:rPr>
        <w:t>.</w:t>
      </w:r>
      <w:r w:rsidRPr="001272EA">
        <w:rPr>
          <w:noProof/>
          <w:lang w:val="en-US"/>
        </w:rPr>
        <w:t>, Marathos-Flier E.</w:t>
      </w:r>
      <w:r w:rsidR="000F7571" w:rsidRPr="001272EA">
        <w:rPr>
          <w:noProof/>
          <w:lang w:val="en-US"/>
        </w:rPr>
        <w:t xml:space="preserve"> (2006).</w:t>
      </w:r>
      <w:r w:rsidRPr="001272EA">
        <w:rPr>
          <w:noProof/>
          <w:lang w:val="en-US"/>
        </w:rPr>
        <w:t xml:space="preserve"> “Obesidad” Harrison, Principios de Medicina Interna. 16va </w:t>
      </w:r>
      <w:r w:rsidR="001A6826" w:rsidRPr="001272EA">
        <w:rPr>
          <w:noProof/>
          <w:lang w:val="en-US"/>
        </w:rPr>
        <w:t>e</w:t>
      </w:r>
      <w:r w:rsidRPr="001272EA">
        <w:rPr>
          <w:noProof/>
          <w:lang w:val="en-US"/>
        </w:rPr>
        <w:t>d. México</w:t>
      </w:r>
      <w:r w:rsidR="001A6826" w:rsidRPr="001272EA">
        <w:rPr>
          <w:noProof/>
          <w:lang w:val="en-US"/>
        </w:rPr>
        <w:t>,</w:t>
      </w:r>
      <w:r w:rsidRPr="001272EA">
        <w:rPr>
          <w:noProof/>
          <w:lang w:val="en-US"/>
        </w:rPr>
        <w:t xml:space="preserve"> McGraw-Hill, </w:t>
      </w:r>
      <w:r w:rsidR="000F7571" w:rsidRPr="001272EA">
        <w:rPr>
          <w:noProof/>
          <w:lang w:val="en-US"/>
        </w:rPr>
        <w:t>pp.</w:t>
      </w:r>
      <w:r w:rsidRPr="001272EA">
        <w:rPr>
          <w:noProof/>
          <w:lang w:val="en-US"/>
        </w:rPr>
        <w:t xml:space="preserve"> 473-477</w:t>
      </w:r>
      <w:r w:rsidR="001A6826" w:rsidRPr="001272EA">
        <w:rPr>
          <w:noProof/>
          <w:lang w:val="en-US"/>
        </w:rPr>
        <w:t>.</w:t>
      </w:r>
    </w:p>
    <w:p w:rsidR="0087384C" w:rsidRPr="001272EA" w:rsidRDefault="0087384C" w:rsidP="001272EA">
      <w:pPr>
        <w:pStyle w:val="Bibliografa"/>
        <w:spacing w:line="360" w:lineRule="auto"/>
        <w:ind w:left="709" w:hanging="709"/>
        <w:jc w:val="both"/>
        <w:rPr>
          <w:noProof/>
          <w:lang w:val="en-US"/>
        </w:rPr>
      </w:pPr>
      <w:r w:rsidRPr="001272EA">
        <w:rPr>
          <w:noProof/>
          <w:lang w:val="en-US"/>
        </w:rPr>
        <w:t>Moral García J</w:t>
      </w:r>
      <w:r w:rsidR="00B146D4" w:rsidRPr="001272EA">
        <w:rPr>
          <w:noProof/>
          <w:lang w:val="en-US"/>
        </w:rPr>
        <w:t xml:space="preserve">. </w:t>
      </w:r>
      <w:r w:rsidRPr="001272EA">
        <w:rPr>
          <w:noProof/>
          <w:lang w:val="en-US"/>
        </w:rPr>
        <w:t>E</w:t>
      </w:r>
      <w:r w:rsidR="00B146D4" w:rsidRPr="001272EA">
        <w:rPr>
          <w:noProof/>
          <w:lang w:val="en-US"/>
        </w:rPr>
        <w:t>.</w:t>
      </w:r>
      <w:r w:rsidRPr="001272EA">
        <w:rPr>
          <w:noProof/>
          <w:lang w:val="en-US"/>
        </w:rPr>
        <w:t>, Redondo Espejo F.</w:t>
      </w:r>
      <w:r w:rsidR="001A6826" w:rsidRPr="001272EA">
        <w:rPr>
          <w:noProof/>
          <w:lang w:val="en-US"/>
        </w:rPr>
        <w:t xml:space="preserve"> (2008).</w:t>
      </w:r>
      <w:r w:rsidRPr="001272EA">
        <w:rPr>
          <w:noProof/>
          <w:lang w:val="en-US"/>
        </w:rPr>
        <w:t xml:space="preserve"> La </w:t>
      </w:r>
      <w:r w:rsidR="00C9308E" w:rsidRPr="001272EA">
        <w:rPr>
          <w:noProof/>
          <w:lang w:val="en-US"/>
        </w:rPr>
        <w:t>o</w:t>
      </w:r>
      <w:r w:rsidRPr="001272EA">
        <w:rPr>
          <w:noProof/>
          <w:lang w:val="en-US"/>
        </w:rPr>
        <w:t xml:space="preserve">besidad: </w:t>
      </w:r>
      <w:r w:rsidR="00C9308E" w:rsidRPr="001272EA">
        <w:rPr>
          <w:noProof/>
          <w:lang w:val="en-US"/>
        </w:rPr>
        <w:t>t</w:t>
      </w:r>
      <w:r w:rsidRPr="001272EA">
        <w:rPr>
          <w:noProof/>
          <w:lang w:val="en-US"/>
        </w:rPr>
        <w:t xml:space="preserve">ipos y </w:t>
      </w:r>
      <w:r w:rsidR="00C9308E" w:rsidRPr="001272EA">
        <w:rPr>
          <w:noProof/>
          <w:lang w:val="en-US"/>
        </w:rPr>
        <w:t>c</w:t>
      </w:r>
      <w:r w:rsidRPr="001272EA">
        <w:rPr>
          <w:noProof/>
          <w:lang w:val="en-US"/>
        </w:rPr>
        <w:t>lasificación. EfDeportes, 122: 5-8.</w:t>
      </w:r>
    </w:p>
    <w:p w:rsidR="0087384C" w:rsidRPr="001272EA" w:rsidRDefault="0087384C" w:rsidP="001272EA">
      <w:pPr>
        <w:pStyle w:val="Bibliografa"/>
        <w:spacing w:line="360" w:lineRule="auto"/>
        <w:ind w:left="709" w:hanging="709"/>
        <w:jc w:val="both"/>
        <w:rPr>
          <w:noProof/>
          <w:lang w:val="en-US"/>
        </w:rPr>
      </w:pPr>
      <w:r w:rsidRPr="001272EA">
        <w:rPr>
          <w:noProof/>
          <w:lang w:val="en-US"/>
        </w:rPr>
        <w:t>Aseguinolaza, I., Callén, M., Esperanza, J., Ozcoidi, I. y Alustiza, E. Prevención y tratamiento de la obesidad infantil en atención primaria. Revista Española de Nutrición Comunitaria. 2001; 1: 192-196.</w:t>
      </w:r>
    </w:p>
    <w:p w:rsidR="0087384C" w:rsidRPr="001272EA" w:rsidRDefault="0087384C" w:rsidP="001272EA">
      <w:pPr>
        <w:pStyle w:val="Bibliografa"/>
        <w:spacing w:line="360" w:lineRule="auto"/>
        <w:ind w:left="709" w:hanging="709"/>
        <w:jc w:val="both"/>
        <w:rPr>
          <w:noProof/>
          <w:lang w:val="en-US"/>
        </w:rPr>
      </w:pPr>
      <w:r w:rsidRPr="001272EA">
        <w:rPr>
          <w:noProof/>
          <w:lang w:val="en-US"/>
        </w:rPr>
        <w:t>Nestlé, M.</w:t>
      </w:r>
      <w:r w:rsidR="00B146D4" w:rsidRPr="001272EA">
        <w:rPr>
          <w:noProof/>
          <w:lang w:val="en-US"/>
        </w:rPr>
        <w:t xml:space="preserve"> (2007).</w:t>
      </w:r>
      <w:r w:rsidRPr="001272EA">
        <w:rPr>
          <w:noProof/>
          <w:lang w:val="en-US"/>
        </w:rPr>
        <w:t xml:space="preserve"> Dietética elemental. Investigación y ciencia</w:t>
      </w:r>
      <w:r w:rsidR="00B146D4" w:rsidRPr="001272EA">
        <w:rPr>
          <w:noProof/>
          <w:lang w:val="en-US"/>
        </w:rPr>
        <w:t>,</w:t>
      </w:r>
      <w:r w:rsidRPr="001272EA">
        <w:rPr>
          <w:noProof/>
          <w:lang w:val="en-US"/>
        </w:rPr>
        <w:t xml:space="preserve"> 374: 20-29.</w:t>
      </w:r>
    </w:p>
    <w:p w:rsidR="0087384C" w:rsidRPr="001272EA" w:rsidRDefault="0087384C" w:rsidP="001272EA">
      <w:pPr>
        <w:pStyle w:val="Bibliografa"/>
        <w:spacing w:line="360" w:lineRule="auto"/>
        <w:ind w:left="709" w:hanging="709"/>
        <w:jc w:val="both"/>
        <w:rPr>
          <w:noProof/>
          <w:lang w:val="en-US"/>
        </w:rPr>
      </w:pPr>
      <w:r w:rsidRPr="001272EA">
        <w:rPr>
          <w:noProof/>
          <w:lang w:val="en-US"/>
        </w:rPr>
        <w:t>Aranceta-Batrina J, et al.</w:t>
      </w:r>
      <w:r w:rsidR="00C9308E" w:rsidRPr="001272EA">
        <w:rPr>
          <w:noProof/>
          <w:lang w:val="en-US"/>
        </w:rPr>
        <w:t xml:space="preserve"> (2005).</w:t>
      </w:r>
      <w:r w:rsidRPr="001272EA">
        <w:rPr>
          <w:noProof/>
          <w:lang w:val="en-US"/>
        </w:rPr>
        <w:t xml:space="preserve"> Prevalencia de </w:t>
      </w:r>
      <w:r w:rsidR="00C9308E" w:rsidRPr="001272EA">
        <w:rPr>
          <w:noProof/>
          <w:lang w:val="en-US"/>
        </w:rPr>
        <w:t>o</w:t>
      </w:r>
      <w:r w:rsidRPr="001272EA">
        <w:rPr>
          <w:noProof/>
          <w:lang w:val="en-US"/>
        </w:rPr>
        <w:t>besidad en España, Medicina Cl</w:t>
      </w:r>
      <w:r w:rsidR="00C9308E" w:rsidRPr="001272EA">
        <w:rPr>
          <w:noProof/>
          <w:lang w:val="en-US"/>
        </w:rPr>
        <w:t>í</w:t>
      </w:r>
      <w:r w:rsidRPr="001272EA">
        <w:rPr>
          <w:noProof/>
          <w:lang w:val="en-US"/>
        </w:rPr>
        <w:t>nica. Barcelona</w:t>
      </w:r>
      <w:r w:rsidR="00C9308E" w:rsidRPr="001272EA">
        <w:rPr>
          <w:noProof/>
          <w:lang w:val="en-US"/>
        </w:rPr>
        <w:t xml:space="preserve"> </w:t>
      </w:r>
      <w:r w:rsidRPr="001272EA">
        <w:rPr>
          <w:noProof/>
          <w:lang w:val="en-US"/>
        </w:rPr>
        <w:t>125 (12): 460-466</w:t>
      </w:r>
      <w:r w:rsidR="00C9308E" w:rsidRPr="001272EA">
        <w:rPr>
          <w:noProof/>
          <w:lang w:val="en-US"/>
        </w:rPr>
        <w:t>.</w:t>
      </w:r>
    </w:p>
    <w:p w:rsidR="0087384C" w:rsidRPr="001272EA" w:rsidRDefault="0087384C" w:rsidP="001272EA">
      <w:pPr>
        <w:pStyle w:val="Bibliografa"/>
        <w:spacing w:line="360" w:lineRule="auto"/>
        <w:ind w:left="709" w:hanging="709"/>
        <w:jc w:val="both"/>
        <w:rPr>
          <w:noProof/>
          <w:lang w:val="en-US"/>
        </w:rPr>
      </w:pPr>
      <w:r w:rsidRPr="001272EA">
        <w:rPr>
          <w:noProof/>
          <w:lang w:val="en-US"/>
        </w:rPr>
        <w:t>Neufeld L, Rubio M, et al.</w:t>
      </w:r>
      <w:r w:rsidR="00C9308E" w:rsidRPr="001272EA">
        <w:rPr>
          <w:noProof/>
          <w:lang w:val="en-US"/>
        </w:rPr>
        <w:t xml:space="preserve"> (2010).</w:t>
      </w:r>
      <w:r w:rsidRPr="001272EA">
        <w:rPr>
          <w:noProof/>
          <w:lang w:val="en-US"/>
        </w:rPr>
        <w:t xml:space="preserve"> Nutrici</w:t>
      </w:r>
      <w:r w:rsidR="00C9308E" w:rsidRPr="001272EA">
        <w:rPr>
          <w:noProof/>
          <w:lang w:val="en-US"/>
        </w:rPr>
        <w:t>ó</w:t>
      </w:r>
      <w:r w:rsidRPr="001272EA">
        <w:rPr>
          <w:noProof/>
          <w:lang w:val="en-US"/>
        </w:rPr>
        <w:t>n en Colombia: estrategia de país 2011-2014, Notas técnicas</w:t>
      </w:r>
      <w:r w:rsidR="0080079B" w:rsidRPr="001272EA">
        <w:rPr>
          <w:noProof/>
          <w:lang w:val="en-US"/>
        </w:rPr>
        <w:t>,</w:t>
      </w:r>
      <w:r w:rsidRPr="001272EA">
        <w:rPr>
          <w:noProof/>
          <w:lang w:val="en-US"/>
        </w:rPr>
        <w:t xml:space="preserve"> Banco Interamericano de Desarrollo</w:t>
      </w:r>
      <w:r w:rsidR="00C9308E" w:rsidRPr="001272EA">
        <w:rPr>
          <w:noProof/>
          <w:lang w:val="en-US"/>
        </w:rPr>
        <w:t>,</w:t>
      </w:r>
      <w:r w:rsidRPr="001272EA">
        <w:rPr>
          <w:noProof/>
          <w:lang w:val="en-US"/>
        </w:rPr>
        <w:t xml:space="preserve"> p</w:t>
      </w:r>
      <w:r w:rsidR="00C9308E" w:rsidRPr="001272EA">
        <w:rPr>
          <w:noProof/>
          <w:lang w:val="en-US"/>
        </w:rPr>
        <w:t>.</w:t>
      </w:r>
      <w:r w:rsidRPr="001272EA">
        <w:rPr>
          <w:noProof/>
          <w:lang w:val="en-US"/>
        </w:rPr>
        <w:t xml:space="preserve"> 9</w:t>
      </w:r>
      <w:r w:rsidR="00C9308E" w:rsidRPr="001272EA">
        <w:rPr>
          <w:noProof/>
          <w:lang w:val="en-US"/>
        </w:rPr>
        <w:t>.</w:t>
      </w:r>
    </w:p>
    <w:p w:rsidR="0087384C" w:rsidRPr="001272EA" w:rsidRDefault="0087384C" w:rsidP="001272EA">
      <w:pPr>
        <w:pStyle w:val="Bibliografa"/>
        <w:spacing w:line="360" w:lineRule="auto"/>
        <w:ind w:left="709" w:hanging="709"/>
        <w:jc w:val="both"/>
        <w:rPr>
          <w:noProof/>
          <w:lang w:val="en-US"/>
        </w:rPr>
      </w:pPr>
      <w:r w:rsidRPr="001272EA">
        <w:rPr>
          <w:noProof/>
          <w:lang w:val="en-US"/>
        </w:rPr>
        <w:t xml:space="preserve">Valvidia G, et al. </w:t>
      </w:r>
      <w:r w:rsidR="00C9308E" w:rsidRPr="001272EA">
        <w:rPr>
          <w:noProof/>
          <w:lang w:val="en-US"/>
        </w:rPr>
        <w:t xml:space="preserve">(2011). </w:t>
      </w:r>
      <w:r w:rsidRPr="001272EA">
        <w:rPr>
          <w:noProof/>
          <w:lang w:val="en-US"/>
        </w:rPr>
        <w:t>Encuesta Nacional de Salud ENS Chile 2009-2010. Tomo 1. Ministerio de Salud</w:t>
      </w:r>
      <w:r w:rsidR="00C9308E" w:rsidRPr="001272EA">
        <w:rPr>
          <w:noProof/>
          <w:lang w:val="en-US"/>
        </w:rPr>
        <w:t>,</w:t>
      </w:r>
      <w:r w:rsidRPr="001272EA">
        <w:rPr>
          <w:noProof/>
          <w:lang w:val="en-US"/>
        </w:rPr>
        <w:t xml:space="preserve"> p 105</w:t>
      </w:r>
      <w:r w:rsidR="00C9308E" w:rsidRPr="001272EA">
        <w:rPr>
          <w:noProof/>
          <w:lang w:val="en-US"/>
        </w:rPr>
        <w:t>.</w:t>
      </w:r>
    </w:p>
    <w:p w:rsidR="0087384C" w:rsidRPr="001272EA" w:rsidRDefault="0087384C" w:rsidP="001272EA">
      <w:pPr>
        <w:pStyle w:val="Bibliografa"/>
        <w:spacing w:line="360" w:lineRule="auto"/>
        <w:ind w:left="709" w:hanging="709"/>
        <w:jc w:val="both"/>
        <w:rPr>
          <w:noProof/>
          <w:lang w:val="en-US"/>
        </w:rPr>
      </w:pPr>
      <w:r w:rsidRPr="001272EA">
        <w:rPr>
          <w:noProof/>
          <w:lang w:val="en-US"/>
        </w:rPr>
        <w:t>Secretar</w:t>
      </w:r>
      <w:r w:rsidR="0080079B" w:rsidRPr="001272EA">
        <w:rPr>
          <w:noProof/>
          <w:lang w:val="en-US"/>
        </w:rPr>
        <w:t>í</w:t>
      </w:r>
      <w:r w:rsidRPr="001272EA">
        <w:rPr>
          <w:noProof/>
          <w:lang w:val="en-US"/>
        </w:rPr>
        <w:t>a de Salud y Asistencia</w:t>
      </w:r>
      <w:r w:rsidR="0080079B" w:rsidRPr="001272EA">
        <w:rPr>
          <w:noProof/>
          <w:lang w:val="en-US"/>
        </w:rPr>
        <w:t xml:space="preserve"> (1999).</w:t>
      </w:r>
      <w:r w:rsidRPr="001272EA">
        <w:rPr>
          <w:noProof/>
          <w:lang w:val="en-US"/>
        </w:rPr>
        <w:t xml:space="preserve"> Dirección General de Epidemiolog</w:t>
      </w:r>
      <w:r w:rsidR="0080079B" w:rsidRPr="001272EA">
        <w:rPr>
          <w:noProof/>
          <w:lang w:val="en-US"/>
        </w:rPr>
        <w:t>í</w:t>
      </w:r>
      <w:r w:rsidRPr="001272EA">
        <w:rPr>
          <w:noProof/>
          <w:lang w:val="en-US"/>
        </w:rPr>
        <w:t>a</w:t>
      </w:r>
      <w:r w:rsidR="0080079B" w:rsidRPr="001272EA">
        <w:rPr>
          <w:noProof/>
          <w:lang w:val="en-US"/>
        </w:rPr>
        <w:t>,</w:t>
      </w:r>
      <w:r w:rsidRPr="001272EA">
        <w:rPr>
          <w:noProof/>
          <w:lang w:val="en-US"/>
        </w:rPr>
        <w:t xml:space="preserve"> Encuesta Nacional de Nutrición</w:t>
      </w:r>
      <w:r w:rsidR="0080079B" w:rsidRPr="001272EA">
        <w:rPr>
          <w:noProof/>
          <w:lang w:val="en-US"/>
        </w:rPr>
        <w:t>,</w:t>
      </w:r>
      <w:r w:rsidRPr="001272EA">
        <w:rPr>
          <w:noProof/>
          <w:lang w:val="en-US"/>
        </w:rPr>
        <w:t xml:space="preserve"> Tomo II Mujeres.</w:t>
      </w:r>
    </w:p>
    <w:p w:rsidR="0087384C" w:rsidRPr="001272EA" w:rsidRDefault="0087384C" w:rsidP="001272EA">
      <w:pPr>
        <w:pStyle w:val="Bibliografa"/>
        <w:spacing w:line="360" w:lineRule="auto"/>
        <w:ind w:left="709" w:hanging="709"/>
        <w:jc w:val="both"/>
        <w:rPr>
          <w:noProof/>
          <w:lang w:val="en-US"/>
        </w:rPr>
      </w:pPr>
      <w:r w:rsidRPr="001272EA">
        <w:rPr>
          <w:noProof/>
          <w:lang w:val="en-US"/>
        </w:rPr>
        <w:t xml:space="preserve">Encuesta Urbana de Alimentación y Nutrición en la Zona Metropolitana de la Ciudad de México </w:t>
      </w:r>
      <w:r w:rsidR="00C9308E" w:rsidRPr="001272EA">
        <w:rPr>
          <w:noProof/>
          <w:lang w:val="en-US"/>
        </w:rPr>
        <w:t>(</w:t>
      </w:r>
      <w:r w:rsidRPr="001272EA">
        <w:rPr>
          <w:noProof/>
          <w:lang w:val="en-US"/>
        </w:rPr>
        <w:t>2002</w:t>
      </w:r>
      <w:r w:rsidR="00C9308E" w:rsidRPr="001272EA">
        <w:rPr>
          <w:noProof/>
          <w:lang w:val="en-US"/>
        </w:rPr>
        <w:t>)</w:t>
      </w:r>
      <w:r w:rsidRPr="001272EA">
        <w:rPr>
          <w:noProof/>
          <w:lang w:val="en-US"/>
        </w:rPr>
        <w:t>.</w:t>
      </w:r>
    </w:p>
    <w:p w:rsidR="0087384C" w:rsidRPr="001272EA" w:rsidRDefault="0087384C" w:rsidP="001272EA">
      <w:pPr>
        <w:pStyle w:val="Bibliografa"/>
        <w:spacing w:line="360" w:lineRule="auto"/>
        <w:ind w:left="709" w:hanging="709"/>
        <w:jc w:val="both"/>
        <w:rPr>
          <w:noProof/>
          <w:lang w:val="en-US"/>
        </w:rPr>
      </w:pPr>
      <w:r w:rsidRPr="001272EA">
        <w:rPr>
          <w:noProof/>
          <w:lang w:val="en-US"/>
        </w:rPr>
        <w:t>Gómez H., et al.</w:t>
      </w:r>
      <w:r w:rsidR="0080079B" w:rsidRPr="001272EA">
        <w:rPr>
          <w:noProof/>
          <w:lang w:val="en-US"/>
        </w:rPr>
        <w:t xml:space="preserve"> (2000).</w:t>
      </w:r>
      <w:r w:rsidRPr="001272EA">
        <w:rPr>
          <w:noProof/>
          <w:lang w:val="en-US"/>
        </w:rPr>
        <w:t xml:space="preserve"> “Obesidad en Adultos Derechohabientes del IMSS”. Encuesta Nacional de Salud. Revista Médica del IMSS 2004, 42: 239-245. 2004-12-05</w:t>
      </w:r>
      <w:r w:rsidR="0080079B" w:rsidRPr="001272EA">
        <w:rPr>
          <w:noProof/>
          <w:lang w:val="en-US"/>
        </w:rPr>
        <w:t>.</w:t>
      </w:r>
    </w:p>
    <w:p w:rsidR="0087384C" w:rsidRPr="001272EA" w:rsidRDefault="0087384C" w:rsidP="001272EA">
      <w:pPr>
        <w:pStyle w:val="Bibliografa"/>
        <w:spacing w:line="360" w:lineRule="auto"/>
        <w:ind w:left="709" w:hanging="709"/>
        <w:jc w:val="both"/>
        <w:rPr>
          <w:noProof/>
          <w:lang w:val="en-US"/>
        </w:rPr>
      </w:pPr>
      <w:r w:rsidRPr="001272EA">
        <w:rPr>
          <w:noProof/>
          <w:lang w:val="en-US"/>
        </w:rPr>
        <w:t>Fausto Guerra J., et al.</w:t>
      </w:r>
      <w:r w:rsidR="0080079B" w:rsidRPr="001272EA">
        <w:rPr>
          <w:noProof/>
          <w:lang w:val="en-US"/>
        </w:rPr>
        <w:t xml:space="preserve"> (2006).</w:t>
      </w:r>
      <w:r w:rsidRPr="001272EA">
        <w:rPr>
          <w:noProof/>
          <w:lang w:val="en-US"/>
        </w:rPr>
        <w:t xml:space="preserve"> “Antecedentes </w:t>
      </w:r>
      <w:r w:rsidR="00C9308E" w:rsidRPr="001272EA">
        <w:rPr>
          <w:noProof/>
          <w:lang w:val="en-US"/>
        </w:rPr>
        <w:t>h</w:t>
      </w:r>
      <w:r w:rsidRPr="001272EA">
        <w:rPr>
          <w:noProof/>
          <w:lang w:val="en-US"/>
        </w:rPr>
        <w:t xml:space="preserve">istóricos </w:t>
      </w:r>
      <w:r w:rsidR="00C9308E" w:rsidRPr="001272EA">
        <w:rPr>
          <w:noProof/>
          <w:lang w:val="en-US"/>
        </w:rPr>
        <w:t>s</w:t>
      </w:r>
      <w:r w:rsidRPr="001272EA">
        <w:rPr>
          <w:noProof/>
          <w:lang w:val="en-US"/>
        </w:rPr>
        <w:t xml:space="preserve">ociales de la </w:t>
      </w:r>
      <w:r w:rsidR="00C9308E" w:rsidRPr="001272EA">
        <w:rPr>
          <w:noProof/>
          <w:lang w:val="en-US"/>
        </w:rPr>
        <w:t>o</w:t>
      </w:r>
      <w:r w:rsidRPr="001272EA">
        <w:rPr>
          <w:noProof/>
          <w:lang w:val="en-US"/>
        </w:rPr>
        <w:t>besidad en México”. Investigación en Salud. Agosto 2006; Volumen VIII. Número 002. Universidad de Guadalajara, México; Readalyc</w:t>
      </w:r>
      <w:r w:rsidR="00C9308E" w:rsidRPr="001272EA">
        <w:rPr>
          <w:noProof/>
          <w:lang w:val="en-US"/>
        </w:rPr>
        <w:t>, p</w:t>
      </w:r>
      <w:r w:rsidRPr="001272EA">
        <w:rPr>
          <w:noProof/>
          <w:lang w:val="en-US"/>
        </w:rPr>
        <w:t>p</w:t>
      </w:r>
      <w:r w:rsidR="00C9308E" w:rsidRPr="001272EA">
        <w:rPr>
          <w:noProof/>
          <w:lang w:val="en-US"/>
        </w:rPr>
        <w:t>.</w:t>
      </w:r>
      <w:r w:rsidRPr="001272EA">
        <w:rPr>
          <w:noProof/>
          <w:lang w:val="en-US"/>
        </w:rPr>
        <w:t xml:space="preserve"> 91-94</w:t>
      </w:r>
      <w:r w:rsidR="00C9308E" w:rsidRPr="001272EA">
        <w:rPr>
          <w:noProof/>
          <w:lang w:val="en-US"/>
        </w:rPr>
        <w:t>.</w:t>
      </w:r>
    </w:p>
    <w:p w:rsidR="0087384C" w:rsidRPr="001272EA" w:rsidRDefault="0087384C" w:rsidP="001272EA">
      <w:pPr>
        <w:pStyle w:val="Bibliografa"/>
        <w:spacing w:line="360" w:lineRule="auto"/>
        <w:ind w:left="709" w:hanging="709"/>
        <w:jc w:val="both"/>
        <w:rPr>
          <w:noProof/>
          <w:lang w:val="en-US"/>
        </w:rPr>
      </w:pPr>
      <w:r w:rsidRPr="001272EA">
        <w:rPr>
          <w:noProof/>
          <w:lang w:val="en-US"/>
        </w:rPr>
        <w:t>Rivera-Dommarco J</w:t>
      </w:r>
      <w:r w:rsidR="00C9308E" w:rsidRPr="001272EA">
        <w:rPr>
          <w:noProof/>
          <w:lang w:val="en-US"/>
        </w:rPr>
        <w:t>.</w:t>
      </w:r>
      <w:r w:rsidRPr="001272EA">
        <w:rPr>
          <w:noProof/>
          <w:lang w:val="en-US"/>
        </w:rPr>
        <w:t xml:space="preserve"> et al.</w:t>
      </w:r>
      <w:r w:rsidR="00C9308E" w:rsidRPr="001272EA">
        <w:rPr>
          <w:noProof/>
          <w:lang w:val="en-US"/>
        </w:rPr>
        <w:t xml:space="preserve"> (2006).</w:t>
      </w:r>
      <w:r w:rsidRPr="001272EA">
        <w:rPr>
          <w:noProof/>
          <w:lang w:val="en-US"/>
        </w:rPr>
        <w:t xml:space="preserve"> Estado Nutricio. En: Encuesta Nacional de Salud y Nutrición. Cuernavaca, México</w:t>
      </w:r>
      <w:r w:rsidR="00C9308E" w:rsidRPr="001272EA">
        <w:rPr>
          <w:noProof/>
          <w:lang w:val="en-US"/>
        </w:rPr>
        <w:t>,</w:t>
      </w:r>
      <w:r w:rsidRPr="001272EA">
        <w:rPr>
          <w:noProof/>
          <w:lang w:val="en-US"/>
        </w:rPr>
        <w:t xml:space="preserve"> Instituto Nacional de Salud Pública, 85-103.</w:t>
      </w:r>
    </w:p>
    <w:p w:rsidR="0087384C" w:rsidRPr="001272EA" w:rsidRDefault="0087384C" w:rsidP="001272EA">
      <w:pPr>
        <w:pStyle w:val="Bibliografa"/>
        <w:spacing w:line="360" w:lineRule="auto"/>
        <w:ind w:left="709" w:hanging="709"/>
        <w:jc w:val="both"/>
        <w:rPr>
          <w:noProof/>
          <w:lang w:val="en-US"/>
        </w:rPr>
      </w:pPr>
      <w:r w:rsidRPr="001272EA">
        <w:rPr>
          <w:noProof/>
          <w:lang w:val="en-US"/>
        </w:rPr>
        <w:lastRenderedPageBreak/>
        <w:t>González Barranco J.</w:t>
      </w:r>
      <w:r w:rsidR="00C9308E" w:rsidRPr="001272EA">
        <w:rPr>
          <w:noProof/>
          <w:lang w:val="en-US"/>
        </w:rPr>
        <w:t xml:space="preserve"> (2002).</w:t>
      </w:r>
      <w:r w:rsidRPr="001272EA">
        <w:rPr>
          <w:noProof/>
          <w:lang w:val="en-US"/>
        </w:rPr>
        <w:t xml:space="preserve"> “Obesidad: </w:t>
      </w:r>
      <w:r w:rsidR="0080079B" w:rsidRPr="001272EA">
        <w:rPr>
          <w:noProof/>
          <w:lang w:val="en-US"/>
        </w:rPr>
        <w:t>p</w:t>
      </w:r>
      <w:r w:rsidRPr="001272EA">
        <w:rPr>
          <w:noProof/>
          <w:lang w:val="en-US"/>
        </w:rPr>
        <w:t xml:space="preserve">roblema de salud </w:t>
      </w:r>
      <w:r w:rsidR="0080079B" w:rsidRPr="001272EA">
        <w:rPr>
          <w:noProof/>
          <w:lang w:val="en-US"/>
        </w:rPr>
        <w:t>pú</w:t>
      </w:r>
      <w:r w:rsidRPr="001272EA">
        <w:rPr>
          <w:noProof/>
          <w:lang w:val="en-US"/>
        </w:rPr>
        <w:t>blica en México”</w:t>
      </w:r>
      <w:r w:rsidR="00C9308E" w:rsidRPr="001272EA">
        <w:rPr>
          <w:noProof/>
          <w:lang w:val="en-US"/>
        </w:rPr>
        <w:t>, N</w:t>
      </w:r>
      <w:r w:rsidRPr="001272EA">
        <w:rPr>
          <w:noProof/>
          <w:lang w:val="en-US"/>
        </w:rPr>
        <w:t>utrición Clínica 5: 213-218.</w:t>
      </w:r>
    </w:p>
    <w:p w:rsidR="0087384C" w:rsidRPr="001272EA" w:rsidRDefault="0087384C" w:rsidP="001272EA">
      <w:pPr>
        <w:pStyle w:val="Bibliografa"/>
        <w:spacing w:line="360" w:lineRule="auto"/>
        <w:ind w:left="709" w:hanging="709"/>
        <w:jc w:val="both"/>
        <w:rPr>
          <w:noProof/>
          <w:lang w:val="en-US"/>
        </w:rPr>
      </w:pPr>
      <w:r w:rsidRPr="001272EA">
        <w:rPr>
          <w:noProof/>
          <w:lang w:val="en-US"/>
        </w:rPr>
        <w:t>Bacallao J</w:t>
      </w:r>
      <w:r w:rsidR="00C9308E" w:rsidRPr="001272EA">
        <w:rPr>
          <w:noProof/>
          <w:lang w:val="en-US"/>
        </w:rPr>
        <w:t>;</w:t>
      </w:r>
      <w:r w:rsidRPr="001272EA">
        <w:rPr>
          <w:noProof/>
          <w:lang w:val="en-US"/>
        </w:rPr>
        <w:t xml:space="preserve"> Peña M. </w:t>
      </w:r>
      <w:r w:rsidR="0080079B" w:rsidRPr="001272EA">
        <w:rPr>
          <w:noProof/>
          <w:lang w:val="en-US"/>
        </w:rPr>
        <w:t xml:space="preserve">(2000). </w:t>
      </w:r>
      <w:r w:rsidRPr="001272EA">
        <w:rPr>
          <w:noProof/>
          <w:lang w:val="en-US"/>
        </w:rPr>
        <w:t xml:space="preserve">La </w:t>
      </w:r>
      <w:r w:rsidR="00C9308E" w:rsidRPr="001272EA">
        <w:rPr>
          <w:noProof/>
          <w:lang w:val="en-US"/>
        </w:rPr>
        <w:t>o</w:t>
      </w:r>
      <w:r w:rsidRPr="001272EA">
        <w:rPr>
          <w:noProof/>
          <w:lang w:val="en-US"/>
        </w:rPr>
        <w:t xml:space="preserve">besidad en la </w:t>
      </w:r>
      <w:r w:rsidR="00C9308E" w:rsidRPr="001272EA">
        <w:rPr>
          <w:noProof/>
          <w:lang w:val="en-US"/>
        </w:rPr>
        <w:t>p</w:t>
      </w:r>
      <w:r w:rsidRPr="001272EA">
        <w:rPr>
          <w:noProof/>
          <w:lang w:val="en-US"/>
        </w:rPr>
        <w:t xml:space="preserve">obreza: </w:t>
      </w:r>
      <w:r w:rsidR="00C9308E" w:rsidRPr="001272EA">
        <w:rPr>
          <w:noProof/>
          <w:lang w:val="en-US"/>
        </w:rPr>
        <w:t>u</w:t>
      </w:r>
      <w:r w:rsidRPr="001272EA">
        <w:rPr>
          <w:noProof/>
          <w:lang w:val="en-US"/>
        </w:rPr>
        <w:t xml:space="preserve">n problema emergente en las Américas. Un reto para la </w:t>
      </w:r>
      <w:r w:rsidR="00C9308E" w:rsidRPr="001272EA">
        <w:rPr>
          <w:noProof/>
          <w:lang w:val="en-US"/>
        </w:rPr>
        <w:t>s</w:t>
      </w:r>
      <w:r w:rsidRPr="001272EA">
        <w:rPr>
          <w:noProof/>
          <w:lang w:val="en-US"/>
        </w:rPr>
        <w:t xml:space="preserve">alud </w:t>
      </w:r>
      <w:r w:rsidR="00C9308E" w:rsidRPr="001272EA">
        <w:rPr>
          <w:noProof/>
          <w:lang w:val="en-US"/>
        </w:rPr>
        <w:t>pú</w:t>
      </w:r>
      <w:r w:rsidRPr="001272EA">
        <w:rPr>
          <w:noProof/>
          <w:lang w:val="en-US"/>
        </w:rPr>
        <w:t>blica, Washin</w:t>
      </w:r>
      <w:r w:rsidR="00C9308E" w:rsidRPr="001272EA">
        <w:rPr>
          <w:noProof/>
          <w:lang w:val="en-US"/>
        </w:rPr>
        <w:t>g</w:t>
      </w:r>
      <w:r w:rsidRPr="001272EA">
        <w:rPr>
          <w:noProof/>
          <w:lang w:val="en-US"/>
        </w:rPr>
        <w:t>ton</w:t>
      </w:r>
      <w:r w:rsidR="00C9308E" w:rsidRPr="001272EA">
        <w:rPr>
          <w:noProof/>
          <w:lang w:val="en-US"/>
        </w:rPr>
        <w:t>,</w:t>
      </w:r>
      <w:r w:rsidRPr="001272EA">
        <w:rPr>
          <w:noProof/>
          <w:lang w:val="en-US"/>
        </w:rPr>
        <w:t xml:space="preserve"> OPS</w:t>
      </w:r>
      <w:r w:rsidR="00C9308E" w:rsidRPr="001272EA">
        <w:rPr>
          <w:noProof/>
          <w:lang w:val="en-US"/>
        </w:rPr>
        <w:t>,</w:t>
      </w:r>
      <w:r w:rsidRPr="001272EA">
        <w:rPr>
          <w:noProof/>
          <w:lang w:val="en-US"/>
        </w:rPr>
        <w:t xml:space="preserve"> </w:t>
      </w:r>
      <w:r w:rsidR="00C9308E" w:rsidRPr="001272EA">
        <w:rPr>
          <w:noProof/>
          <w:lang w:val="en-US"/>
        </w:rPr>
        <w:t xml:space="preserve">pp. </w:t>
      </w:r>
      <w:r w:rsidRPr="001272EA">
        <w:rPr>
          <w:noProof/>
          <w:lang w:val="en-US"/>
        </w:rPr>
        <w:t>3</w:t>
      </w:r>
      <w:r w:rsidR="00C9308E" w:rsidRPr="001272EA">
        <w:rPr>
          <w:noProof/>
          <w:lang w:val="en-US"/>
        </w:rPr>
        <w:t>-</w:t>
      </w:r>
      <w:r w:rsidRPr="001272EA">
        <w:rPr>
          <w:noProof/>
          <w:lang w:val="en-US"/>
        </w:rPr>
        <w:t>11</w:t>
      </w:r>
      <w:r w:rsidR="00C9308E" w:rsidRPr="001272EA">
        <w:rPr>
          <w:noProof/>
          <w:lang w:val="en-US"/>
        </w:rPr>
        <w:t>.</w:t>
      </w:r>
    </w:p>
    <w:p w:rsidR="0087384C" w:rsidRPr="001272EA" w:rsidRDefault="0087384C" w:rsidP="001272EA">
      <w:pPr>
        <w:pStyle w:val="Bibliografa"/>
        <w:spacing w:line="360" w:lineRule="auto"/>
        <w:ind w:left="709" w:hanging="709"/>
        <w:jc w:val="both"/>
        <w:rPr>
          <w:noProof/>
          <w:lang w:val="en-US"/>
        </w:rPr>
      </w:pPr>
      <w:r w:rsidRPr="001272EA">
        <w:rPr>
          <w:noProof/>
          <w:lang w:val="en-US"/>
        </w:rPr>
        <w:t>Insunza A.</w:t>
      </w:r>
      <w:r w:rsidR="00576696" w:rsidRPr="001272EA">
        <w:rPr>
          <w:noProof/>
          <w:lang w:val="en-US"/>
        </w:rPr>
        <w:t xml:space="preserve"> (2004).</w:t>
      </w:r>
      <w:r w:rsidRPr="001272EA">
        <w:rPr>
          <w:noProof/>
          <w:lang w:val="en-US"/>
        </w:rPr>
        <w:t xml:space="preserve"> La </w:t>
      </w:r>
      <w:r w:rsidR="00C9308E" w:rsidRPr="001272EA">
        <w:rPr>
          <w:noProof/>
          <w:lang w:val="en-US"/>
        </w:rPr>
        <w:t>o</w:t>
      </w:r>
      <w:r w:rsidRPr="001272EA">
        <w:rPr>
          <w:noProof/>
          <w:lang w:val="en-US"/>
        </w:rPr>
        <w:t xml:space="preserve">besidad en la </w:t>
      </w:r>
      <w:r w:rsidR="00C9308E" w:rsidRPr="001272EA">
        <w:rPr>
          <w:noProof/>
          <w:lang w:val="en-US"/>
        </w:rPr>
        <w:t>p</w:t>
      </w:r>
      <w:r w:rsidRPr="001272EA">
        <w:rPr>
          <w:noProof/>
          <w:lang w:val="en-US"/>
        </w:rPr>
        <w:t xml:space="preserve">obreza: </w:t>
      </w:r>
      <w:r w:rsidR="00C9308E" w:rsidRPr="001272EA">
        <w:rPr>
          <w:noProof/>
          <w:lang w:val="en-US"/>
        </w:rPr>
        <w:t>v</w:t>
      </w:r>
      <w:r w:rsidRPr="001272EA">
        <w:rPr>
          <w:noProof/>
          <w:lang w:val="en-US"/>
        </w:rPr>
        <w:t xml:space="preserve">iolación al </w:t>
      </w:r>
      <w:r w:rsidR="00C9308E" w:rsidRPr="001272EA">
        <w:rPr>
          <w:noProof/>
          <w:lang w:val="en-US"/>
        </w:rPr>
        <w:t>d</w:t>
      </w:r>
      <w:r w:rsidRPr="001272EA">
        <w:rPr>
          <w:noProof/>
          <w:lang w:val="en-US"/>
        </w:rPr>
        <w:t xml:space="preserve">erecho de la </w:t>
      </w:r>
      <w:r w:rsidR="00C9308E" w:rsidRPr="001272EA">
        <w:rPr>
          <w:noProof/>
          <w:lang w:val="en-US"/>
        </w:rPr>
        <w:t>a</w:t>
      </w:r>
      <w:r w:rsidRPr="001272EA">
        <w:rPr>
          <w:noProof/>
          <w:lang w:val="en-US"/>
        </w:rPr>
        <w:t>limentaci</w:t>
      </w:r>
      <w:r w:rsidR="00576696" w:rsidRPr="001272EA">
        <w:rPr>
          <w:noProof/>
          <w:lang w:val="en-US"/>
        </w:rPr>
        <w:t>ó</w:t>
      </w:r>
      <w:r w:rsidRPr="001272EA">
        <w:rPr>
          <w:noProof/>
          <w:lang w:val="en-US"/>
        </w:rPr>
        <w:t xml:space="preserve">n. Documento para el posgrado a distancia en </w:t>
      </w:r>
      <w:r w:rsidR="007846FD" w:rsidRPr="001272EA">
        <w:rPr>
          <w:noProof/>
          <w:lang w:val="en-US"/>
        </w:rPr>
        <w:t>o</w:t>
      </w:r>
      <w:r w:rsidRPr="001272EA">
        <w:rPr>
          <w:noProof/>
          <w:lang w:val="en-US"/>
        </w:rPr>
        <w:t>besidad</w:t>
      </w:r>
      <w:r w:rsidR="00576696" w:rsidRPr="001272EA">
        <w:rPr>
          <w:noProof/>
          <w:lang w:val="en-US"/>
        </w:rPr>
        <w:t>,</w:t>
      </w:r>
      <w:r w:rsidRPr="001272EA">
        <w:rPr>
          <w:noProof/>
          <w:lang w:val="en-US"/>
        </w:rPr>
        <w:t xml:space="preserve"> Universidad de Favaloro</w:t>
      </w:r>
      <w:r w:rsidR="00576696" w:rsidRPr="001272EA">
        <w:rPr>
          <w:noProof/>
          <w:lang w:val="en-US"/>
        </w:rPr>
        <w:t>,</w:t>
      </w:r>
      <w:r w:rsidRPr="001272EA">
        <w:rPr>
          <w:noProof/>
          <w:lang w:val="en-US"/>
        </w:rPr>
        <w:t xml:space="preserve"> Argentina</w:t>
      </w:r>
      <w:r w:rsidR="00576696" w:rsidRPr="001272EA">
        <w:rPr>
          <w:noProof/>
          <w:lang w:val="en-US"/>
        </w:rPr>
        <w:t>,</w:t>
      </w:r>
      <w:r w:rsidRPr="001272EA">
        <w:rPr>
          <w:noProof/>
          <w:lang w:val="en-US"/>
        </w:rPr>
        <w:t xml:space="preserve"> p</w:t>
      </w:r>
      <w:r w:rsidR="00576696" w:rsidRPr="001272EA">
        <w:rPr>
          <w:noProof/>
          <w:lang w:val="en-US"/>
        </w:rPr>
        <w:t>.</w:t>
      </w:r>
      <w:r w:rsidRPr="001272EA">
        <w:rPr>
          <w:noProof/>
          <w:lang w:val="en-US"/>
        </w:rPr>
        <w:t xml:space="preserve"> 50.</w:t>
      </w:r>
    </w:p>
    <w:p w:rsidR="0087384C" w:rsidRPr="001272EA" w:rsidRDefault="0087384C" w:rsidP="001272EA">
      <w:pPr>
        <w:pStyle w:val="Bibliografa"/>
        <w:spacing w:line="360" w:lineRule="auto"/>
        <w:ind w:left="709" w:hanging="709"/>
        <w:jc w:val="both"/>
        <w:rPr>
          <w:noProof/>
          <w:lang w:val="en-US"/>
        </w:rPr>
      </w:pPr>
      <w:r w:rsidRPr="001272EA">
        <w:rPr>
          <w:noProof/>
          <w:lang w:val="en-US"/>
        </w:rPr>
        <w:t>Oropeza Abundez</w:t>
      </w:r>
      <w:r w:rsidR="00576696" w:rsidRPr="001272EA">
        <w:rPr>
          <w:noProof/>
          <w:lang w:val="en-US"/>
        </w:rPr>
        <w:t>,</w:t>
      </w:r>
      <w:r w:rsidRPr="001272EA">
        <w:rPr>
          <w:noProof/>
          <w:lang w:val="en-US"/>
        </w:rPr>
        <w:t xml:space="preserve"> C.</w:t>
      </w:r>
      <w:r w:rsidR="00576696" w:rsidRPr="001272EA">
        <w:rPr>
          <w:noProof/>
          <w:lang w:val="en-US"/>
        </w:rPr>
        <w:t xml:space="preserve"> (2007).</w:t>
      </w:r>
      <w:r w:rsidRPr="001272EA">
        <w:rPr>
          <w:noProof/>
          <w:lang w:val="en-US"/>
        </w:rPr>
        <w:t xml:space="preserve"> Encuesta Nacional de Salud y Nutrición 2006. Resultados por entidad federativa, Distrito Federal</w:t>
      </w:r>
      <w:r w:rsidR="00576696" w:rsidRPr="001272EA">
        <w:rPr>
          <w:noProof/>
          <w:lang w:val="en-US"/>
        </w:rPr>
        <w:t>,</w:t>
      </w:r>
      <w:r w:rsidRPr="001272EA">
        <w:rPr>
          <w:noProof/>
          <w:lang w:val="en-US"/>
        </w:rPr>
        <w:t xml:space="preserve"> México</w:t>
      </w:r>
      <w:r w:rsidR="00576696" w:rsidRPr="001272EA">
        <w:rPr>
          <w:noProof/>
          <w:lang w:val="en-US"/>
        </w:rPr>
        <w:t>,</w:t>
      </w:r>
      <w:r w:rsidRPr="001272EA">
        <w:rPr>
          <w:noProof/>
          <w:lang w:val="en-US"/>
        </w:rPr>
        <w:t xml:space="preserve"> Instituto Nacional de Salud Pública, </w:t>
      </w:r>
      <w:r w:rsidR="00576696" w:rsidRPr="001272EA">
        <w:rPr>
          <w:noProof/>
          <w:lang w:val="en-US"/>
        </w:rPr>
        <w:t>pp.</w:t>
      </w:r>
      <w:r w:rsidRPr="001272EA">
        <w:rPr>
          <w:noProof/>
          <w:lang w:val="en-US"/>
        </w:rPr>
        <w:t xml:space="preserve"> 73-85</w:t>
      </w:r>
      <w:r w:rsidR="00576696" w:rsidRPr="001272EA">
        <w:rPr>
          <w:noProof/>
          <w:lang w:val="en-US"/>
        </w:rPr>
        <w:t>.</w:t>
      </w:r>
    </w:p>
    <w:p w:rsidR="0087384C" w:rsidRPr="001272EA" w:rsidRDefault="0087384C" w:rsidP="001272EA">
      <w:pPr>
        <w:pStyle w:val="Bibliografa"/>
        <w:spacing w:line="360" w:lineRule="auto"/>
        <w:ind w:left="709" w:hanging="709"/>
        <w:jc w:val="both"/>
        <w:rPr>
          <w:noProof/>
          <w:lang w:val="en-US"/>
        </w:rPr>
      </w:pPr>
      <w:r w:rsidRPr="001272EA">
        <w:rPr>
          <w:noProof/>
          <w:lang w:val="en-US"/>
        </w:rPr>
        <w:t>O</w:t>
      </w:r>
      <w:r w:rsidR="00576696" w:rsidRPr="001272EA">
        <w:rPr>
          <w:noProof/>
          <w:lang w:val="en-US"/>
        </w:rPr>
        <w:t>r</w:t>
      </w:r>
      <w:r w:rsidRPr="001272EA">
        <w:rPr>
          <w:noProof/>
          <w:lang w:val="en-US"/>
        </w:rPr>
        <w:t>opeza Abundez</w:t>
      </w:r>
      <w:r w:rsidR="00576696" w:rsidRPr="001272EA">
        <w:rPr>
          <w:noProof/>
          <w:lang w:val="en-US"/>
        </w:rPr>
        <w:t>,</w:t>
      </w:r>
      <w:r w:rsidRPr="001272EA">
        <w:rPr>
          <w:noProof/>
          <w:lang w:val="en-US"/>
        </w:rPr>
        <w:t xml:space="preserve"> C.</w:t>
      </w:r>
      <w:r w:rsidR="00576696" w:rsidRPr="001272EA">
        <w:rPr>
          <w:noProof/>
          <w:lang w:val="en-US"/>
        </w:rPr>
        <w:t xml:space="preserve"> (2006).</w:t>
      </w:r>
      <w:r w:rsidRPr="001272EA">
        <w:rPr>
          <w:noProof/>
          <w:lang w:val="en-US"/>
        </w:rPr>
        <w:t xml:space="preserve"> Encuesta Nacional de Salud y Nutrición 2006. Resultados por entidad federativa, Yucat</w:t>
      </w:r>
      <w:r w:rsidR="00576696" w:rsidRPr="001272EA">
        <w:rPr>
          <w:noProof/>
          <w:lang w:val="en-US"/>
        </w:rPr>
        <w:t>á</w:t>
      </w:r>
      <w:r w:rsidRPr="001272EA">
        <w:rPr>
          <w:noProof/>
          <w:lang w:val="en-US"/>
        </w:rPr>
        <w:t>n. México</w:t>
      </w:r>
      <w:r w:rsidR="00576696" w:rsidRPr="001272EA">
        <w:rPr>
          <w:noProof/>
          <w:lang w:val="en-US"/>
        </w:rPr>
        <w:t>,</w:t>
      </w:r>
      <w:r w:rsidRPr="001272EA">
        <w:rPr>
          <w:noProof/>
          <w:lang w:val="en-US"/>
        </w:rPr>
        <w:t xml:space="preserve"> Instituto Nacional de Salud Pública, </w:t>
      </w:r>
      <w:r w:rsidR="00576696" w:rsidRPr="001272EA">
        <w:rPr>
          <w:noProof/>
          <w:lang w:val="en-US"/>
        </w:rPr>
        <w:t>pp.</w:t>
      </w:r>
      <w:r w:rsidRPr="001272EA">
        <w:rPr>
          <w:noProof/>
          <w:lang w:val="en-US"/>
        </w:rPr>
        <w:t xml:space="preserve"> 73-85</w:t>
      </w:r>
      <w:r w:rsidR="007846FD" w:rsidRPr="001272EA">
        <w:rPr>
          <w:noProof/>
          <w:lang w:val="en-US"/>
        </w:rPr>
        <w:t>.</w:t>
      </w:r>
    </w:p>
    <w:p w:rsidR="0087384C" w:rsidRPr="001272EA" w:rsidRDefault="0087384C" w:rsidP="001272EA">
      <w:pPr>
        <w:pStyle w:val="Bibliografa"/>
        <w:spacing w:line="360" w:lineRule="auto"/>
        <w:ind w:left="709" w:hanging="709"/>
        <w:jc w:val="both"/>
        <w:rPr>
          <w:noProof/>
          <w:lang w:val="en-US"/>
        </w:rPr>
      </w:pPr>
      <w:r w:rsidRPr="001272EA">
        <w:rPr>
          <w:noProof/>
          <w:lang w:val="en-US"/>
        </w:rPr>
        <w:t>Oropeza Abundez</w:t>
      </w:r>
      <w:r w:rsidR="00576696" w:rsidRPr="001272EA">
        <w:rPr>
          <w:noProof/>
          <w:lang w:val="en-US"/>
        </w:rPr>
        <w:t>,</w:t>
      </w:r>
      <w:r w:rsidRPr="001272EA">
        <w:rPr>
          <w:noProof/>
          <w:lang w:val="en-US"/>
        </w:rPr>
        <w:t xml:space="preserve"> C.</w:t>
      </w:r>
      <w:r w:rsidR="00576696" w:rsidRPr="001272EA">
        <w:rPr>
          <w:noProof/>
          <w:lang w:val="en-US"/>
        </w:rPr>
        <w:t xml:space="preserve"> (2007).</w:t>
      </w:r>
      <w:r w:rsidRPr="001272EA">
        <w:rPr>
          <w:noProof/>
          <w:lang w:val="en-US"/>
        </w:rPr>
        <w:t xml:space="preserve"> Encuesta Nacional de Salud y Nutrición 2006. Resultados por entidad federativa, Campeche. México</w:t>
      </w:r>
      <w:r w:rsidR="00576696" w:rsidRPr="001272EA">
        <w:rPr>
          <w:noProof/>
          <w:lang w:val="en-US"/>
        </w:rPr>
        <w:t>,</w:t>
      </w:r>
      <w:r w:rsidRPr="001272EA">
        <w:rPr>
          <w:noProof/>
          <w:lang w:val="en-US"/>
        </w:rPr>
        <w:t xml:space="preserve"> Instituto Nacional de Salud Pública, </w:t>
      </w:r>
      <w:r w:rsidR="00576696" w:rsidRPr="001272EA">
        <w:rPr>
          <w:noProof/>
          <w:lang w:val="en-US"/>
        </w:rPr>
        <w:t>pp.</w:t>
      </w:r>
      <w:r w:rsidRPr="001272EA">
        <w:rPr>
          <w:noProof/>
          <w:lang w:val="en-US"/>
        </w:rPr>
        <w:t xml:space="preserve"> 73-85</w:t>
      </w:r>
      <w:r w:rsidR="00576696" w:rsidRPr="001272EA">
        <w:rPr>
          <w:noProof/>
          <w:lang w:val="en-US"/>
        </w:rPr>
        <w:t>.</w:t>
      </w:r>
    </w:p>
    <w:p w:rsidR="0087384C" w:rsidRPr="001272EA" w:rsidRDefault="0087384C" w:rsidP="001272EA">
      <w:pPr>
        <w:pStyle w:val="Bibliografa"/>
        <w:spacing w:line="360" w:lineRule="auto"/>
        <w:ind w:left="709" w:hanging="709"/>
        <w:jc w:val="both"/>
        <w:rPr>
          <w:noProof/>
          <w:lang w:val="en-US"/>
        </w:rPr>
      </w:pPr>
      <w:r w:rsidRPr="001272EA">
        <w:rPr>
          <w:noProof/>
          <w:lang w:val="en-US"/>
        </w:rPr>
        <w:t>Hern</w:t>
      </w:r>
      <w:r w:rsidR="00576696" w:rsidRPr="001272EA">
        <w:rPr>
          <w:noProof/>
          <w:lang w:val="en-US"/>
        </w:rPr>
        <w:t>á</w:t>
      </w:r>
      <w:r w:rsidRPr="001272EA">
        <w:rPr>
          <w:noProof/>
          <w:lang w:val="en-US"/>
        </w:rPr>
        <w:t>ndez</w:t>
      </w:r>
      <w:r w:rsidR="00576696" w:rsidRPr="001272EA">
        <w:rPr>
          <w:noProof/>
          <w:lang w:val="en-US"/>
        </w:rPr>
        <w:t xml:space="preserve"> Á</w:t>
      </w:r>
      <w:r w:rsidRPr="001272EA">
        <w:rPr>
          <w:noProof/>
          <w:lang w:val="en-US"/>
        </w:rPr>
        <w:t>vila M.</w:t>
      </w:r>
      <w:r w:rsidR="00576696" w:rsidRPr="001272EA">
        <w:rPr>
          <w:noProof/>
          <w:lang w:val="en-US"/>
        </w:rPr>
        <w:t xml:space="preserve"> (2010).</w:t>
      </w:r>
      <w:r w:rsidRPr="001272EA">
        <w:rPr>
          <w:noProof/>
          <w:lang w:val="en-US"/>
        </w:rPr>
        <w:t xml:space="preserve"> Bases Técnicas del Acuerdo Nacional para la Salud Alimentaria: Estrategia contra el </w:t>
      </w:r>
      <w:r w:rsidR="007846FD" w:rsidRPr="001272EA">
        <w:rPr>
          <w:noProof/>
          <w:lang w:val="en-US"/>
        </w:rPr>
        <w:t>s</w:t>
      </w:r>
      <w:r w:rsidRPr="001272EA">
        <w:rPr>
          <w:noProof/>
          <w:lang w:val="en-US"/>
        </w:rPr>
        <w:t xml:space="preserve">obrepeso y la </w:t>
      </w:r>
      <w:r w:rsidR="007846FD" w:rsidRPr="001272EA">
        <w:rPr>
          <w:noProof/>
          <w:lang w:val="en-US"/>
        </w:rPr>
        <w:t>o</w:t>
      </w:r>
      <w:r w:rsidRPr="001272EA">
        <w:rPr>
          <w:noProof/>
          <w:lang w:val="en-US"/>
        </w:rPr>
        <w:t>besidad. México</w:t>
      </w:r>
      <w:r w:rsidR="00576696" w:rsidRPr="001272EA">
        <w:rPr>
          <w:noProof/>
          <w:lang w:val="en-US"/>
        </w:rPr>
        <w:t>,</w:t>
      </w:r>
      <w:r w:rsidRPr="001272EA">
        <w:rPr>
          <w:noProof/>
          <w:lang w:val="en-US"/>
        </w:rPr>
        <w:t xml:space="preserve"> Instituto Nacional de Salud Pública, p</w:t>
      </w:r>
      <w:r w:rsidR="00576696" w:rsidRPr="001272EA">
        <w:rPr>
          <w:noProof/>
          <w:lang w:val="en-US"/>
        </w:rPr>
        <w:t>.</w:t>
      </w:r>
      <w:r w:rsidRPr="001272EA">
        <w:rPr>
          <w:noProof/>
          <w:lang w:val="en-US"/>
        </w:rPr>
        <w:t xml:space="preserve"> 56</w:t>
      </w:r>
      <w:r w:rsidR="00576696" w:rsidRPr="001272EA">
        <w:rPr>
          <w:noProof/>
          <w:lang w:val="en-US"/>
        </w:rPr>
        <w:t>.</w:t>
      </w:r>
    </w:p>
    <w:p w:rsidR="0087384C" w:rsidRPr="001272EA" w:rsidRDefault="0087384C" w:rsidP="001272EA">
      <w:pPr>
        <w:pStyle w:val="Bibliografa"/>
        <w:spacing w:line="360" w:lineRule="auto"/>
        <w:ind w:left="709" w:hanging="709"/>
        <w:jc w:val="both"/>
        <w:rPr>
          <w:noProof/>
          <w:lang w:val="en-US"/>
        </w:rPr>
      </w:pPr>
      <w:r w:rsidRPr="001272EA">
        <w:rPr>
          <w:noProof/>
          <w:lang w:val="en-US"/>
        </w:rPr>
        <w:t>SSA (1998)</w:t>
      </w:r>
      <w:r w:rsidR="00576696" w:rsidRPr="001272EA">
        <w:rPr>
          <w:noProof/>
          <w:lang w:val="en-US"/>
        </w:rPr>
        <w:t>.</w:t>
      </w:r>
      <w:r w:rsidRPr="001272EA">
        <w:rPr>
          <w:noProof/>
          <w:lang w:val="en-US"/>
        </w:rPr>
        <w:t xml:space="preserve"> NORMA Oficial Mexicana NOM-174-SSA1-1998 </w:t>
      </w:r>
      <w:r w:rsidR="00576696" w:rsidRPr="001272EA">
        <w:rPr>
          <w:noProof/>
          <w:lang w:val="en-US"/>
        </w:rPr>
        <w:t>p</w:t>
      </w:r>
      <w:r w:rsidRPr="001272EA">
        <w:rPr>
          <w:noProof/>
          <w:lang w:val="en-US"/>
        </w:rPr>
        <w:t>ara el manejo integral de la obesidad. Secretaría de Salud, México.</w:t>
      </w:r>
    </w:p>
    <w:p w:rsidR="0002395B" w:rsidRPr="001272EA" w:rsidRDefault="0002395B" w:rsidP="001272EA">
      <w:pPr>
        <w:pStyle w:val="Bibliografa"/>
        <w:spacing w:line="360" w:lineRule="auto"/>
        <w:ind w:left="709" w:hanging="709"/>
        <w:jc w:val="both"/>
        <w:rPr>
          <w:noProof/>
          <w:lang w:val="en-US"/>
        </w:rPr>
      </w:pPr>
      <w:r w:rsidRPr="001272EA">
        <w:rPr>
          <w:noProof/>
          <w:lang w:val="en-US"/>
        </w:rPr>
        <w:t xml:space="preserve">Nota Descriptiva OMS 311, Marzo 2011, Disponible en: </w:t>
      </w:r>
      <w:hyperlink r:id="rId18" w:history="1">
        <w:r w:rsidRPr="001272EA">
          <w:rPr>
            <w:noProof/>
            <w:lang w:val="en-US"/>
          </w:rPr>
          <w:t>http://www.who.int/mediacentre/factsheets/fs311/es/</w:t>
        </w:r>
      </w:hyperlink>
    </w:p>
    <w:p w:rsidR="0002395B" w:rsidRPr="001272EA" w:rsidRDefault="0002395B" w:rsidP="001272EA">
      <w:pPr>
        <w:pStyle w:val="Bibliografa"/>
        <w:spacing w:line="360" w:lineRule="auto"/>
        <w:ind w:left="709" w:hanging="709"/>
        <w:jc w:val="both"/>
        <w:rPr>
          <w:noProof/>
          <w:lang w:val="en-US"/>
        </w:rPr>
      </w:pPr>
      <w:r w:rsidRPr="001272EA">
        <w:rPr>
          <w:noProof/>
          <w:lang w:val="en-US"/>
        </w:rPr>
        <w:t xml:space="preserve">Rodríguez R. “OCDE: México supera a EU en obesidad”, El Universal. 24, Septiembre, 2010. Primera. Disponible en </w:t>
      </w:r>
      <w:hyperlink r:id="rId19" w:history="1">
        <w:r w:rsidRPr="001272EA">
          <w:rPr>
            <w:noProof/>
            <w:lang w:val="en-US"/>
          </w:rPr>
          <w:t>http://www.eluniversal.com.mx/primera/35586.html</w:t>
        </w:r>
      </w:hyperlink>
    </w:p>
    <w:p w:rsidR="0002395B" w:rsidRDefault="0002395B" w:rsidP="001272EA">
      <w:pPr>
        <w:pStyle w:val="Bibliografa"/>
        <w:spacing w:line="360" w:lineRule="auto"/>
        <w:ind w:left="709" w:hanging="709"/>
        <w:jc w:val="both"/>
        <w:rPr>
          <w:rFonts w:ascii="Arial" w:hAnsi="Arial" w:cs="Arial"/>
        </w:rPr>
      </w:pPr>
      <w:r w:rsidRPr="001272EA">
        <w:rPr>
          <w:noProof/>
          <w:lang w:val="en-US"/>
        </w:rPr>
        <w:t xml:space="preserve">Durán de Huerta M. “México, primer lugar mundial en obesidad”, RNW. 9, Julio, 2011. Disponible en </w:t>
      </w:r>
      <w:hyperlink r:id="rId20" w:history="1">
        <w:r w:rsidRPr="001272EA">
          <w:rPr>
            <w:noProof/>
            <w:lang w:val="en-US"/>
          </w:rPr>
          <w:t>http://www.rnw.nl/espanol/article/mexico-primer-lugar-mundial-en-obesidad</w:t>
        </w:r>
      </w:hyperlink>
    </w:p>
    <w:sectPr w:rsidR="0002395B">
      <w:headerReference w:type="default"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0AD" w:rsidRDefault="003700AD" w:rsidP="00946DC4">
      <w:pPr>
        <w:spacing w:after="0" w:line="240" w:lineRule="auto"/>
      </w:pPr>
      <w:r>
        <w:separator/>
      </w:r>
    </w:p>
  </w:endnote>
  <w:endnote w:type="continuationSeparator" w:id="0">
    <w:p w:rsidR="003700AD" w:rsidRDefault="003700AD" w:rsidP="0094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6F" w:rsidRDefault="0048076F">
    <w:pPr>
      <w:pStyle w:val="Piedepgina"/>
      <w:jc w:val="center"/>
    </w:pPr>
  </w:p>
  <w:p w:rsidR="0048076F" w:rsidRDefault="001272EA" w:rsidP="001272EA">
    <w:pPr>
      <w:pStyle w:val="Piedepgina"/>
      <w:jc w:val="center"/>
    </w:pPr>
    <w:r w:rsidRPr="00621DF5">
      <w:rPr>
        <w:rFonts w:cs="Calibri"/>
        <w:b/>
      </w:rPr>
      <w:t xml:space="preserve">Vol. </w:t>
    </w:r>
    <w:r>
      <w:rPr>
        <w:rFonts w:cs="Calibri"/>
        <w:b/>
      </w:rPr>
      <w:t>5, Núm. 9</w:t>
    </w:r>
    <w:r w:rsidRPr="00621DF5">
      <w:rPr>
        <w:rFonts w:cs="Calibri"/>
        <w:b/>
      </w:rPr>
      <w:t xml:space="preserve">     </w:t>
    </w:r>
    <w:r>
      <w:rPr>
        <w:rFonts w:cs="Calibri"/>
        <w:b/>
      </w:rPr>
      <w:t xml:space="preserve">              Enero - Junio 2016</w:t>
    </w:r>
    <w:r w:rsidRPr="00621DF5">
      <w:rPr>
        <w:lang w:eastAsia="es-MX"/>
      </w:rPr>
      <w:t xml:space="preserve"> </w:t>
    </w:r>
    <w:r w:rsidRPr="00621DF5">
      <w:rPr>
        <w:rFonts w:cs="Calibri"/>
        <w:b/>
      </w:rPr>
      <w:t xml:space="preserve">              RICS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0AD" w:rsidRDefault="003700AD" w:rsidP="00946DC4">
      <w:pPr>
        <w:spacing w:after="0" w:line="240" w:lineRule="auto"/>
      </w:pPr>
      <w:r>
        <w:separator/>
      </w:r>
    </w:p>
  </w:footnote>
  <w:footnote w:type="continuationSeparator" w:id="0">
    <w:p w:rsidR="003700AD" w:rsidRDefault="003700AD" w:rsidP="00946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2EA" w:rsidRDefault="001272EA" w:rsidP="001272EA">
    <w:pPr>
      <w:pStyle w:val="Encabezado"/>
      <w:jc w:val="center"/>
    </w:pPr>
    <w:r w:rsidRPr="00CC4907">
      <w:rPr>
        <w:rFonts w:cs="Calibri"/>
        <w:b/>
        <w:i/>
      </w:rPr>
      <w:t xml:space="preserve">Revista Iberoamericana de las Ciencias de la Salud                                                 </w:t>
    </w:r>
    <w:r w:rsidRPr="00CC4907">
      <w:rPr>
        <w:rFonts w:cs="Calibri"/>
        <w:b/>
      </w:rPr>
      <w:t>ISSN: 2395-8057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13D5"/>
    <w:multiLevelType w:val="multilevel"/>
    <w:tmpl w:val="752477CA"/>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3DA06DB8"/>
    <w:multiLevelType w:val="hybridMultilevel"/>
    <w:tmpl w:val="E4760B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84C"/>
    <w:rsid w:val="00002B34"/>
    <w:rsid w:val="0002395B"/>
    <w:rsid w:val="00027AB5"/>
    <w:rsid w:val="00077178"/>
    <w:rsid w:val="000F5942"/>
    <w:rsid w:val="000F7571"/>
    <w:rsid w:val="001240E0"/>
    <w:rsid w:val="001272EA"/>
    <w:rsid w:val="001304F3"/>
    <w:rsid w:val="00131086"/>
    <w:rsid w:val="00141E7A"/>
    <w:rsid w:val="00151364"/>
    <w:rsid w:val="00153D7C"/>
    <w:rsid w:val="00181635"/>
    <w:rsid w:val="001A6826"/>
    <w:rsid w:val="001C2055"/>
    <w:rsid w:val="00222715"/>
    <w:rsid w:val="002E467D"/>
    <w:rsid w:val="002F65A4"/>
    <w:rsid w:val="00343A44"/>
    <w:rsid w:val="003700AD"/>
    <w:rsid w:val="00387D0D"/>
    <w:rsid w:val="003A3FB8"/>
    <w:rsid w:val="0048076F"/>
    <w:rsid w:val="004D34A0"/>
    <w:rsid w:val="004E6B75"/>
    <w:rsid w:val="0050228E"/>
    <w:rsid w:val="00505C4D"/>
    <w:rsid w:val="00507E86"/>
    <w:rsid w:val="005230E2"/>
    <w:rsid w:val="00562D2C"/>
    <w:rsid w:val="00570560"/>
    <w:rsid w:val="00576696"/>
    <w:rsid w:val="005931D8"/>
    <w:rsid w:val="005A073A"/>
    <w:rsid w:val="00617682"/>
    <w:rsid w:val="007112A0"/>
    <w:rsid w:val="00721383"/>
    <w:rsid w:val="007310DA"/>
    <w:rsid w:val="007331E2"/>
    <w:rsid w:val="0073405B"/>
    <w:rsid w:val="00775AD3"/>
    <w:rsid w:val="007846FD"/>
    <w:rsid w:val="007B0E01"/>
    <w:rsid w:val="007D2FD0"/>
    <w:rsid w:val="0080079B"/>
    <w:rsid w:val="00813C8B"/>
    <w:rsid w:val="008444F0"/>
    <w:rsid w:val="0087384C"/>
    <w:rsid w:val="0088199D"/>
    <w:rsid w:val="0094007E"/>
    <w:rsid w:val="00946DC4"/>
    <w:rsid w:val="00966FED"/>
    <w:rsid w:val="00A10ECE"/>
    <w:rsid w:val="00A94456"/>
    <w:rsid w:val="00AA50F5"/>
    <w:rsid w:val="00AC22F3"/>
    <w:rsid w:val="00B00038"/>
    <w:rsid w:val="00B146D4"/>
    <w:rsid w:val="00B206B7"/>
    <w:rsid w:val="00B34D73"/>
    <w:rsid w:val="00B578FD"/>
    <w:rsid w:val="00BE68A3"/>
    <w:rsid w:val="00C04157"/>
    <w:rsid w:val="00C60184"/>
    <w:rsid w:val="00C66FD6"/>
    <w:rsid w:val="00C878C6"/>
    <w:rsid w:val="00C87E70"/>
    <w:rsid w:val="00C9308E"/>
    <w:rsid w:val="00CC31C5"/>
    <w:rsid w:val="00D3030B"/>
    <w:rsid w:val="00D85987"/>
    <w:rsid w:val="00D85D90"/>
    <w:rsid w:val="00E0050E"/>
    <w:rsid w:val="00E21934"/>
    <w:rsid w:val="00E475BC"/>
    <w:rsid w:val="00E520E7"/>
    <w:rsid w:val="00E9675D"/>
    <w:rsid w:val="00F10DBF"/>
    <w:rsid w:val="00F55F2F"/>
    <w:rsid w:val="00F913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84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384C"/>
    <w:rPr>
      <w:color w:val="0000FF" w:themeColor="hyperlink"/>
      <w:u w:val="single"/>
    </w:rPr>
  </w:style>
  <w:style w:type="paragraph" w:styleId="Epgrafe">
    <w:name w:val="caption"/>
    <w:basedOn w:val="Normal"/>
    <w:next w:val="Normal"/>
    <w:uiPriority w:val="35"/>
    <w:unhideWhenUsed/>
    <w:qFormat/>
    <w:rsid w:val="0087384C"/>
    <w:pPr>
      <w:spacing w:line="240" w:lineRule="auto"/>
    </w:pPr>
    <w:rPr>
      <w:b/>
      <w:bCs/>
      <w:color w:val="4F81BD"/>
      <w:sz w:val="18"/>
      <w:szCs w:val="18"/>
    </w:rPr>
  </w:style>
  <w:style w:type="paragraph" w:styleId="Textodeglobo">
    <w:name w:val="Balloon Text"/>
    <w:basedOn w:val="Normal"/>
    <w:link w:val="TextodegloboCar"/>
    <w:uiPriority w:val="99"/>
    <w:semiHidden/>
    <w:unhideWhenUsed/>
    <w:rsid w:val="008738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84C"/>
    <w:rPr>
      <w:rFonts w:ascii="Tahoma" w:eastAsia="Calibri" w:hAnsi="Tahoma" w:cs="Tahoma"/>
      <w:sz w:val="16"/>
      <w:szCs w:val="16"/>
    </w:rPr>
  </w:style>
  <w:style w:type="character" w:customStyle="1" w:styleId="longtext">
    <w:name w:val="long_text"/>
    <w:basedOn w:val="Fuentedeprrafopredeter"/>
    <w:qFormat/>
    <w:rsid w:val="00775AD3"/>
  </w:style>
  <w:style w:type="character" w:customStyle="1" w:styleId="hps">
    <w:name w:val="hps"/>
    <w:basedOn w:val="Fuentedeprrafopredeter"/>
    <w:rsid w:val="00775AD3"/>
  </w:style>
  <w:style w:type="paragraph" w:styleId="Encabezado">
    <w:name w:val="header"/>
    <w:basedOn w:val="Normal"/>
    <w:link w:val="EncabezadoCar"/>
    <w:uiPriority w:val="99"/>
    <w:unhideWhenUsed/>
    <w:rsid w:val="00946D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6DC4"/>
    <w:rPr>
      <w:rFonts w:ascii="Calibri" w:eastAsia="Calibri" w:hAnsi="Calibri" w:cs="Times New Roman"/>
    </w:rPr>
  </w:style>
  <w:style w:type="paragraph" w:styleId="Piedepgina">
    <w:name w:val="footer"/>
    <w:basedOn w:val="Normal"/>
    <w:link w:val="PiedepginaCar"/>
    <w:uiPriority w:val="99"/>
    <w:unhideWhenUsed/>
    <w:rsid w:val="00946D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6DC4"/>
    <w:rPr>
      <w:rFonts w:ascii="Calibri" w:eastAsia="Calibri" w:hAnsi="Calibri" w:cs="Times New Roman"/>
    </w:rPr>
  </w:style>
  <w:style w:type="paragraph" w:styleId="Prrafodelista">
    <w:name w:val="List Paragraph"/>
    <w:basedOn w:val="Normal"/>
    <w:uiPriority w:val="34"/>
    <w:qFormat/>
    <w:rsid w:val="001272EA"/>
    <w:pPr>
      <w:ind w:left="720"/>
      <w:contextualSpacing/>
    </w:pPr>
  </w:style>
  <w:style w:type="paragraph" w:styleId="Bibliografa">
    <w:name w:val="Bibliography"/>
    <w:basedOn w:val="Normal"/>
    <w:next w:val="Normal"/>
    <w:uiPriority w:val="37"/>
    <w:unhideWhenUsed/>
    <w:rsid w:val="001272EA"/>
    <w:pPr>
      <w:spacing w:after="0" w:line="240" w:lineRule="auto"/>
    </w:pPr>
    <w:rPr>
      <w:rFonts w:ascii="Times New Roman" w:eastAsia="Times New Roman" w:hAnsi="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84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384C"/>
    <w:rPr>
      <w:color w:val="0000FF" w:themeColor="hyperlink"/>
      <w:u w:val="single"/>
    </w:rPr>
  </w:style>
  <w:style w:type="paragraph" w:styleId="Epgrafe">
    <w:name w:val="caption"/>
    <w:basedOn w:val="Normal"/>
    <w:next w:val="Normal"/>
    <w:uiPriority w:val="35"/>
    <w:unhideWhenUsed/>
    <w:qFormat/>
    <w:rsid w:val="0087384C"/>
    <w:pPr>
      <w:spacing w:line="240" w:lineRule="auto"/>
    </w:pPr>
    <w:rPr>
      <w:b/>
      <w:bCs/>
      <w:color w:val="4F81BD"/>
      <w:sz w:val="18"/>
      <w:szCs w:val="18"/>
    </w:rPr>
  </w:style>
  <w:style w:type="paragraph" w:styleId="Textodeglobo">
    <w:name w:val="Balloon Text"/>
    <w:basedOn w:val="Normal"/>
    <w:link w:val="TextodegloboCar"/>
    <w:uiPriority w:val="99"/>
    <w:semiHidden/>
    <w:unhideWhenUsed/>
    <w:rsid w:val="008738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84C"/>
    <w:rPr>
      <w:rFonts w:ascii="Tahoma" w:eastAsia="Calibri" w:hAnsi="Tahoma" w:cs="Tahoma"/>
      <w:sz w:val="16"/>
      <w:szCs w:val="16"/>
    </w:rPr>
  </w:style>
  <w:style w:type="character" w:customStyle="1" w:styleId="longtext">
    <w:name w:val="long_text"/>
    <w:basedOn w:val="Fuentedeprrafopredeter"/>
    <w:qFormat/>
    <w:rsid w:val="00775AD3"/>
  </w:style>
  <w:style w:type="character" w:customStyle="1" w:styleId="hps">
    <w:name w:val="hps"/>
    <w:basedOn w:val="Fuentedeprrafopredeter"/>
    <w:rsid w:val="00775AD3"/>
  </w:style>
  <w:style w:type="paragraph" w:styleId="Encabezado">
    <w:name w:val="header"/>
    <w:basedOn w:val="Normal"/>
    <w:link w:val="EncabezadoCar"/>
    <w:uiPriority w:val="99"/>
    <w:unhideWhenUsed/>
    <w:rsid w:val="00946D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6DC4"/>
    <w:rPr>
      <w:rFonts w:ascii="Calibri" w:eastAsia="Calibri" w:hAnsi="Calibri" w:cs="Times New Roman"/>
    </w:rPr>
  </w:style>
  <w:style w:type="paragraph" w:styleId="Piedepgina">
    <w:name w:val="footer"/>
    <w:basedOn w:val="Normal"/>
    <w:link w:val="PiedepginaCar"/>
    <w:uiPriority w:val="99"/>
    <w:unhideWhenUsed/>
    <w:rsid w:val="00946D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6DC4"/>
    <w:rPr>
      <w:rFonts w:ascii="Calibri" w:eastAsia="Calibri" w:hAnsi="Calibri" w:cs="Times New Roman"/>
    </w:rPr>
  </w:style>
  <w:style w:type="paragraph" w:styleId="Prrafodelista">
    <w:name w:val="List Paragraph"/>
    <w:basedOn w:val="Normal"/>
    <w:uiPriority w:val="34"/>
    <w:qFormat/>
    <w:rsid w:val="001272EA"/>
    <w:pPr>
      <w:ind w:left="720"/>
      <w:contextualSpacing/>
    </w:pPr>
  </w:style>
  <w:style w:type="paragraph" w:styleId="Bibliografa">
    <w:name w:val="Bibliography"/>
    <w:basedOn w:val="Normal"/>
    <w:next w:val="Normal"/>
    <w:uiPriority w:val="37"/>
    <w:unhideWhenUsed/>
    <w:rsid w:val="001272EA"/>
    <w:pPr>
      <w:spacing w:after="0" w:line="240" w:lineRule="auto"/>
    </w:pPr>
    <w:rPr>
      <w:rFonts w:ascii="Times New Roman" w:eastAsia="Times New Roman" w:hAnsi="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60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sarabi@uacam.mx" TargetMode="External"/><Relationship Id="rId13" Type="http://schemas.openxmlformats.org/officeDocument/2006/relationships/chart" Target="charts/chart4.xml"/><Relationship Id="rId18" Type="http://schemas.openxmlformats.org/officeDocument/2006/relationships/hyperlink" Target="http://www.who.int/mediacentre/factsheets/fs311/es/"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hyperlink" Target="http://www.rnw.nl/espanol/article/mexico-primer-lugar-mundial-en-obesida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www.eluniversal.com.mx/primera/35586.html" TargetMode="External"/><Relationship Id="rId4" Type="http://schemas.openxmlformats.org/officeDocument/2006/relationships/settings" Target="settings.xml"/><Relationship Id="rId9" Type="http://schemas.openxmlformats.org/officeDocument/2006/relationships/hyperlink" Target="mailto:betty_sarabia_alcocer@hotmail.com" TargetMode="External"/><Relationship Id="rId14" Type="http://schemas.openxmlformats.org/officeDocument/2006/relationships/chart" Target="charts/chart5.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ofPieChart>
        <c:ofPieType val="pie"/>
        <c:varyColors val="1"/>
        <c:ser>
          <c:idx val="0"/>
          <c:order val="0"/>
          <c:tx>
            <c:strRef>
              <c:f>Hoja1!$B$1</c:f>
              <c:strCache>
                <c:ptCount val="1"/>
                <c:pt idx="0">
                  <c:v>Población Alfredo V. Bonfil</c:v>
                </c:pt>
              </c:strCache>
            </c:strRef>
          </c:tx>
          <c:dPt>
            <c:idx val="0"/>
            <c:bubble3D val="0"/>
            <c:spPr>
              <a:solidFill>
                <a:schemeClr val="accent3"/>
              </a:solidFill>
            </c:spPr>
            <c:extLst xmlns:c16r2="http://schemas.microsoft.com/office/drawing/2015/06/chart">
              <c:ext xmlns:c16="http://schemas.microsoft.com/office/drawing/2014/chart" uri="{C3380CC4-5D6E-409C-BE32-E72D297353CC}">
                <c16:uniqueId val="{00000001-6F13-4E9E-B68A-377DEE63765D}"/>
              </c:ext>
            </c:extLst>
          </c:dPt>
          <c:dPt>
            <c:idx val="1"/>
            <c:bubble3D val="0"/>
            <c:extLst xmlns:c16r2="http://schemas.microsoft.com/office/drawing/2015/06/chart">
              <c:ext xmlns:c16="http://schemas.microsoft.com/office/drawing/2014/chart" uri="{C3380CC4-5D6E-409C-BE32-E72D297353CC}">
                <c16:uniqueId val="{00000002-6F13-4E9E-B68A-377DEE63765D}"/>
              </c:ext>
            </c:extLst>
          </c:dPt>
          <c:dPt>
            <c:idx val="2"/>
            <c:bubble3D val="0"/>
            <c:spPr>
              <a:solidFill>
                <a:schemeClr val="accent1"/>
              </a:solidFill>
            </c:spPr>
            <c:extLst xmlns:c16r2="http://schemas.microsoft.com/office/drawing/2015/06/chart">
              <c:ext xmlns:c16="http://schemas.microsoft.com/office/drawing/2014/chart" uri="{C3380CC4-5D6E-409C-BE32-E72D297353CC}">
                <c16:uniqueId val="{00000004-6F13-4E9E-B68A-377DEE63765D}"/>
              </c:ext>
            </c:extLst>
          </c:dPt>
          <c:dPt>
            <c:idx val="3"/>
            <c:bubble3D val="0"/>
            <c:spPr>
              <a:solidFill>
                <a:schemeClr val="accent2"/>
              </a:solidFill>
            </c:spPr>
            <c:extLst xmlns:c16r2="http://schemas.microsoft.com/office/drawing/2015/06/chart">
              <c:ext xmlns:c16="http://schemas.microsoft.com/office/drawing/2014/chart" uri="{C3380CC4-5D6E-409C-BE32-E72D297353CC}">
                <c16:uniqueId val="{00000006-6F13-4E9E-B68A-377DEE63765D}"/>
              </c:ext>
            </c:extLst>
          </c:dPt>
          <c:dPt>
            <c:idx val="4"/>
            <c:bubble3D val="0"/>
            <c:spPr>
              <a:solidFill>
                <a:schemeClr val="accent4"/>
              </a:solidFill>
            </c:spPr>
            <c:extLst xmlns:c16r2="http://schemas.microsoft.com/office/drawing/2015/06/chart">
              <c:ext xmlns:c16="http://schemas.microsoft.com/office/drawing/2014/chart" uri="{C3380CC4-5D6E-409C-BE32-E72D297353CC}">
                <c16:uniqueId val="{00000008-6F13-4E9E-B68A-377DEE63765D}"/>
              </c:ext>
            </c:extLst>
          </c:dPt>
          <c:dLbls>
            <c:dLbl>
              <c:idx val="0"/>
              <c:tx>
                <c:rich>
                  <a:bodyPr/>
                  <a:lstStyle/>
                  <a:p>
                    <a:r>
                      <a:rPr lang="en-US"/>
                      <a:t>Resto de Población
69 %</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F13-4E9E-B68A-377DEE63765D}"/>
                </c:ext>
              </c:extLst>
            </c:dLbl>
            <c:dLbl>
              <c:idx val="1"/>
              <c:tx>
                <c:rich>
                  <a:bodyPr/>
                  <a:lstStyle/>
                  <a:p>
                    <a:r>
                      <a:rPr lang="en-US"/>
                      <a:t>
0 %</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F13-4E9E-B68A-377DEE63765D}"/>
                </c:ext>
              </c:extLst>
            </c:dLbl>
            <c:dLbl>
              <c:idx val="2"/>
              <c:tx>
                <c:rich>
                  <a:bodyPr/>
                  <a:lstStyle/>
                  <a:p>
                    <a:r>
                      <a:rPr lang="en-US"/>
                      <a:t>Hombres
15 %</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F13-4E9E-B68A-377DEE63765D}"/>
                </c:ext>
              </c:extLst>
            </c:dLbl>
            <c:dLbl>
              <c:idx val="3"/>
              <c:tx>
                <c:rich>
                  <a:bodyPr/>
                  <a:lstStyle/>
                  <a:p>
                    <a:r>
                      <a:rPr lang="en-US"/>
                      <a:t>Mujeres
16 %</a:t>
                    </a:r>
                  </a:p>
                </c:rich>
              </c:tx>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F13-4E9E-B68A-377DEE63765D}"/>
                </c:ext>
              </c:extLst>
            </c:dLbl>
            <c:dLbl>
              <c:idx val="4"/>
              <c:tx>
                <c:rich>
                  <a:bodyPr/>
                  <a:lstStyle/>
                  <a:p>
                    <a:pPr>
                      <a:defRPr/>
                    </a:pPr>
                    <a:r>
                      <a:rPr lang="en-US"/>
                      <a:t>20</a:t>
                    </a:r>
                    <a:r>
                      <a:rPr lang="en-US" baseline="0"/>
                      <a:t> a 45 años</a:t>
                    </a:r>
                    <a:r>
                      <a:rPr lang="en-US"/>
                      <a:t>
31 %</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F13-4E9E-B68A-377DEE63765D}"/>
                </c:ext>
              </c:extLst>
            </c:dLbl>
            <c:spPr>
              <a:noFill/>
              <a:ln>
                <a:noFill/>
              </a:ln>
              <a:effectLst/>
            </c:spPr>
            <c:dLblPos val="bestFit"/>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Hoja1!$A$2:$A$5</c:f>
              <c:strCache>
                <c:ptCount val="4"/>
                <c:pt idx="0">
                  <c:v>Resto de Población</c:v>
                </c:pt>
                <c:pt idx="2">
                  <c:v>Hombres</c:v>
                </c:pt>
                <c:pt idx="3">
                  <c:v>Mujeres</c:v>
                </c:pt>
              </c:strCache>
            </c:strRef>
          </c:cat>
          <c:val>
            <c:numRef>
              <c:f>Hoja1!$B$2:$B$5</c:f>
              <c:numCache>
                <c:formatCode>General</c:formatCode>
                <c:ptCount val="4"/>
                <c:pt idx="0">
                  <c:v>1430</c:v>
                </c:pt>
                <c:pt idx="2">
                  <c:v>310</c:v>
                </c:pt>
                <c:pt idx="3">
                  <c:v>320</c:v>
                </c:pt>
              </c:numCache>
            </c:numRef>
          </c:val>
          <c:extLst xmlns:c16r2="http://schemas.microsoft.com/office/drawing/2015/06/chart">
            <c:ext xmlns:c16="http://schemas.microsoft.com/office/drawing/2014/chart" uri="{C3380CC4-5D6E-409C-BE32-E72D297353CC}">
              <c16:uniqueId val="{00000009-6F13-4E9E-B68A-377DEE63765D}"/>
            </c:ext>
          </c:extLst>
        </c:ser>
        <c:dLbls>
          <c:showLegendKey val="0"/>
          <c:showVal val="0"/>
          <c:showCatName val="1"/>
          <c:showSerName val="0"/>
          <c:showPercent val="1"/>
          <c:showBubbleSize val="0"/>
          <c:showLeaderLines val="1"/>
        </c:dLbls>
        <c:gapWidth val="100"/>
        <c:secondPieSize val="75"/>
        <c:serLines/>
      </c:ofPieChart>
      <c:spPr>
        <a:noFill/>
        <a:ln w="25395">
          <a:noFill/>
        </a:ln>
      </c:spPr>
    </c:plotArea>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Población de 20 a 45 años</c:v>
                </c:pt>
              </c:strCache>
            </c:strRef>
          </c:tx>
          <c:explosion val="25"/>
          <c:dPt>
            <c:idx val="0"/>
            <c:bubble3D val="0"/>
            <c:explosion val="0"/>
            <c:extLst xmlns:c16r2="http://schemas.microsoft.com/office/drawing/2015/06/chart">
              <c:ext xmlns:c16="http://schemas.microsoft.com/office/drawing/2014/chart" uri="{C3380CC4-5D6E-409C-BE32-E72D297353CC}">
                <c16:uniqueId val="{00000000-24E1-4A27-BD65-8DA3C96D24FD}"/>
              </c:ext>
            </c:extLst>
          </c:dPt>
          <c:dPt>
            <c:idx val="1"/>
            <c:bubble3D val="0"/>
            <c:explosion val="14"/>
            <c:extLst xmlns:c16r2="http://schemas.microsoft.com/office/drawing/2015/06/chart">
              <c:ext xmlns:c16="http://schemas.microsoft.com/office/drawing/2014/chart" uri="{C3380CC4-5D6E-409C-BE32-E72D297353CC}">
                <c16:uniqueId val="{00000001-24E1-4A27-BD65-8DA3C96D24FD}"/>
              </c:ext>
            </c:extLst>
          </c:dPt>
          <c:dLbls>
            <c:dLbl>
              <c:idx val="0"/>
              <c:layout>
                <c:manualLayout>
                  <c:x val="9.2592592592592657E-3"/>
                  <c:y val="-0.17857142857142869"/>
                </c:manualLayout>
              </c:layout>
              <c:tx>
                <c:rich>
                  <a:bodyPr/>
                  <a:lstStyle/>
                  <a:p>
                    <a:pPr>
                      <a:defRPr/>
                    </a:pPr>
                    <a:r>
                      <a:rPr lang="en-US"/>
                      <a:t>49 %</a:t>
                    </a:r>
                  </a:p>
                </c:rich>
              </c:tx>
              <c:sp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4E1-4A27-BD65-8DA3C96D24FD}"/>
                </c:ext>
              </c:extLst>
            </c:dLbl>
            <c:dLbl>
              <c:idx val="1"/>
              <c:layout>
                <c:manualLayout>
                  <c:x val="-4.1666666666666671E-2"/>
                  <c:y val="0.3412698412698415"/>
                </c:manualLayout>
              </c:layout>
              <c:tx>
                <c:rich>
                  <a:bodyPr/>
                  <a:lstStyle/>
                  <a:p>
                    <a:pPr>
                      <a:defRPr/>
                    </a:pPr>
                    <a:r>
                      <a:rPr lang="en-US"/>
                      <a:t>51 %</a:t>
                    </a:r>
                  </a:p>
                </c:rich>
              </c:tx>
              <c:sp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4E1-4A27-BD65-8DA3C96D24FD}"/>
                </c:ext>
              </c:extLst>
            </c:dLbl>
            <c:spPr>
              <a:noFill/>
              <a:ln>
                <a:noFill/>
              </a:ln>
              <a:effectLst/>
            </c:spPr>
            <c:dLblPos val="out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Hoja1!$A$2:$A$3</c:f>
              <c:strCache>
                <c:ptCount val="2"/>
                <c:pt idx="0">
                  <c:v>Hombres</c:v>
                </c:pt>
                <c:pt idx="1">
                  <c:v>Mujeres</c:v>
                </c:pt>
              </c:strCache>
            </c:strRef>
          </c:cat>
          <c:val>
            <c:numRef>
              <c:f>Hoja1!$B$2:$B$3</c:f>
              <c:numCache>
                <c:formatCode>General</c:formatCode>
                <c:ptCount val="2"/>
                <c:pt idx="0">
                  <c:v>310</c:v>
                </c:pt>
                <c:pt idx="1">
                  <c:v>320</c:v>
                </c:pt>
              </c:numCache>
            </c:numRef>
          </c:val>
          <c:extLst xmlns:c16r2="http://schemas.microsoft.com/office/drawing/2015/06/chart">
            <c:ext xmlns:c16="http://schemas.microsoft.com/office/drawing/2014/chart" uri="{C3380CC4-5D6E-409C-BE32-E72D297353CC}">
              <c16:uniqueId val="{00000002-24E1-4A27-BD65-8DA3C96D24FD}"/>
            </c:ext>
          </c:extLst>
        </c:ser>
        <c:dLbls>
          <c:showLegendKey val="0"/>
          <c:showVal val="0"/>
          <c:showCatName val="0"/>
          <c:showSerName val="0"/>
          <c:showPercent val="0"/>
          <c:showBubbleSize val="0"/>
          <c:showLeaderLines val="1"/>
        </c:dLbls>
      </c:pie3DChart>
      <c:spPr>
        <a:noFill/>
        <a:ln w="25339">
          <a:noFill/>
        </a:ln>
      </c:spPr>
    </c:plotArea>
    <c:legend>
      <c:legendPos val="r"/>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IMC en Hombres y Mujeres de 20 a 45 años </c:v>
                </c:pt>
              </c:strCache>
            </c:strRef>
          </c:tx>
          <c:explosion val="25"/>
          <c:dPt>
            <c:idx val="0"/>
            <c:bubble3D val="0"/>
            <c:extLst xmlns:c16r2="http://schemas.microsoft.com/office/drawing/2015/06/chart">
              <c:ext xmlns:c16="http://schemas.microsoft.com/office/drawing/2014/chart" uri="{C3380CC4-5D6E-409C-BE32-E72D297353CC}">
                <c16:uniqueId val="{00000000-5638-4B63-8F00-AEFD0BD6010B}"/>
              </c:ext>
            </c:extLst>
          </c:dPt>
          <c:dPt>
            <c:idx val="1"/>
            <c:bubble3D val="0"/>
            <c:extLst xmlns:c16r2="http://schemas.microsoft.com/office/drawing/2015/06/chart">
              <c:ext xmlns:c16="http://schemas.microsoft.com/office/drawing/2014/chart" uri="{C3380CC4-5D6E-409C-BE32-E72D297353CC}">
                <c16:uniqueId val="{00000001-5638-4B63-8F00-AEFD0BD6010B}"/>
              </c:ext>
            </c:extLst>
          </c:dPt>
          <c:dPt>
            <c:idx val="2"/>
            <c:bubble3D val="0"/>
            <c:extLst xmlns:c16r2="http://schemas.microsoft.com/office/drawing/2015/06/chart">
              <c:ext xmlns:c16="http://schemas.microsoft.com/office/drawing/2014/chart" uri="{C3380CC4-5D6E-409C-BE32-E72D297353CC}">
                <c16:uniqueId val="{00000002-5638-4B63-8F00-AEFD0BD6010B}"/>
              </c:ext>
            </c:extLst>
          </c:dPt>
          <c:dLbls>
            <c:dLbl>
              <c:idx val="0"/>
              <c:tx>
                <c:rich>
                  <a:bodyPr/>
                  <a:lstStyle/>
                  <a:p>
                    <a:r>
                      <a:rPr lang="en-US"/>
                      <a:t>29 %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638-4B63-8F00-AEFD0BD6010B}"/>
                </c:ext>
              </c:extLst>
            </c:dLbl>
            <c:dLbl>
              <c:idx val="1"/>
              <c:tx>
                <c:rich>
                  <a:bodyPr/>
                  <a:lstStyle/>
                  <a:p>
                    <a:r>
                      <a:rPr lang="en-US"/>
                      <a:t>27 %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638-4B63-8F00-AEFD0BD6010B}"/>
                </c:ext>
              </c:extLst>
            </c:dLbl>
            <c:dLbl>
              <c:idx val="2"/>
              <c:tx>
                <c:rich>
                  <a:bodyPr/>
                  <a:lstStyle/>
                  <a:p>
                    <a:pPr>
                      <a:defRPr/>
                    </a:pPr>
                    <a:r>
                      <a:rPr lang="en-US"/>
                      <a:t>43 %</a:t>
                    </a:r>
                  </a:p>
                </c:rich>
              </c:tx>
              <c:spPr/>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638-4B63-8F00-AEFD0BD6010B}"/>
                </c:ext>
              </c:extLst>
            </c:dLbl>
            <c:spPr>
              <a:noFill/>
              <a:ln>
                <a:noFill/>
              </a:ln>
              <a:effectLst/>
            </c:spPr>
            <c:dLblPos val="ct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Hoja1!$A$2:$A$4</c:f>
              <c:strCache>
                <c:ptCount val="3"/>
                <c:pt idx="0">
                  <c:v>Normopeso</c:v>
                </c:pt>
                <c:pt idx="1">
                  <c:v>Sobrepeso</c:v>
                </c:pt>
                <c:pt idx="2">
                  <c:v>Obesidad</c:v>
                </c:pt>
              </c:strCache>
            </c:strRef>
          </c:cat>
          <c:val>
            <c:numRef>
              <c:f>Hoja1!$B$2:$B$4</c:f>
              <c:numCache>
                <c:formatCode>General</c:formatCode>
                <c:ptCount val="3"/>
                <c:pt idx="0">
                  <c:v>44</c:v>
                </c:pt>
                <c:pt idx="1">
                  <c:v>41</c:v>
                </c:pt>
                <c:pt idx="2">
                  <c:v>65</c:v>
                </c:pt>
              </c:numCache>
            </c:numRef>
          </c:val>
          <c:extLst xmlns:c16r2="http://schemas.microsoft.com/office/drawing/2015/06/chart">
            <c:ext xmlns:c16="http://schemas.microsoft.com/office/drawing/2014/chart" uri="{C3380CC4-5D6E-409C-BE32-E72D297353CC}">
              <c16:uniqueId val="{00000003-5638-4B63-8F00-AEFD0BD6010B}"/>
            </c:ext>
          </c:extLst>
        </c:ser>
        <c:dLbls>
          <c:showLegendKey val="0"/>
          <c:showVal val="0"/>
          <c:showCatName val="0"/>
          <c:showSerName val="0"/>
          <c:showPercent val="0"/>
          <c:showBubbleSize val="0"/>
          <c:showLeaderLines val="1"/>
        </c:dLbls>
      </c:pie3DChart>
      <c:spPr>
        <a:noFill/>
        <a:ln w="25370">
          <a:noFill/>
        </a:ln>
      </c:spPr>
    </c:plotArea>
    <c:legend>
      <c:legendPos val="r"/>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Sobrepeso y Obesidad en Hombres de 20 a 45 años de edad.</c:v>
                </c:pt>
              </c:strCache>
            </c:strRef>
          </c:tx>
          <c:explosion val="25"/>
          <c:dPt>
            <c:idx val="0"/>
            <c:bubble3D val="0"/>
            <c:extLst xmlns:c16r2="http://schemas.microsoft.com/office/drawing/2015/06/chart">
              <c:ext xmlns:c16="http://schemas.microsoft.com/office/drawing/2014/chart" uri="{C3380CC4-5D6E-409C-BE32-E72D297353CC}">
                <c16:uniqueId val="{00000000-6514-434E-A674-BA9C8A90ACCA}"/>
              </c:ext>
            </c:extLst>
          </c:dPt>
          <c:dPt>
            <c:idx val="1"/>
            <c:bubble3D val="0"/>
            <c:extLst xmlns:c16r2="http://schemas.microsoft.com/office/drawing/2015/06/chart">
              <c:ext xmlns:c16="http://schemas.microsoft.com/office/drawing/2014/chart" uri="{C3380CC4-5D6E-409C-BE32-E72D297353CC}">
                <c16:uniqueId val="{00000001-6514-434E-A674-BA9C8A90ACCA}"/>
              </c:ext>
            </c:extLst>
          </c:dPt>
          <c:dPt>
            <c:idx val="2"/>
            <c:bubble3D val="0"/>
            <c:extLst xmlns:c16r2="http://schemas.microsoft.com/office/drawing/2015/06/chart">
              <c:ext xmlns:c16="http://schemas.microsoft.com/office/drawing/2014/chart" uri="{C3380CC4-5D6E-409C-BE32-E72D297353CC}">
                <c16:uniqueId val="{00000002-6514-434E-A674-BA9C8A90ACCA}"/>
              </c:ext>
            </c:extLst>
          </c:dPt>
          <c:dLbls>
            <c:dLbl>
              <c:idx val="0"/>
              <c:tx>
                <c:rich>
                  <a:bodyPr/>
                  <a:lstStyle/>
                  <a:p>
                    <a:r>
                      <a:rPr lang="en-US"/>
                      <a:t>33.33 %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514-434E-A674-BA9C8A90ACCA}"/>
                </c:ext>
              </c:extLst>
            </c:dLbl>
            <c:dLbl>
              <c:idx val="1"/>
              <c:tx>
                <c:rich>
                  <a:bodyPr/>
                  <a:lstStyle/>
                  <a:p>
                    <a:r>
                      <a:rPr lang="en-US"/>
                      <a:t>29.33 %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514-434E-A674-BA9C8A90ACCA}"/>
                </c:ext>
              </c:extLst>
            </c:dLbl>
            <c:dLbl>
              <c:idx val="2"/>
              <c:tx>
                <c:rich>
                  <a:bodyPr/>
                  <a:lstStyle/>
                  <a:p>
                    <a:r>
                      <a:rPr lang="en-US"/>
                      <a:t>37.33 %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514-434E-A674-BA9C8A90ACCA}"/>
                </c:ext>
              </c:extLst>
            </c:dLbl>
            <c:numFmt formatCode="0.00%" sourceLinked="0"/>
            <c:spPr>
              <a:noFill/>
              <a:ln>
                <a:noFill/>
              </a:ln>
              <a:effectLst/>
            </c:spPr>
            <c:dLblPos val="ct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Hoja1!$A$2:$A$4</c:f>
              <c:strCache>
                <c:ptCount val="3"/>
                <c:pt idx="0">
                  <c:v>Normopeso</c:v>
                </c:pt>
                <c:pt idx="1">
                  <c:v>Sobrepeso</c:v>
                </c:pt>
                <c:pt idx="2">
                  <c:v>Obesidad</c:v>
                </c:pt>
              </c:strCache>
            </c:strRef>
          </c:cat>
          <c:val>
            <c:numRef>
              <c:f>Hoja1!$B$2:$B$4</c:f>
              <c:numCache>
                <c:formatCode>General</c:formatCode>
                <c:ptCount val="3"/>
                <c:pt idx="0">
                  <c:v>25</c:v>
                </c:pt>
                <c:pt idx="1">
                  <c:v>22</c:v>
                </c:pt>
                <c:pt idx="2">
                  <c:v>28</c:v>
                </c:pt>
              </c:numCache>
            </c:numRef>
          </c:val>
          <c:extLst xmlns:c16r2="http://schemas.microsoft.com/office/drawing/2015/06/chart">
            <c:ext xmlns:c16="http://schemas.microsoft.com/office/drawing/2014/chart" uri="{C3380CC4-5D6E-409C-BE32-E72D297353CC}">
              <c16:uniqueId val="{00000003-6514-434E-A674-BA9C8A90ACCA}"/>
            </c:ext>
          </c:extLst>
        </c:ser>
        <c:dLbls>
          <c:showLegendKey val="0"/>
          <c:showVal val="0"/>
          <c:showCatName val="0"/>
          <c:showSerName val="0"/>
          <c:showPercent val="0"/>
          <c:showBubbleSize val="0"/>
          <c:showLeaderLines val="1"/>
        </c:dLbls>
      </c:pie3DChart>
      <c:spPr>
        <a:noFill/>
        <a:ln w="25386">
          <a:noFill/>
        </a:ln>
      </c:spPr>
    </c:plotArea>
    <c:legend>
      <c:legendPos val="r"/>
      <c:overlay val="0"/>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Sobrepeso y Obesidad en Mujeres de 20 a 45 años de edad</c:v>
                </c:pt>
              </c:strCache>
            </c:strRef>
          </c:tx>
          <c:explosion val="6"/>
          <c:dPt>
            <c:idx val="0"/>
            <c:bubble3D val="0"/>
            <c:extLst xmlns:c16r2="http://schemas.microsoft.com/office/drawing/2015/06/chart">
              <c:ext xmlns:c16="http://schemas.microsoft.com/office/drawing/2014/chart" uri="{C3380CC4-5D6E-409C-BE32-E72D297353CC}">
                <c16:uniqueId val="{00000000-77DD-4E83-9E43-06D3CAB6954A}"/>
              </c:ext>
            </c:extLst>
          </c:dPt>
          <c:dPt>
            <c:idx val="1"/>
            <c:bubble3D val="0"/>
            <c:extLst xmlns:c16r2="http://schemas.microsoft.com/office/drawing/2015/06/chart">
              <c:ext xmlns:c16="http://schemas.microsoft.com/office/drawing/2014/chart" uri="{C3380CC4-5D6E-409C-BE32-E72D297353CC}">
                <c16:uniqueId val="{00000001-77DD-4E83-9E43-06D3CAB6954A}"/>
              </c:ext>
            </c:extLst>
          </c:dPt>
          <c:dPt>
            <c:idx val="2"/>
            <c:bubble3D val="0"/>
            <c:extLst xmlns:c16r2="http://schemas.microsoft.com/office/drawing/2015/06/chart">
              <c:ext xmlns:c16="http://schemas.microsoft.com/office/drawing/2014/chart" uri="{C3380CC4-5D6E-409C-BE32-E72D297353CC}">
                <c16:uniqueId val="{00000002-77DD-4E83-9E43-06D3CAB6954A}"/>
              </c:ext>
            </c:extLst>
          </c:dPt>
          <c:dLbls>
            <c:dLbl>
              <c:idx val="0"/>
              <c:tx>
                <c:rich>
                  <a:bodyPr/>
                  <a:lstStyle/>
                  <a:p>
                    <a:r>
                      <a:rPr lang="en-US"/>
                      <a:t>25.33 %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7DD-4E83-9E43-06D3CAB6954A}"/>
                </c:ext>
              </c:extLst>
            </c:dLbl>
            <c:dLbl>
              <c:idx val="1"/>
              <c:tx>
                <c:rich>
                  <a:bodyPr/>
                  <a:lstStyle/>
                  <a:p>
                    <a:r>
                      <a:rPr lang="en-US"/>
                      <a:t>25.33 %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7DD-4E83-9E43-06D3CAB6954A}"/>
                </c:ext>
              </c:extLst>
            </c:dLbl>
            <c:dLbl>
              <c:idx val="2"/>
              <c:tx>
                <c:rich>
                  <a:bodyPr/>
                  <a:lstStyle/>
                  <a:p>
                    <a:r>
                      <a:rPr lang="en-US"/>
                      <a:t>49.33 %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7DD-4E83-9E43-06D3CAB6954A}"/>
                </c:ext>
              </c:extLst>
            </c:dLbl>
            <c:numFmt formatCode="0.00%" sourceLinked="0"/>
            <c:spPr>
              <a:noFill/>
              <a:ln>
                <a:noFill/>
              </a:ln>
              <a:effectLst/>
            </c:spPr>
            <c:dLblPos val="ct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Hoja1!$A$2:$A$4</c:f>
              <c:strCache>
                <c:ptCount val="3"/>
                <c:pt idx="0">
                  <c:v>Normopeso</c:v>
                </c:pt>
                <c:pt idx="1">
                  <c:v>Sobrepeso</c:v>
                </c:pt>
                <c:pt idx="2">
                  <c:v>Obesidad</c:v>
                </c:pt>
              </c:strCache>
            </c:strRef>
          </c:cat>
          <c:val>
            <c:numRef>
              <c:f>Hoja1!$B$2:$B$4</c:f>
              <c:numCache>
                <c:formatCode>General</c:formatCode>
                <c:ptCount val="3"/>
                <c:pt idx="0">
                  <c:v>19</c:v>
                </c:pt>
                <c:pt idx="1">
                  <c:v>19</c:v>
                </c:pt>
                <c:pt idx="2">
                  <c:v>37</c:v>
                </c:pt>
              </c:numCache>
            </c:numRef>
          </c:val>
          <c:extLst xmlns:c16r2="http://schemas.microsoft.com/office/drawing/2015/06/chart">
            <c:ext xmlns:c16="http://schemas.microsoft.com/office/drawing/2014/chart" uri="{C3380CC4-5D6E-409C-BE32-E72D297353CC}">
              <c16:uniqueId val="{00000003-77DD-4E83-9E43-06D3CAB6954A}"/>
            </c:ext>
          </c:extLst>
        </c:ser>
        <c:dLbls>
          <c:showLegendKey val="0"/>
          <c:showVal val="0"/>
          <c:showCatName val="0"/>
          <c:showSerName val="0"/>
          <c:showPercent val="0"/>
          <c:showBubbleSize val="0"/>
          <c:showLeaderLines val="1"/>
        </c:dLbls>
      </c:pie3DChart>
      <c:spPr>
        <a:noFill/>
        <a:ln w="25395">
          <a:noFill/>
        </a:ln>
      </c:spPr>
    </c:plotArea>
    <c:legend>
      <c:legendPos val="r"/>
      <c:overlay val="0"/>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Obesidad Abdominal Según Perimetro de Cintura en Hombres y Mujeres de 20 a 45 años</c:v>
                </c:pt>
              </c:strCache>
            </c:strRef>
          </c:tx>
          <c:explosion val="25"/>
          <c:dPt>
            <c:idx val="0"/>
            <c:bubble3D val="0"/>
            <c:extLst xmlns:c16r2="http://schemas.microsoft.com/office/drawing/2015/06/chart">
              <c:ext xmlns:c16="http://schemas.microsoft.com/office/drawing/2014/chart" uri="{C3380CC4-5D6E-409C-BE32-E72D297353CC}">
                <c16:uniqueId val="{00000000-67BA-4543-B9BB-25B752DC6DB6}"/>
              </c:ext>
            </c:extLst>
          </c:dPt>
          <c:dPt>
            <c:idx val="1"/>
            <c:bubble3D val="0"/>
            <c:extLst xmlns:c16r2="http://schemas.microsoft.com/office/drawing/2015/06/chart">
              <c:ext xmlns:c16="http://schemas.microsoft.com/office/drawing/2014/chart" uri="{C3380CC4-5D6E-409C-BE32-E72D297353CC}">
                <c16:uniqueId val="{00000001-67BA-4543-B9BB-25B752DC6DB6}"/>
              </c:ext>
            </c:extLst>
          </c:dPt>
          <c:dLbls>
            <c:dLbl>
              <c:idx val="0"/>
              <c:tx>
                <c:rich>
                  <a:bodyPr/>
                  <a:lstStyle/>
                  <a:p>
                    <a:r>
                      <a:rPr lang="en-US"/>
                      <a:t>23.33 %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7BA-4543-B9BB-25B752DC6DB6}"/>
                </c:ext>
              </c:extLst>
            </c:dLbl>
            <c:dLbl>
              <c:idx val="1"/>
              <c:tx>
                <c:rich>
                  <a:bodyPr/>
                  <a:lstStyle/>
                  <a:p>
                    <a:r>
                      <a:rPr lang="en-US"/>
                      <a:t>76.67 %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7BA-4543-B9BB-25B752DC6DB6}"/>
                </c:ext>
              </c:extLst>
            </c:dLbl>
            <c:numFmt formatCode="0.00%" sourceLinked="0"/>
            <c:spPr>
              <a:noFill/>
              <a:ln>
                <a:noFill/>
              </a:ln>
              <a:effectLst/>
            </c:spPr>
            <c:dLblPos val="ct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Hoja1!$A$2:$A$3</c:f>
              <c:strCache>
                <c:ptCount val="2"/>
                <c:pt idx="0">
                  <c:v>Normopeso</c:v>
                </c:pt>
                <c:pt idx="1">
                  <c:v>Obesidad</c:v>
                </c:pt>
              </c:strCache>
            </c:strRef>
          </c:cat>
          <c:val>
            <c:numRef>
              <c:f>Hoja1!$B$2:$B$3</c:f>
              <c:numCache>
                <c:formatCode>General</c:formatCode>
                <c:ptCount val="2"/>
                <c:pt idx="0">
                  <c:v>35</c:v>
                </c:pt>
                <c:pt idx="1">
                  <c:v>115</c:v>
                </c:pt>
              </c:numCache>
            </c:numRef>
          </c:val>
          <c:extLst xmlns:c16r2="http://schemas.microsoft.com/office/drawing/2015/06/chart">
            <c:ext xmlns:c16="http://schemas.microsoft.com/office/drawing/2014/chart" uri="{C3380CC4-5D6E-409C-BE32-E72D297353CC}">
              <c16:uniqueId val="{00000002-67BA-4543-B9BB-25B752DC6DB6}"/>
            </c:ext>
          </c:extLst>
        </c:ser>
        <c:dLbls>
          <c:showLegendKey val="0"/>
          <c:showVal val="0"/>
          <c:showCatName val="0"/>
          <c:showSerName val="0"/>
          <c:showPercent val="0"/>
          <c:showBubbleSize val="0"/>
          <c:showLeaderLines val="1"/>
        </c:dLbls>
      </c:pie3DChart>
      <c:spPr>
        <a:noFill/>
        <a:ln w="25405">
          <a:noFill/>
        </a:ln>
      </c:spPr>
    </c:plotArea>
    <c:legend>
      <c:legendPos val="r"/>
      <c:overlay val="0"/>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Obesidad Abdominal Según ICC en Hombres y Mujeres de 20 a 45 años</c:v>
                </c:pt>
              </c:strCache>
            </c:strRef>
          </c:tx>
          <c:explosion val="25"/>
          <c:dPt>
            <c:idx val="0"/>
            <c:bubble3D val="0"/>
            <c:extLst xmlns:c16r2="http://schemas.microsoft.com/office/drawing/2015/06/chart">
              <c:ext xmlns:c16="http://schemas.microsoft.com/office/drawing/2014/chart" uri="{C3380CC4-5D6E-409C-BE32-E72D297353CC}">
                <c16:uniqueId val="{00000000-7FB0-4A92-BE2A-464263785788}"/>
              </c:ext>
            </c:extLst>
          </c:dPt>
          <c:dPt>
            <c:idx val="1"/>
            <c:bubble3D val="0"/>
            <c:extLst xmlns:c16r2="http://schemas.microsoft.com/office/drawing/2015/06/chart">
              <c:ext xmlns:c16="http://schemas.microsoft.com/office/drawing/2014/chart" uri="{C3380CC4-5D6E-409C-BE32-E72D297353CC}">
                <c16:uniqueId val="{00000001-7FB0-4A92-BE2A-464263785788}"/>
              </c:ext>
            </c:extLst>
          </c:dPt>
          <c:dPt>
            <c:idx val="2"/>
            <c:bubble3D val="0"/>
            <c:extLst xmlns:c16r2="http://schemas.microsoft.com/office/drawing/2015/06/chart">
              <c:ext xmlns:c16="http://schemas.microsoft.com/office/drawing/2014/chart" uri="{C3380CC4-5D6E-409C-BE32-E72D297353CC}">
                <c16:uniqueId val="{00000002-7FB0-4A92-BE2A-464263785788}"/>
              </c:ext>
            </c:extLst>
          </c:dPt>
          <c:dLbls>
            <c:dLbl>
              <c:idx val="0"/>
              <c:tx>
                <c:rich>
                  <a:bodyPr/>
                  <a:lstStyle/>
                  <a:p>
                    <a:r>
                      <a:rPr lang="en-US"/>
                      <a:t>14.67 %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FB0-4A92-BE2A-464263785788}"/>
                </c:ext>
              </c:extLst>
            </c:dLbl>
            <c:dLbl>
              <c:idx val="1"/>
              <c:tx>
                <c:rich>
                  <a:bodyPr/>
                  <a:lstStyle/>
                  <a:p>
                    <a:r>
                      <a:rPr lang="en-US"/>
                      <a:t>61.33 %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FB0-4A92-BE2A-464263785788}"/>
                </c:ext>
              </c:extLst>
            </c:dLbl>
            <c:dLbl>
              <c:idx val="2"/>
              <c:tx>
                <c:rich>
                  <a:bodyPr/>
                  <a:lstStyle/>
                  <a:p>
                    <a:r>
                      <a:rPr lang="en-US"/>
                      <a:t>24.00 %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FB0-4A92-BE2A-464263785788}"/>
                </c:ext>
              </c:extLst>
            </c:dLbl>
            <c:numFmt formatCode="0.00%" sourceLinked="0"/>
            <c:spPr>
              <a:noFill/>
              <a:ln>
                <a:noFill/>
              </a:ln>
              <a:effectLst/>
            </c:spPr>
            <c:dLblPos val="ct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Hoja1!$A$2:$A$4</c:f>
              <c:strCache>
                <c:ptCount val="3"/>
                <c:pt idx="0">
                  <c:v>Hombres</c:v>
                </c:pt>
                <c:pt idx="1">
                  <c:v>Mujeres</c:v>
                </c:pt>
                <c:pt idx="2">
                  <c:v>Normopeso</c:v>
                </c:pt>
              </c:strCache>
            </c:strRef>
          </c:cat>
          <c:val>
            <c:numRef>
              <c:f>Hoja1!$B$2:$B$4</c:f>
              <c:numCache>
                <c:formatCode>General</c:formatCode>
                <c:ptCount val="3"/>
                <c:pt idx="0">
                  <c:v>11</c:v>
                </c:pt>
                <c:pt idx="1">
                  <c:v>46</c:v>
                </c:pt>
                <c:pt idx="2">
                  <c:v>18</c:v>
                </c:pt>
              </c:numCache>
            </c:numRef>
          </c:val>
          <c:extLst xmlns:c16r2="http://schemas.microsoft.com/office/drawing/2015/06/chart">
            <c:ext xmlns:c16="http://schemas.microsoft.com/office/drawing/2014/chart" uri="{C3380CC4-5D6E-409C-BE32-E72D297353CC}">
              <c16:uniqueId val="{00000003-7FB0-4A92-BE2A-464263785788}"/>
            </c:ext>
          </c:extLst>
        </c:ser>
        <c:dLbls>
          <c:showLegendKey val="0"/>
          <c:showVal val="0"/>
          <c:showCatName val="0"/>
          <c:showSerName val="0"/>
          <c:showPercent val="0"/>
          <c:showBubbleSize val="0"/>
          <c:showLeaderLines val="1"/>
        </c:dLbls>
      </c:pie3DChart>
      <c:spPr>
        <a:noFill/>
        <a:ln w="25394">
          <a:noFill/>
        </a:ln>
      </c:spPr>
    </c:plotArea>
    <c:legend>
      <c:legendPos val="r"/>
      <c:overlay val="0"/>
    </c:legend>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Obesidad Abdominal Según ICC en Hombres y Mujeres de 20 a 45 años</c:v>
                </c:pt>
              </c:strCache>
            </c:strRef>
          </c:tx>
          <c:explosion val="25"/>
          <c:dPt>
            <c:idx val="0"/>
            <c:bubble3D val="0"/>
            <c:extLst xmlns:c16r2="http://schemas.microsoft.com/office/drawing/2015/06/chart">
              <c:ext xmlns:c16="http://schemas.microsoft.com/office/drawing/2014/chart" uri="{C3380CC4-5D6E-409C-BE32-E72D297353CC}">
                <c16:uniqueId val="{00000000-D6F8-427A-9B0D-2CFB91032B43}"/>
              </c:ext>
            </c:extLst>
          </c:dPt>
          <c:dPt>
            <c:idx val="1"/>
            <c:bubble3D val="0"/>
            <c:extLst xmlns:c16r2="http://schemas.microsoft.com/office/drawing/2015/06/chart">
              <c:ext xmlns:c16="http://schemas.microsoft.com/office/drawing/2014/chart" uri="{C3380CC4-5D6E-409C-BE32-E72D297353CC}">
                <c16:uniqueId val="{00000001-D6F8-427A-9B0D-2CFB91032B43}"/>
              </c:ext>
            </c:extLst>
          </c:dPt>
          <c:dLbls>
            <c:dLbl>
              <c:idx val="0"/>
              <c:tx>
                <c:rich>
                  <a:bodyPr/>
                  <a:lstStyle/>
                  <a:p>
                    <a:r>
                      <a:rPr lang="en-US"/>
                      <a:t>62.00 %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6F8-427A-9B0D-2CFB91032B43}"/>
                </c:ext>
              </c:extLst>
            </c:dLbl>
            <c:dLbl>
              <c:idx val="1"/>
              <c:tx>
                <c:rich>
                  <a:bodyPr/>
                  <a:lstStyle/>
                  <a:p>
                    <a:r>
                      <a:rPr lang="en-US"/>
                      <a:t>38.00 %</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6F8-427A-9B0D-2CFB91032B43}"/>
                </c:ext>
              </c:extLst>
            </c:dLbl>
            <c:numFmt formatCode="0.00%" sourceLinked="0"/>
            <c:spPr>
              <a:noFill/>
              <a:ln>
                <a:noFill/>
              </a:ln>
              <a:effectLst/>
            </c:spPr>
            <c:dLblPos val="ct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Hoja1!$A$2:$A$3</c:f>
              <c:strCache>
                <c:ptCount val="2"/>
                <c:pt idx="0">
                  <c:v>Normopeso</c:v>
                </c:pt>
                <c:pt idx="1">
                  <c:v>Obesidad</c:v>
                </c:pt>
              </c:strCache>
            </c:strRef>
          </c:cat>
          <c:val>
            <c:numRef>
              <c:f>Hoja1!$B$2:$B$3</c:f>
              <c:numCache>
                <c:formatCode>General</c:formatCode>
                <c:ptCount val="2"/>
                <c:pt idx="0">
                  <c:v>93</c:v>
                </c:pt>
                <c:pt idx="1">
                  <c:v>57</c:v>
                </c:pt>
              </c:numCache>
            </c:numRef>
          </c:val>
          <c:extLst xmlns:c16r2="http://schemas.microsoft.com/office/drawing/2015/06/chart">
            <c:ext xmlns:c16="http://schemas.microsoft.com/office/drawing/2014/chart" uri="{C3380CC4-5D6E-409C-BE32-E72D297353CC}">
              <c16:uniqueId val="{00000002-D6F8-427A-9B0D-2CFB91032B43}"/>
            </c:ext>
          </c:extLst>
        </c:ser>
        <c:dLbls>
          <c:showLegendKey val="0"/>
          <c:showVal val="0"/>
          <c:showCatName val="0"/>
          <c:showSerName val="0"/>
          <c:showPercent val="0"/>
          <c:showBubbleSize val="0"/>
          <c:showLeaderLines val="1"/>
        </c:dLbls>
      </c:pie3DChart>
      <c:spPr>
        <a:noFill/>
        <a:ln w="25395">
          <a:noFill/>
        </a:ln>
      </c:spPr>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15</TotalTime>
  <Pages>18</Pages>
  <Words>4401</Words>
  <Characters>24211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Sarabia</dc:creator>
  <cp:lastModifiedBy>Gustavo Toledo Andrade</cp:lastModifiedBy>
  <cp:revision>13</cp:revision>
  <cp:lastPrinted>2017-03-13T19:33:00Z</cp:lastPrinted>
  <dcterms:created xsi:type="dcterms:W3CDTF">2016-02-19T01:27:00Z</dcterms:created>
  <dcterms:modified xsi:type="dcterms:W3CDTF">2017-03-13T19:35:00Z</dcterms:modified>
</cp:coreProperties>
</file>